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6"/>
        <w:keepNext w:val="0"/>
        <w:keepLines w:val="0"/>
        <w:pageBreakBefore w:val="0"/>
        <w:rPr/>
      </w:pPr>
      <w:bookmarkStart w:colFirst="0" w:colLast="0" w:name="_nxuwpwhf2omh" w:id="0"/>
      <w:bookmarkEnd w:id="0"/>
      <w:r w:rsidDel="00000000" w:rsidR="00000000" w:rsidRPr="00000000">
        <w:rPr>
          <w:rtl w:val="0"/>
        </w:rPr>
        <w:t xml:space="preserve">FdA - Tecnología Multimedial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shd w:fill="ffffff" w:val="clear"/>
        <w:spacing w:after="160" w:before="160" w:line="335.99999999999994" w:lineRule="auto"/>
        <w:rPr>
          <w:rFonts w:ascii="Verdana" w:cs="Verdana" w:eastAsia="Verdana" w:hAnsi="Verdana"/>
        </w:rPr>
      </w:pPr>
      <w:bookmarkStart w:colFirst="0" w:colLast="0" w:name="_1c0zxgu9xde1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Arreglos (Array)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ageBreakBefore w:val="0"/>
        <w:rPr/>
      </w:pPr>
      <w:bookmarkStart w:colFirst="0" w:colLast="0" w:name="_wowy35cxoavr" w:id="2"/>
      <w:bookmarkEnd w:id="2"/>
      <w:r w:rsidDel="00000000" w:rsidR="00000000" w:rsidRPr="00000000">
        <w:rPr>
          <w:rtl w:val="0"/>
        </w:rPr>
        <w:t xml:space="preserve">1. 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Processing | Un lenguaje al alcance de todos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Unidad 29 - Datos: Arrays (Página 151)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Unidad 30 - Imagen: Animación (Página 160)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Processing: Guía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Rápida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Arrays (Página 7)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rfo6v8ix281u" w:id="3"/>
      <w:bookmarkEnd w:id="3"/>
      <w:r w:rsidDel="00000000" w:rsidR="00000000" w:rsidRPr="00000000">
        <w:rPr>
          <w:rtl w:val="0"/>
        </w:rPr>
        <w:t xml:space="preserve">2. Conceptos básicos: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igual que las variables, un Arreglo (Array en inglés) es un espacio en memoria al que puedo acceder durante la ejecución de mi aplicación para almacenar o consultar un dato.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diferencia de las variables, un Arreglo permite almacenar </w:t>
      </w:r>
      <w:r w:rsidDel="00000000" w:rsidR="00000000" w:rsidRPr="00000000">
        <w:rPr>
          <w:rtl w:val="0"/>
        </w:rPr>
        <w:t xml:space="preserve">VARIOS</w:t>
      </w:r>
      <w:r w:rsidDel="00000000" w:rsidR="00000000" w:rsidRPr="00000000">
        <w:rPr>
          <w:rtl w:val="0"/>
        </w:rPr>
        <w:t xml:space="preserve"> valores.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datos dentro de un Arreglo se organizan en casillas numeradas.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Aclaraciones: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común que en otros lenguajes esas casillas también puedan tener un nombre, pero nosotros vamos a referirnos a cada casilla por su índice numérico.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algunos casos puede resultar mejor utilizar ArrayList, pero no será lo que veremos en esta sección.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7"/>
          <w:szCs w:val="27"/>
          <w:rtl w:val="0"/>
        </w:rPr>
        <w:t xml:space="preserve">3. Algunos usos comunes con Arreglos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 posibilidad de guardar un conjunto de elementos se aplica a casos como los siguientes: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Cadenas de texto para nombrar elementos, por ejemplo "Lunes", "Martes", "Miércoles", "Jueves", "Viernes", "Sábado", "Domingo"; o los párrafos de una historia contada en secuencia.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Valores numéricos, por ejemplo tamaños, coordenadas, colores, etc.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secuencia de imágenes para poder generar una animación.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secuencia de notas musicales de una melodía.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casos más complejos también puedo almacenar las cartas de una baraja, mis números al tirar los dados, caminos posibles de un laberinto, las posiciones de mis enemigos, etc!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r5za7akgd44r" w:id="4"/>
      <w:bookmarkEnd w:id="4"/>
      <w:r w:rsidDel="00000000" w:rsidR="00000000" w:rsidRPr="00000000">
        <w:rPr>
          <w:rtl w:val="0"/>
        </w:rPr>
        <w:t xml:space="preserve">4. Procedimientos/implementaciones: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Recorrer el conjunto de datos almacenados para mostrar su valor o aplicar sus valores como propiedades de elementos. Para esto, vamos a notar que se lleva muy bien con ciclo for() y otras estructuras iterativas.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Posibilidad de seleccionar un elemento en particular de todo el conjunto. También puede ser uno consecutivo por cada fotograma o cada cierto tiempo.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cálculos con todos los datos almacenados. Por ejemplo, encontrar el mayor o el menor; sumar el acumulado, calcular el promedio, ordenar o incluso desordenar, preguntar si existe un elemento, etc.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Operaciones con casillas, como agregarle o quitarle casillas, o unir un </w:t>
      </w:r>
      <w:r w:rsidDel="00000000" w:rsidR="00000000" w:rsidRPr="00000000">
        <w:rPr>
          <w:rtl w:val="0"/>
        </w:rPr>
        <w:t xml:space="preserve">Arreglo</w:t>
      </w:r>
      <w:r w:rsidDel="00000000" w:rsidR="00000000" w:rsidRPr="00000000">
        <w:rPr>
          <w:rtl w:val="0"/>
        </w:rPr>
        <w:t xml:space="preserve"> con otro, tomar un subconjunto de elementos, etc.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ageBreakBefore w:val="0"/>
        <w:rPr>
          <w:rFonts w:ascii="Verdana" w:cs="Verdana" w:eastAsia="Verdana" w:hAnsi="Verdana"/>
          <w:color w:val="333333"/>
          <w:sz w:val="18"/>
          <w:szCs w:val="18"/>
        </w:rPr>
      </w:pPr>
      <w:bookmarkStart w:colFirst="0" w:colLast="0" w:name="_6wbrl3k5r4ty" w:id="5"/>
      <w:bookmarkEnd w:id="5"/>
      <w:r w:rsidDel="00000000" w:rsidR="00000000" w:rsidRPr="00000000">
        <w:rPr>
          <w:rtl w:val="0"/>
        </w:rPr>
        <w:t xml:space="preserve">5. Sintaxis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spacing w:after="0" w:afterAutospacing="0" w:line="276" w:lineRule="auto"/>
        <w:ind w:left="720" w:hanging="360"/>
        <w:rPr>
          <w:rFonts w:ascii="Consolas" w:cs="Consolas" w:eastAsia="Consolas" w:hAnsi="Consolas"/>
          <w:color w:val="999999"/>
          <w:sz w:val="17"/>
          <w:szCs w:val="17"/>
          <w:u w:val="none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7"/>
          <w:szCs w:val="17"/>
          <w:shd w:fill="f7f7f9" w:val="clear"/>
          <w:rtl w:val="0"/>
        </w:rPr>
        <w:t xml:space="preserve">DECLARACIÓN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after="0" w:afterAutospacing="0" w:line="276" w:lineRule="auto"/>
        <w:ind w:left="720" w:hanging="360"/>
        <w:rPr>
          <w:rFonts w:ascii="Consolas" w:cs="Consolas" w:eastAsia="Consolas" w:hAnsi="Consolas"/>
          <w:color w:val="999999"/>
          <w:sz w:val="17"/>
          <w:szCs w:val="17"/>
          <w:u w:val="none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7"/>
          <w:szCs w:val="17"/>
          <w:shd w:fill="f7f7f9" w:val="clear"/>
          <w:rtl w:val="0"/>
        </w:rPr>
        <w:t xml:space="preserve">CONSTRUCCIÓN DE LAS CASILLAS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spacing w:after="0" w:afterAutospacing="0" w:line="276" w:lineRule="auto"/>
        <w:ind w:left="720" w:hanging="360"/>
        <w:rPr>
          <w:rFonts w:ascii="Consolas" w:cs="Consolas" w:eastAsia="Consolas" w:hAnsi="Consolas"/>
          <w:color w:val="999999"/>
          <w:sz w:val="17"/>
          <w:szCs w:val="17"/>
          <w:u w:val="none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7"/>
          <w:szCs w:val="17"/>
          <w:shd w:fill="f7f7f9" w:val="clear"/>
          <w:rtl w:val="0"/>
        </w:rPr>
        <w:t xml:space="preserve">ACCESO A CADA CASILLA PARA ASIGNAR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spacing w:after="300" w:line="276" w:lineRule="auto"/>
        <w:ind w:left="720" w:hanging="360"/>
        <w:rPr>
          <w:rFonts w:ascii="Consolas" w:cs="Consolas" w:eastAsia="Consolas" w:hAnsi="Consolas"/>
          <w:color w:val="999999"/>
          <w:sz w:val="17"/>
          <w:szCs w:val="17"/>
          <w:u w:val="none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7"/>
          <w:szCs w:val="17"/>
          <w:shd w:fill="f7f7f9" w:val="clear"/>
          <w:rtl w:val="0"/>
        </w:rPr>
        <w:t xml:space="preserve">ACCESO A CADA CASILLA PARA CONSULTAR</w:t>
      </w:r>
    </w:p>
    <w:p w:rsidR="00000000" w:rsidDel="00000000" w:rsidP="00000000" w:rsidRDefault="00000000" w:rsidRPr="00000000" w14:paraId="00000026">
      <w:pPr>
        <w:pageBreakBefore w:val="0"/>
        <w:spacing w:after="300" w:line="276" w:lineRule="auto"/>
        <w:rPr>
          <w:rFonts w:ascii="Consolas" w:cs="Consolas" w:eastAsia="Consolas" w:hAnsi="Consolas"/>
          <w:sz w:val="17"/>
          <w:szCs w:val="17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7"/>
          <w:szCs w:val="17"/>
          <w:shd w:fill="f7f7f9" w:val="clear"/>
          <w:rtl w:val="0"/>
        </w:rPr>
        <w:t xml:space="preserve">//declaración:</w:t>
        <w:br w:type="textWrapping"/>
      </w:r>
      <w:r w:rsidDel="00000000" w:rsidR="00000000" w:rsidRPr="00000000">
        <w:rPr>
          <w:rFonts w:ascii="Consolas" w:cs="Consolas" w:eastAsia="Consolas" w:hAnsi="Consolas"/>
          <w:color w:val="e69138"/>
          <w:sz w:val="17"/>
          <w:szCs w:val="17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[] miArreglo = </w:t>
      </w:r>
      <w:r w:rsidDel="00000000" w:rsidR="00000000" w:rsidRPr="00000000">
        <w:rPr>
          <w:rFonts w:ascii="Consolas" w:cs="Consolas" w:eastAsia="Consolas" w:hAnsi="Consolas"/>
          <w:color w:val="6aa84f"/>
          <w:sz w:val="17"/>
          <w:szCs w:val="17"/>
          <w:shd w:fill="f7f7f9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 int[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f7f7f9" w:val="clear"/>
          <w:rtl w:val="0"/>
        </w:rPr>
        <w:t xml:space="preserve"> 5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pageBreakBefore w:val="0"/>
        <w:spacing w:after="300" w:line="276" w:lineRule="auto"/>
        <w:ind w:left="2125.984251968504" w:hanging="1417.3228346456694"/>
        <w:rPr>
          <w:rFonts w:ascii="Consolas" w:cs="Consolas" w:eastAsia="Consolas" w:hAnsi="Consolas"/>
          <w:sz w:val="17"/>
          <w:szCs w:val="17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e69138"/>
          <w:sz w:val="17"/>
          <w:szCs w:val="17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[] </w:t>
        <w:tab/>
        <w:tab/>
        <w:t xml:space="preserve">Crea un espacio en memoria con un arreglo de tipo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enteros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spacing w:after="300" w:line="276" w:lineRule="auto"/>
        <w:ind w:left="2125.984251968504" w:hanging="1417.3228346456694"/>
        <w:rPr>
          <w:rFonts w:ascii="Consolas" w:cs="Consolas" w:eastAsia="Consolas" w:hAnsi="Consolas"/>
          <w:sz w:val="17"/>
          <w:szCs w:val="17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miArreglo</w:t>
        <w:tab/>
        <w:t xml:space="preserve">El nombre de ese espacio en memoria. Usaremos ese nombre para acceder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en el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 resto del programa.</w:t>
      </w:r>
    </w:p>
    <w:p w:rsidR="00000000" w:rsidDel="00000000" w:rsidP="00000000" w:rsidRDefault="00000000" w:rsidRPr="00000000" w14:paraId="00000029">
      <w:pPr>
        <w:pageBreakBefore w:val="0"/>
        <w:spacing w:after="300" w:line="276" w:lineRule="auto"/>
        <w:ind w:left="2125.984251968504" w:hanging="1417.3228346456694"/>
        <w:rPr>
          <w:rFonts w:ascii="Consolas" w:cs="Consolas" w:eastAsia="Consolas" w:hAnsi="Consolas"/>
          <w:sz w:val="17"/>
          <w:szCs w:val="17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e69138"/>
          <w:sz w:val="17"/>
          <w:szCs w:val="17"/>
          <w:shd w:fill="f7f7f9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ab/>
        <w:tab/>
        <w:t xml:space="preserve">Es la instrucción para construir las casillas.</w:t>
      </w:r>
    </w:p>
    <w:p w:rsidR="00000000" w:rsidDel="00000000" w:rsidP="00000000" w:rsidRDefault="00000000" w:rsidRPr="00000000" w14:paraId="0000002A">
      <w:pPr>
        <w:pageBreakBefore w:val="0"/>
        <w:spacing w:after="300" w:line="276" w:lineRule="auto"/>
        <w:ind w:left="2125.984251968504" w:hanging="1417.3228346456694"/>
        <w:rPr>
          <w:rFonts w:ascii="Consolas" w:cs="Consolas" w:eastAsia="Consolas" w:hAnsi="Consolas"/>
          <w:sz w:val="17"/>
          <w:szCs w:val="17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int[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f7f7f9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]</w:t>
        <w:tab/>
        <w:tab/>
        <w:t xml:space="preserve">El tipo de dato y la cantidad de casillas creadas. En este ejemplo, 5 casillas 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 ahora en adelante, usaremos los corchetes para indicar el número de casilla a la que queremos acceder, ya sea para guardar o leer un valor.</w:t>
      </w:r>
    </w:p>
    <w:p w:rsidR="00000000" w:rsidDel="00000000" w:rsidP="00000000" w:rsidRDefault="00000000" w:rsidRPr="00000000" w14:paraId="0000002D">
      <w:pPr>
        <w:pageBreakBefore w:val="0"/>
        <w:spacing w:after="300" w:line="276" w:lineRule="auto"/>
        <w:rPr>
          <w:rFonts w:ascii="Consolas" w:cs="Consolas" w:eastAsia="Consolas" w:hAnsi="Consolas"/>
          <w:sz w:val="17"/>
          <w:szCs w:val="17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7"/>
          <w:szCs w:val="17"/>
          <w:shd w:fill="f7f7f9" w:val="clear"/>
          <w:rtl w:val="0"/>
        </w:rPr>
        <w:t xml:space="preserve">//asignación:</w:t>
        <w:br w:type="textWrapping"/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miArreglo[2] = 125;</w:t>
      </w:r>
    </w:p>
    <w:p w:rsidR="00000000" w:rsidDel="00000000" w:rsidP="00000000" w:rsidRDefault="00000000" w:rsidRPr="00000000" w14:paraId="0000002E">
      <w:pPr>
        <w:pageBreakBefore w:val="0"/>
        <w:spacing w:after="300" w:line="276" w:lineRule="auto"/>
        <w:rPr>
          <w:rFonts w:ascii="Consolas" w:cs="Consolas" w:eastAsia="Consolas" w:hAnsi="Consolas"/>
          <w:sz w:val="17"/>
          <w:szCs w:val="17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17"/>
          <w:szCs w:val="17"/>
          <w:shd w:fill="f7f7f9" w:val="clear"/>
          <w:rtl w:val="0"/>
        </w:rPr>
        <w:t xml:space="preserve">//invocación: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45f06"/>
          <w:sz w:val="17"/>
          <w:szCs w:val="17"/>
          <w:shd w:fill="f7f7f9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( miArreglo[2] );</w:t>
        <w:br w:type="textWrapping"/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xn2zkaua46vb" w:id="6"/>
      <w:bookmarkEnd w:id="6"/>
      <w:r w:rsidDel="00000000" w:rsidR="00000000" w:rsidRPr="00000000">
        <w:rPr>
          <w:rtl w:val="0"/>
        </w:rPr>
        <w:t xml:space="preserve">6. Estructura de un Arreglo: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 primera casilla de un Arreglo es el índice 0.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índice de la última casilla es </w:t>
      </w:r>
      <w:r w:rsidDel="00000000" w:rsidR="00000000" w:rsidRPr="00000000">
        <w:rPr>
          <w:i w:val="1"/>
          <w:rtl w:val="0"/>
        </w:rPr>
        <w:t xml:space="preserve">CantidadDeCasillas</w:t>
      </w:r>
      <w:r w:rsidDel="00000000" w:rsidR="00000000" w:rsidRPr="00000000">
        <w:rPr>
          <w:rtl w:val="0"/>
        </w:rPr>
        <w:t xml:space="preserve">-1.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Intentar acceder a una casilla inexistente dará error de aplicación.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Los datos de un Arreglo son homogéneos. Esto quiere decir que son todos del mismo tipo (int, float, String, etc).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 cantidad de casillas es fija.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 arreglo puede tener en sus casillas otro arreglo.</w:t>
        <w:br w:type="textWrapping"/>
        <w:t xml:space="preserve">(Arreglo multidimensional)</w:t>
      </w:r>
    </w:p>
    <w:p w:rsidR="00000000" w:rsidDel="00000000" w:rsidP="00000000" w:rsidRDefault="00000000" w:rsidRPr="00000000" w14:paraId="00000036">
      <w:pPr>
        <w:pageBreakBefore w:val="0"/>
        <w:spacing w:after="300" w:line="276" w:lineRule="auto"/>
        <w:rPr>
          <w:rFonts w:ascii="Consolas" w:cs="Consolas" w:eastAsia="Consolas" w:hAnsi="Consolas"/>
          <w:sz w:val="17"/>
          <w:szCs w:val="17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rPr/>
      </w:pPr>
      <w:bookmarkStart w:colFirst="0" w:colLast="0" w:name="_424cbosesvqr" w:id="7"/>
      <w:bookmarkEnd w:id="7"/>
      <w:r w:rsidDel="00000000" w:rsidR="00000000" w:rsidRPr="00000000">
        <w:rPr>
          <w:rtl w:val="0"/>
        </w:rPr>
        <w:t xml:space="preserve">7. Ejemplos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lineRule="auto"/>
        <w:ind w:left="720" w:hanging="360"/>
        <w:rPr>
          <w:color w:val="bebec5"/>
        </w:rPr>
      </w:pPr>
      <w:r w:rsidDel="00000000" w:rsidR="00000000" w:rsidRPr="00000000">
        <w:rPr>
          <w:rFonts w:ascii="Consolas" w:cs="Consolas" w:eastAsia="Consolas" w:hAnsi="Consolas"/>
          <w:color w:val="bebec5"/>
          <w:sz w:val="17"/>
          <w:szCs w:val="17"/>
          <w:shd w:fill="f7f7f9" w:val="clear"/>
          <w:rtl w:val="0"/>
        </w:rPr>
        <w:t xml:space="preserve">//declaración de un arreglo: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e69138"/>
          <w:sz w:val="17"/>
          <w:szCs w:val="17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[] miArreglo = </w:t>
      </w:r>
      <w:r w:rsidDel="00000000" w:rsidR="00000000" w:rsidRPr="00000000">
        <w:rPr>
          <w:rFonts w:ascii="Consolas" w:cs="Consolas" w:eastAsia="Consolas" w:hAnsi="Consolas"/>
          <w:color w:val="6aa84f"/>
          <w:sz w:val="17"/>
          <w:szCs w:val="17"/>
          <w:shd w:fill="f7f7f9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9138"/>
          <w:sz w:val="17"/>
          <w:szCs w:val="17"/>
          <w:shd w:fill="f7f7f9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[5];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lineRule="auto"/>
        <w:ind w:left="720" w:hanging="360"/>
        <w:rPr>
          <w:color w:val="bebec5"/>
        </w:rPr>
      </w:pPr>
      <w:r w:rsidDel="00000000" w:rsidR="00000000" w:rsidRPr="00000000">
        <w:rPr>
          <w:rFonts w:ascii="Consolas" w:cs="Consolas" w:eastAsia="Consolas" w:hAnsi="Consolas"/>
          <w:color w:val="bebec5"/>
          <w:sz w:val="17"/>
          <w:szCs w:val="17"/>
          <w:shd w:fill="f7f7f9" w:val="clear"/>
          <w:rtl w:val="0"/>
        </w:rPr>
        <w:t xml:space="preserve">//asignación de un valor en una casilla: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miArreglo[2] = 125;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miArreglo[3] = 250;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lineRule="auto"/>
        <w:ind w:left="720" w:hanging="360"/>
        <w:rPr>
          <w:color w:val="bebec5"/>
        </w:rPr>
      </w:pPr>
      <w:r w:rsidDel="00000000" w:rsidR="00000000" w:rsidRPr="00000000">
        <w:rPr>
          <w:rFonts w:ascii="Consolas" w:cs="Consolas" w:eastAsia="Consolas" w:hAnsi="Consolas"/>
          <w:color w:val="bebec5"/>
          <w:sz w:val="17"/>
          <w:szCs w:val="17"/>
          <w:shd w:fill="f7f7f9" w:val="clear"/>
          <w:rtl w:val="0"/>
        </w:rPr>
        <w:t xml:space="preserve">//imprime en consola: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155cc"/>
          <w:sz w:val="17"/>
          <w:szCs w:val="17"/>
          <w:shd w:fill="f7f7f9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74ea7"/>
          <w:sz w:val="17"/>
          <w:szCs w:val="17"/>
          <w:shd w:fill="f7f7f9" w:val="clear"/>
          <w:rtl w:val="0"/>
        </w:rPr>
        <w:t xml:space="preserve">"todo el arreglo:"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155cc"/>
          <w:sz w:val="17"/>
          <w:szCs w:val="17"/>
          <w:shd w:fill="f7f7f9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(miArreglo);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155cc"/>
          <w:sz w:val="17"/>
          <w:szCs w:val="17"/>
          <w:shd w:fill="f7f7f9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74ea7"/>
          <w:sz w:val="17"/>
          <w:szCs w:val="17"/>
          <w:shd w:fill="f7f7f9" w:val="clear"/>
          <w:rtl w:val="0"/>
        </w:rPr>
        <w:t xml:space="preserve">"TERCER casilla: "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 + miArreglo[2]);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30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155cc"/>
          <w:sz w:val="17"/>
          <w:szCs w:val="17"/>
          <w:shd w:fill="f7f7f9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74ea7"/>
          <w:sz w:val="17"/>
          <w:szCs w:val="17"/>
          <w:shd w:fill="f7f7f9" w:val="clear"/>
          <w:rtl w:val="0"/>
        </w:rPr>
        <w:t xml:space="preserve">"El máximo es: "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1155cc"/>
          <w:sz w:val="17"/>
          <w:szCs w:val="17"/>
          <w:shd w:fill="f7f7f9" w:val="clear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shd w:fill="f7f7f9" w:val="clear"/>
          <w:rtl w:val="0"/>
        </w:rPr>
        <w:t xml:space="preserve">(miArreglo));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“El Juego del Camaleón”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17"/>
          <w:szCs w:val="17"/>
          <w:shd w:fill="f7f7f9" w:val="clear"/>
        </w:rPr>
      </w:pPr>
      <w:r w:rsidDel="00000000" w:rsidR="00000000" w:rsidRPr="00000000">
        <w:rPr>
          <w:rtl w:val="0"/>
        </w:rPr>
        <w:t xml:space="preserve">Ver más ejemplos adjuntos en el post.</w:t>
      </w:r>
      <w:r w:rsidDel="00000000" w:rsidR="00000000" w:rsidRPr="00000000">
        <w:rPr>
          <w:rtl w:val="0"/>
        </w:rPr>
      </w:r>
    </w:p>
    <w:sectPr>
      <w:pgSz w:h="11906" w:w="8391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color w:val="cccccc"/>
        <w:sz w:val="16"/>
        <w:szCs w:val="16"/>
        <w:u w:val="none"/>
        <w:shd w:fill="f7f7f9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Light" w:cs="Roboto Light" w:eastAsia="Roboto Light" w:hAnsi="Roboto Light"/>
        <w:color w:val="333333"/>
        <w:sz w:val="18"/>
        <w:szCs w:val="18"/>
        <w:lang w:val="es"/>
      </w:rPr>
    </w:rPrDefault>
    <w:pPrDefault>
      <w:pPr>
        <w:shd w:fill="ffffff" w:val="clear"/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="335.99999999999994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="335.99999999999994" w:lineRule="auto"/>
    </w:pPr>
    <w:rPr>
      <w:rFonts w:ascii="Roboto Medium" w:cs="Roboto Medium" w:eastAsia="Roboto Medium" w:hAnsi="Roboto Medium"/>
      <w:color w:val="434343"/>
      <w:sz w:val="27"/>
      <w:szCs w:val="27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lineRule="auto"/>
    </w:pPr>
    <w:rPr>
      <w:color w:val="b45f0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