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5CF10" w14:textId="58CE2095" w:rsidR="00C7046B" w:rsidRDefault="00000000" w:rsidP="00B54126">
      <w:pPr>
        <w:pStyle w:val="Ttulo1"/>
        <w:spacing w:before="0" w:line="240" w:lineRule="auto"/>
        <w:rPr>
          <w:color w:val="000000"/>
          <w:lang w:val="es-CO"/>
        </w:rPr>
      </w:pPr>
      <w:r w:rsidRPr="004F09AC">
        <w:rPr>
          <w:color w:val="000000"/>
          <w:lang w:val="es-CO"/>
        </w:rPr>
        <w:t>REQUISITO</w:t>
      </w:r>
      <w:r w:rsidR="004F09AC">
        <w:rPr>
          <w:color w:val="000000"/>
          <w:lang w:val="es-CO"/>
        </w:rPr>
        <w:t>S</w:t>
      </w:r>
      <w:r w:rsidRPr="004F09AC">
        <w:rPr>
          <w:color w:val="000000"/>
          <w:lang w:val="es-CO"/>
        </w:rPr>
        <w:t xml:space="preserve"> NO FUNCIONAL</w:t>
      </w:r>
      <w:r w:rsidR="004F09AC">
        <w:rPr>
          <w:color w:val="000000"/>
          <w:lang w:val="es-CO"/>
        </w:rPr>
        <w:t>ES</w:t>
      </w:r>
      <w:r w:rsidRPr="004F09AC">
        <w:rPr>
          <w:color w:val="000000"/>
          <w:lang w:val="es-CO"/>
        </w:rPr>
        <w:t xml:space="preserve"> (RNF)</w:t>
      </w:r>
      <w:r w:rsidR="008F6B73">
        <w:rPr>
          <w:color w:val="000000"/>
          <w:lang w:val="es-CO"/>
        </w:rPr>
        <w:t xml:space="preserve"> CELUACCEL</w:t>
      </w:r>
    </w:p>
    <w:p w14:paraId="76581DB0" w14:textId="77777777" w:rsidR="00B54126" w:rsidRPr="00B54126" w:rsidRDefault="00B54126" w:rsidP="00B54126">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5C79C3" w14:paraId="7C47DF32"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0AB7268E" w14:textId="77777777" w:rsidR="005C79C3" w:rsidRDefault="005C79C3"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2F4EC77D" w14:textId="4AD5A037" w:rsidR="005C79C3" w:rsidRDefault="005C79C3"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197529">
              <w:rPr>
                <w:lang w:val="es-CO"/>
              </w:rPr>
              <w:t>01</w:t>
            </w:r>
          </w:p>
        </w:tc>
      </w:tr>
      <w:tr w:rsidR="005C79C3" w14:paraId="115A3A17"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C4A8ABB" w14:textId="77777777" w:rsidR="005C79C3" w:rsidRDefault="005C79C3" w:rsidP="00B0151B">
            <w:pPr>
              <w:rPr>
                <w:lang w:val="es-CO"/>
              </w:rPr>
            </w:pPr>
            <w:r>
              <w:rPr>
                <w:lang w:val="es-CO"/>
              </w:rPr>
              <w:t>Categoría:</w:t>
            </w:r>
          </w:p>
        </w:tc>
        <w:tc>
          <w:tcPr>
            <w:tcW w:w="6498" w:type="dxa"/>
            <w:shd w:val="clear" w:color="auto" w:fill="EEECE1" w:themeFill="background2"/>
          </w:tcPr>
          <w:p w14:paraId="02B914A9" w14:textId="6CDF307A" w:rsidR="005C79C3" w:rsidRDefault="00197529" w:rsidP="00197529">
            <w:pPr>
              <w:tabs>
                <w:tab w:val="left" w:pos="1125"/>
              </w:tabs>
              <w:cnfStyle w:val="000000100000" w:firstRow="0" w:lastRow="0" w:firstColumn="0" w:lastColumn="0" w:oddVBand="0" w:evenVBand="0" w:oddHBand="1" w:evenHBand="0" w:firstRowFirstColumn="0" w:firstRowLastColumn="0" w:lastRowFirstColumn="0" w:lastRowLastColumn="0"/>
              <w:rPr>
                <w:lang w:val="es-CO"/>
              </w:rPr>
            </w:pPr>
            <w:r w:rsidRPr="00197529">
              <w:t>Seguridad</w:t>
            </w:r>
          </w:p>
        </w:tc>
      </w:tr>
      <w:tr w:rsidR="005C79C3" w:rsidRPr="006C7BDA" w14:paraId="01E834D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D733BA8" w14:textId="77777777" w:rsidR="005C79C3" w:rsidRDefault="005C79C3" w:rsidP="00B0151B">
            <w:pPr>
              <w:rPr>
                <w:lang w:val="es-CO"/>
              </w:rPr>
            </w:pPr>
            <w:r>
              <w:rPr>
                <w:lang w:val="es-CO"/>
              </w:rPr>
              <w:t>Descripción:</w:t>
            </w:r>
          </w:p>
        </w:tc>
        <w:tc>
          <w:tcPr>
            <w:tcW w:w="6498" w:type="dxa"/>
            <w:shd w:val="clear" w:color="auto" w:fill="EEECE1" w:themeFill="background2"/>
          </w:tcPr>
          <w:p w14:paraId="58C46875" w14:textId="09C6DC29" w:rsidR="005C79C3" w:rsidRDefault="00197529" w:rsidP="00B0151B">
            <w:pPr>
              <w:cnfStyle w:val="000000000000" w:firstRow="0" w:lastRow="0" w:firstColumn="0" w:lastColumn="0" w:oddVBand="0" w:evenVBand="0" w:oddHBand="0" w:evenHBand="0" w:firstRowFirstColumn="0" w:firstRowLastColumn="0" w:lastRowFirstColumn="0" w:lastRowLastColumn="0"/>
              <w:rPr>
                <w:lang w:val="es-CO"/>
              </w:rPr>
            </w:pPr>
            <w:r w:rsidRPr="006C7BDA">
              <w:rPr>
                <w:b/>
                <w:bCs/>
                <w:lang w:val="es-CO"/>
              </w:rPr>
              <w:t>Seguridad y Encriptación (JWT / Bcrypt):</w:t>
            </w:r>
            <w:r w:rsidRPr="00197529">
              <w:rPr>
                <w:lang w:val="es-CO"/>
              </w:rPr>
              <w:t xml:space="preserve"> El sistema debe encriptar las contraseñas de los usuarios utilizando el algoritmo bcrypt con un factor de costo (salt rounds) de 10 antes de ser almacenadas en la base de datos. Además, la autenticación se gestionará mediante JSON Web Tokens (JWT) con un tiempo de expiración máximo de 2 horas. El SECRET_KEY utilizado para la firma del token no debe ser expuesto ni exportado desde el middleware.</w:t>
            </w:r>
          </w:p>
        </w:tc>
      </w:tr>
      <w:tr w:rsidR="005C79C3" w:rsidRPr="006C7BDA" w14:paraId="150EC2B6"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443FB189" w14:textId="77777777" w:rsidR="005C79C3" w:rsidRDefault="005C79C3" w:rsidP="00B0151B">
            <w:pPr>
              <w:rPr>
                <w:lang w:val="es-CO"/>
              </w:rPr>
            </w:pPr>
            <w:r>
              <w:rPr>
                <w:lang w:val="es-CO"/>
              </w:rPr>
              <w:t>Justificación:</w:t>
            </w:r>
          </w:p>
        </w:tc>
        <w:tc>
          <w:tcPr>
            <w:tcW w:w="6498" w:type="dxa"/>
            <w:shd w:val="clear" w:color="auto" w:fill="EEECE1" w:themeFill="background2"/>
          </w:tcPr>
          <w:p w14:paraId="5A8AACA9" w14:textId="3EC0D313" w:rsidR="005C79C3" w:rsidRDefault="00197529" w:rsidP="00B0151B">
            <w:pPr>
              <w:cnfStyle w:val="000000100000" w:firstRow="0" w:lastRow="0" w:firstColumn="0" w:lastColumn="0" w:oddVBand="0" w:evenVBand="0" w:oddHBand="1" w:evenHBand="0" w:firstRowFirstColumn="0" w:firstRowLastColumn="0" w:lastRowFirstColumn="0" w:lastRowLastColumn="0"/>
              <w:rPr>
                <w:lang w:val="es-CO"/>
              </w:rPr>
            </w:pPr>
            <w:r w:rsidRPr="00197529">
              <w:rPr>
                <w:lang w:val="es-CO"/>
              </w:rPr>
              <w:t>Garantizar la confidencialidad de las credenciales de los usuarios mediante hashing robusto ante accesos no autorizados a la base de datos, además de mitigar el riesgo de secuestro de sesión limitando el tiempo de vida de los tokens y protegiendo las claves de firma en el backend.</w:t>
            </w:r>
          </w:p>
        </w:tc>
      </w:tr>
      <w:tr w:rsidR="005C79C3" w:rsidRPr="006C7BDA" w14:paraId="617BEEC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250887F" w14:textId="77777777" w:rsidR="005C79C3" w:rsidRDefault="005C79C3" w:rsidP="00B0151B">
            <w:pPr>
              <w:rPr>
                <w:lang w:val="es-CO"/>
              </w:rPr>
            </w:pPr>
            <w:r>
              <w:rPr>
                <w:lang w:val="es-CO"/>
              </w:rPr>
              <w:t>Métrica:</w:t>
            </w:r>
          </w:p>
        </w:tc>
        <w:tc>
          <w:tcPr>
            <w:tcW w:w="6498" w:type="dxa"/>
            <w:shd w:val="clear" w:color="auto" w:fill="EEECE1" w:themeFill="background2"/>
          </w:tcPr>
          <w:p w14:paraId="16915BD0" w14:textId="6665F69C" w:rsidR="005C79C3" w:rsidRP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r w:rsidRPr="00197529">
              <w:rPr>
                <w:lang w:val="es-CO"/>
              </w:rPr>
              <w:t>Cumplimiento del 100% en el hashing de contraseñas y la expiración estricta de tokens en todas las rutas protegidas del sistema.</w:t>
            </w:r>
          </w:p>
        </w:tc>
      </w:tr>
      <w:tr w:rsidR="005C79C3" w:rsidRPr="006C7BDA" w14:paraId="5AC9D3D2"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A848602" w14:textId="77777777" w:rsidR="005C79C3" w:rsidRDefault="005C79C3" w:rsidP="00B0151B">
            <w:pPr>
              <w:rPr>
                <w:lang w:val="es-CO"/>
              </w:rPr>
            </w:pPr>
            <w:r>
              <w:rPr>
                <w:lang w:val="es-CO"/>
              </w:rPr>
              <w:t>Valor esperado:</w:t>
            </w:r>
          </w:p>
        </w:tc>
        <w:tc>
          <w:tcPr>
            <w:tcW w:w="6498" w:type="dxa"/>
            <w:shd w:val="clear" w:color="auto" w:fill="EEECE1" w:themeFill="background2"/>
          </w:tcPr>
          <w:p w14:paraId="1CE9439B" w14:textId="0CAC6061"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 Hashing con bcrypt (salt = 10) en cada registro o actualización de contraseña.</w:t>
            </w:r>
          </w:p>
          <w:p w14:paraId="3BD363E1" w14:textId="7BD8AAD4"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p>
          <w:p w14:paraId="37AB8F06" w14:textId="6A5559D8"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 xml:space="preserve">* Tokens JWT invalidados automáticamente tras 2 horas (7200 </w:t>
            </w:r>
            <w:r w:rsidR="006C7BDA">
              <w:rPr>
                <w:lang w:val="es-CO"/>
              </w:rPr>
              <w:t xml:space="preserve"> s</w:t>
            </w:r>
            <w:r w:rsidRPr="004C5D78">
              <w:rPr>
                <w:lang w:val="es-CO"/>
              </w:rPr>
              <w:t>).</w:t>
            </w:r>
          </w:p>
          <w:p w14:paraId="4B9A9C51" w14:textId="421E7E3A"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p>
          <w:p w14:paraId="056B9FAE" w14:textId="77777777"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 Clave secreta aislada exclusivamente en variables de entorno server-side.</w:t>
            </w:r>
          </w:p>
          <w:p w14:paraId="7915F7A1" w14:textId="1D29094D" w:rsidR="005C79C3" w:rsidRDefault="005C79C3" w:rsidP="00B0151B">
            <w:pPr>
              <w:cnfStyle w:val="000000100000" w:firstRow="0" w:lastRow="0" w:firstColumn="0" w:lastColumn="0" w:oddVBand="0" w:evenVBand="0" w:oddHBand="1" w:evenHBand="0" w:firstRowFirstColumn="0" w:firstRowLastColumn="0" w:lastRowFirstColumn="0" w:lastRowLastColumn="0"/>
              <w:rPr>
                <w:lang w:val="es-CO"/>
              </w:rPr>
            </w:pPr>
          </w:p>
        </w:tc>
      </w:tr>
      <w:tr w:rsidR="005C79C3" w:rsidRPr="006C7BDA" w14:paraId="3FE95FD1"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BD014B5" w14:textId="77777777" w:rsidR="005C79C3" w:rsidRDefault="005C79C3" w:rsidP="00B0151B">
            <w:pPr>
              <w:rPr>
                <w:lang w:val="es-CO"/>
              </w:rPr>
            </w:pPr>
            <w:r>
              <w:rPr>
                <w:lang w:val="es-CO"/>
              </w:rPr>
              <w:t>Método de validación:</w:t>
            </w:r>
          </w:p>
        </w:tc>
        <w:tc>
          <w:tcPr>
            <w:tcW w:w="6498" w:type="dxa"/>
            <w:shd w:val="clear" w:color="auto" w:fill="EEECE1" w:themeFill="background2"/>
          </w:tcPr>
          <w:p w14:paraId="167BD989" w14:textId="77777777"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1. Pruebas de integración y API:</w:t>
            </w:r>
            <w:r w:rsidRPr="004C5D78">
              <w:rPr>
                <w:lang w:val="es-CO"/>
              </w:rPr>
              <w:t xml:space="preserve"> Inspección de la base de datos para verificar que las contraseñas no se guarden en texto plano. Inspección de encabezados HTTP y payloads de tokens JWT.</w:t>
            </w:r>
          </w:p>
          <w:p w14:paraId="28551112" w14:textId="26DD509D"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p>
          <w:p w14:paraId="64A45E22" w14:textId="136A4CD6"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2. Revisión de código fuente (</w:t>
            </w:r>
            <w:r w:rsidRPr="004C5D78">
              <w:rPr>
                <w:b/>
                <w:bCs/>
                <w:i/>
                <w:iCs/>
                <w:lang w:val="es-CO"/>
              </w:rPr>
              <w:t>Code Review</w:t>
            </w:r>
            <w:r w:rsidRPr="004C5D78">
              <w:rPr>
                <w:b/>
                <w:bCs/>
                <w:lang w:val="es-CO"/>
              </w:rPr>
              <w:t>):</w:t>
            </w:r>
            <w:r w:rsidRPr="004C5D78">
              <w:rPr>
                <w:lang w:val="es-CO"/>
              </w:rPr>
              <w:t xml:space="preserve"> Auditoría en el backend para comprobar que el SECRET_KEY provenga únicamente de .env y no sea visible/exportado en el middleware de autenticación.</w:t>
            </w:r>
            <w:r w:rsidRPr="004C5D78">
              <w:rPr>
                <w:lang w:val="es-CO"/>
              </w:rPr>
              <w:br/>
            </w:r>
          </w:p>
          <w:p w14:paraId="10BC3710" w14:textId="77777777"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3. Pruebas de seguridad y expiración:</w:t>
            </w:r>
            <w:r w:rsidRPr="004C5D78">
              <w:rPr>
                <w:lang w:val="es-CO"/>
              </w:rPr>
              <w:t xml:space="preserve"> Intentar consumir endpoints protegidos utilizando tokens con más de 2 horas de emisión.</w:t>
            </w:r>
          </w:p>
          <w:p w14:paraId="7586654E" w14:textId="4A569BD9" w:rsidR="005C79C3" w:rsidRPr="00C7046B" w:rsidRDefault="005C79C3" w:rsidP="00B0151B">
            <w:pPr>
              <w:cnfStyle w:val="000000000000" w:firstRow="0" w:lastRow="0" w:firstColumn="0" w:lastColumn="0" w:oddVBand="0" w:evenVBand="0" w:oddHBand="0" w:evenHBand="0" w:firstRowFirstColumn="0" w:firstRowLastColumn="0" w:lastRowFirstColumn="0" w:lastRowLastColumn="0"/>
              <w:rPr>
                <w:lang w:val="es-CO"/>
              </w:rPr>
            </w:pPr>
          </w:p>
        </w:tc>
      </w:tr>
      <w:tr w:rsidR="005C79C3" w14:paraId="7AD2BEC7"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70D9FC7" w14:textId="77777777" w:rsidR="005C79C3" w:rsidRDefault="005C79C3" w:rsidP="00B0151B">
            <w:pPr>
              <w:rPr>
                <w:lang w:val="es-CO"/>
              </w:rPr>
            </w:pPr>
            <w:r>
              <w:rPr>
                <w:lang w:val="es-CO"/>
              </w:rPr>
              <w:t>Casos de prueba asociados:</w:t>
            </w:r>
          </w:p>
        </w:tc>
        <w:tc>
          <w:tcPr>
            <w:tcW w:w="6498" w:type="dxa"/>
            <w:shd w:val="clear" w:color="auto" w:fill="EEECE1" w:themeFill="background2"/>
          </w:tcPr>
          <w:p w14:paraId="60B780BD" w14:textId="77A5BB9B" w:rsidR="005C79C3" w:rsidRDefault="005C79C3" w:rsidP="00B0151B">
            <w:pPr>
              <w:cnfStyle w:val="000000100000" w:firstRow="0" w:lastRow="0" w:firstColumn="0" w:lastColumn="0" w:oddVBand="0" w:evenVBand="0" w:oddHBand="1" w:evenHBand="0" w:firstRowFirstColumn="0" w:firstRowLastColumn="0" w:lastRowFirstColumn="0" w:lastRowLastColumn="0"/>
              <w:rPr>
                <w:lang w:val="es-CO"/>
              </w:rPr>
            </w:pPr>
          </w:p>
        </w:tc>
      </w:tr>
      <w:tr w:rsidR="005C79C3" w:rsidRPr="006C7BDA" w14:paraId="2550CB52"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01EDDC9F" w14:textId="77777777" w:rsidR="005C79C3" w:rsidRDefault="005C79C3" w:rsidP="00B0151B">
            <w:pPr>
              <w:rPr>
                <w:lang w:val="es-CO"/>
              </w:rPr>
            </w:pPr>
            <w:r>
              <w:rPr>
                <w:lang w:val="es-CO"/>
              </w:rPr>
              <w:t>Observaciones:</w:t>
            </w:r>
          </w:p>
        </w:tc>
        <w:tc>
          <w:tcPr>
            <w:tcW w:w="6498" w:type="dxa"/>
            <w:shd w:val="clear" w:color="auto" w:fill="EEECE1" w:themeFill="background2"/>
          </w:tcPr>
          <w:p w14:paraId="1D356AD9" w14:textId="6930CDC4" w:rsidR="005C79C3" w:rsidRPr="004C5D78" w:rsidRDefault="004C5D78" w:rsidP="00B0151B">
            <w:pPr>
              <w:cnfStyle w:val="000000000000" w:firstRow="0" w:lastRow="0" w:firstColumn="0" w:lastColumn="0" w:oddVBand="0" w:evenVBand="0" w:oddHBand="0" w:evenHBand="0" w:firstRowFirstColumn="0" w:firstRowLastColumn="0" w:lastRowFirstColumn="0" w:lastRowLastColumn="0"/>
              <w:rPr>
                <w:lang w:val="es-CO"/>
              </w:rPr>
            </w:pPr>
            <w:r w:rsidRPr="004C5D78">
              <w:rPr>
                <w:lang w:val="es-CO"/>
              </w:rPr>
              <w:t xml:space="preserve">Se recomienda no almacenar información sensible o datos personales dentro del </w:t>
            </w:r>
            <w:r w:rsidRPr="004C5D78">
              <w:rPr>
                <w:i/>
                <w:iCs/>
                <w:lang w:val="es-CO"/>
              </w:rPr>
              <w:t>payload</w:t>
            </w:r>
            <w:r w:rsidRPr="004C5D78">
              <w:rPr>
                <w:lang w:val="es-CO"/>
              </w:rPr>
              <w:t xml:space="preserve"> del token JWT (solo identificadores mínimos como el userId y role), e implementar una estrategia de manejo seguro de variables de entorno para producción.</w:t>
            </w:r>
          </w:p>
        </w:tc>
      </w:tr>
    </w:tbl>
    <w:p w14:paraId="10F384B5"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4DB54F33"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EA362BA"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7D0F441F" w14:textId="5F3FDF6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4C5D78">
              <w:rPr>
                <w:lang w:val="es-CO"/>
              </w:rPr>
              <w:t>02</w:t>
            </w:r>
          </w:p>
        </w:tc>
      </w:tr>
      <w:tr w:rsidR="00197529" w14:paraId="7267DAE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FAC2DC5" w14:textId="77777777" w:rsidR="00197529" w:rsidRDefault="00197529" w:rsidP="00B0151B">
            <w:pPr>
              <w:rPr>
                <w:lang w:val="es-CO"/>
              </w:rPr>
            </w:pPr>
            <w:r>
              <w:rPr>
                <w:lang w:val="es-CO"/>
              </w:rPr>
              <w:t>Categoría:</w:t>
            </w:r>
          </w:p>
        </w:tc>
        <w:tc>
          <w:tcPr>
            <w:tcW w:w="6498" w:type="dxa"/>
            <w:shd w:val="clear" w:color="auto" w:fill="EEECE1" w:themeFill="background2"/>
          </w:tcPr>
          <w:p w14:paraId="4B64BB07" w14:textId="2759E99C" w:rsidR="00197529" w:rsidRDefault="004C5D78" w:rsidP="00B0151B">
            <w:pPr>
              <w:cnfStyle w:val="000000100000" w:firstRow="0" w:lastRow="0" w:firstColumn="0" w:lastColumn="0" w:oddVBand="0" w:evenVBand="0" w:oddHBand="1" w:evenHBand="0" w:firstRowFirstColumn="0" w:firstRowLastColumn="0" w:lastRowFirstColumn="0" w:lastRowLastColumn="0"/>
              <w:rPr>
                <w:lang w:val="es-CO"/>
              </w:rPr>
            </w:pPr>
            <w:r>
              <w:rPr>
                <w:lang w:val="es-CO"/>
              </w:rPr>
              <w:t>Rendimiento</w:t>
            </w:r>
          </w:p>
        </w:tc>
      </w:tr>
      <w:tr w:rsidR="00197529" w:rsidRPr="006C7BDA" w14:paraId="1CBE2585"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54698B5" w14:textId="77777777" w:rsidR="00197529" w:rsidRDefault="00197529" w:rsidP="00B0151B">
            <w:pPr>
              <w:rPr>
                <w:lang w:val="es-CO"/>
              </w:rPr>
            </w:pPr>
            <w:r>
              <w:rPr>
                <w:lang w:val="es-CO"/>
              </w:rPr>
              <w:t>Descripción:</w:t>
            </w:r>
          </w:p>
        </w:tc>
        <w:tc>
          <w:tcPr>
            <w:tcW w:w="6498" w:type="dxa"/>
            <w:shd w:val="clear" w:color="auto" w:fill="EEECE1" w:themeFill="background2"/>
          </w:tcPr>
          <w:p w14:paraId="505D0CBA" w14:textId="50926213" w:rsidR="00197529" w:rsidRPr="004C5D78" w:rsidRDefault="004C5D78" w:rsidP="00B0151B">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Rate Limiting en Rutas Públicas:</w:t>
            </w:r>
            <w:r w:rsidRPr="004C5D78">
              <w:rPr>
                <w:lang w:val="es-CO"/>
              </w:rPr>
              <w:t xml:space="preserve"> El sistema debe implementar un mecanismo de limitación de tasa de peticiones (</w:t>
            </w:r>
            <w:r w:rsidRPr="004C5D78">
              <w:rPr>
                <w:i/>
                <w:iCs/>
                <w:lang w:val="es-CO"/>
              </w:rPr>
              <w:t>rate limiting</w:t>
            </w:r>
            <w:r w:rsidRPr="004C5D78">
              <w:rPr>
                <w:lang w:val="es-CO"/>
              </w:rPr>
              <w:t>) en los endpoints sensibles y de acceso público (/login, /registro, /forgot-password, /reset-password). Se restringirá el acceso a un máximo de 20 intentos por dirección IP dentro de una ventana de tiempo de 15 minutos.</w:t>
            </w:r>
          </w:p>
        </w:tc>
      </w:tr>
      <w:tr w:rsidR="00197529" w:rsidRPr="006C7BDA" w14:paraId="3D400A3F"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45B23303" w14:textId="77777777" w:rsidR="00197529" w:rsidRDefault="00197529" w:rsidP="00B0151B">
            <w:pPr>
              <w:rPr>
                <w:lang w:val="es-CO"/>
              </w:rPr>
            </w:pPr>
            <w:r>
              <w:rPr>
                <w:lang w:val="es-CO"/>
              </w:rPr>
              <w:t>Justificación:</w:t>
            </w:r>
          </w:p>
        </w:tc>
        <w:tc>
          <w:tcPr>
            <w:tcW w:w="6498" w:type="dxa"/>
            <w:shd w:val="clear" w:color="auto" w:fill="EEECE1" w:themeFill="background2"/>
          </w:tcPr>
          <w:p w14:paraId="605BCFCE" w14:textId="40688BD4" w:rsidR="00197529" w:rsidRPr="004C5D78" w:rsidRDefault="004C5D78" w:rsidP="00B0151B">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Prevenir ataques de fuerza bruta en el inicio de sesión, denegación de servicio (DoS) a nivel de aplicación y abuso automatizado de los flujos de autenticación y recuperación de contraseñas por parte de bots o usuarios malintencionados.</w:t>
            </w:r>
          </w:p>
        </w:tc>
      </w:tr>
      <w:tr w:rsidR="00197529" w:rsidRPr="006C7BDA" w14:paraId="15C2D0B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5CD5E8C1" w14:textId="77777777" w:rsidR="00197529" w:rsidRDefault="00197529" w:rsidP="00B0151B">
            <w:pPr>
              <w:rPr>
                <w:lang w:val="es-CO"/>
              </w:rPr>
            </w:pPr>
            <w:r>
              <w:rPr>
                <w:lang w:val="es-CO"/>
              </w:rPr>
              <w:t>Métrica:</w:t>
            </w:r>
          </w:p>
        </w:tc>
        <w:tc>
          <w:tcPr>
            <w:tcW w:w="6498" w:type="dxa"/>
            <w:shd w:val="clear" w:color="auto" w:fill="EEECE1" w:themeFill="background2"/>
          </w:tcPr>
          <w:p w14:paraId="154F1419" w14:textId="20B0899D" w:rsidR="00197529" w:rsidRDefault="004C5D78" w:rsidP="00B0151B">
            <w:pPr>
              <w:cnfStyle w:val="000000000000" w:firstRow="0" w:lastRow="0" w:firstColumn="0" w:lastColumn="0" w:oddVBand="0" w:evenVBand="0" w:oddHBand="0" w:evenHBand="0" w:firstRowFirstColumn="0" w:firstRowLastColumn="0" w:lastRowFirstColumn="0" w:lastRowLastColumn="0"/>
              <w:rPr>
                <w:lang w:val="es-CO"/>
              </w:rPr>
            </w:pPr>
            <w:r w:rsidRPr="004C5D78">
              <w:rPr>
                <w:lang w:val="es-CO"/>
              </w:rPr>
              <w:t>Bloqueo efectivo e inmediato (100</w:t>
            </w:r>
            <w:r w:rsidR="006C05C9">
              <w:rPr>
                <w:lang w:val="es-CO"/>
              </w:rPr>
              <w:t>%</w:t>
            </w:r>
            <w:r w:rsidRPr="004C5D78">
              <w:rPr>
                <w:lang w:val="es-CO"/>
              </w:rPr>
              <w:t>) al superar la petición número 20 desde una misma dirección IP dentro del rango de 15 minutos.</w:t>
            </w:r>
          </w:p>
        </w:tc>
      </w:tr>
      <w:tr w:rsidR="00197529" w:rsidRPr="006C7BDA" w14:paraId="0C80DB5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DCD907C" w14:textId="77777777" w:rsidR="00197529" w:rsidRDefault="00197529" w:rsidP="00B0151B">
            <w:pPr>
              <w:rPr>
                <w:lang w:val="es-CO"/>
              </w:rPr>
            </w:pPr>
            <w:r>
              <w:rPr>
                <w:lang w:val="es-CO"/>
              </w:rPr>
              <w:t>Valor esperado:</w:t>
            </w:r>
          </w:p>
        </w:tc>
        <w:tc>
          <w:tcPr>
            <w:tcW w:w="6498" w:type="dxa"/>
            <w:shd w:val="clear" w:color="auto" w:fill="EEECE1" w:themeFill="background2"/>
          </w:tcPr>
          <w:p w14:paraId="3D62B5D0" w14:textId="1BFD4E4A"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 xml:space="preserve">* Máximo de 20 peticiones permitidas por IP cada 15 minutos (900 </w:t>
            </w:r>
            <w:r w:rsidR="006C7BDA">
              <w:rPr>
                <w:lang w:val="es-CO"/>
              </w:rPr>
              <w:t xml:space="preserve"> s</w:t>
            </w:r>
            <w:r w:rsidRPr="004C5D78">
              <w:rPr>
                <w:lang w:val="es-CO"/>
              </w:rPr>
              <w:t>).</w:t>
            </w:r>
          </w:p>
          <w:p w14:paraId="0EE5B360" w14:textId="70127140"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p>
          <w:p w14:paraId="1D1F0FF1" w14:textId="77777777"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 Respuesta de error con código HTTP 429 Too Many Requests para la petición 21 en adelante.</w:t>
            </w:r>
          </w:p>
          <w:p w14:paraId="4BB34E84" w14:textId="0E8F9758"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p>
          <w:p w14:paraId="38D8001C" w14:textId="77777777" w:rsidR="004C5D78" w:rsidRPr="004C5D78" w:rsidRDefault="004C5D78" w:rsidP="004C5D78">
            <w:pPr>
              <w:cnfStyle w:val="000000100000" w:firstRow="0" w:lastRow="0" w:firstColumn="0" w:lastColumn="0" w:oddVBand="0" w:evenVBand="0" w:oddHBand="1" w:evenHBand="0" w:firstRowFirstColumn="0" w:firstRowLastColumn="0" w:lastRowFirstColumn="0" w:lastRowLastColumn="0"/>
              <w:rPr>
                <w:lang w:val="es-CO"/>
              </w:rPr>
            </w:pPr>
            <w:r w:rsidRPr="004C5D78">
              <w:rPr>
                <w:lang w:val="es-CO"/>
              </w:rPr>
              <w:t>* Restablecimiento automático del contador de intentos tras expirar el periodo de 15 minutos.</w:t>
            </w:r>
          </w:p>
          <w:p w14:paraId="022CD1FF"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21CABEC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66A3DF8"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41509EC7" w14:textId="35ADBE72"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1. Pruebas automatizadas de carga / estrés:</w:t>
            </w:r>
            <w:r w:rsidRPr="004C5D78">
              <w:rPr>
                <w:lang w:val="es-CO"/>
              </w:rPr>
              <w:t xml:space="preserve"> Ejecutar scripts de pruebas (ej. JMeter, Postman Runner o k6) sobre /login o /registro simulando 21+ peticiones consecutivas desde la misma IP en menos de 15 minutos.</w:t>
            </w:r>
            <w:r w:rsidRPr="004C5D78">
              <w:rPr>
                <w:lang w:val="es-CO"/>
              </w:rPr>
              <w:br/>
            </w:r>
          </w:p>
          <w:p w14:paraId="7E62B024" w14:textId="656FED15"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2. Revisión de respuestas HTTP:</w:t>
            </w:r>
            <w:r w:rsidRPr="004C5D78">
              <w:rPr>
                <w:lang w:val="es-CO"/>
              </w:rPr>
              <w:t xml:space="preserve"> Verificar que la API retorne el status 429 e incluya encabezados informativos sobre el estado de la cuota (como RateLimit-Limit, RateLimit-Remaining, Retry-After).</w:t>
            </w:r>
            <w:r w:rsidRPr="004C5D78">
              <w:rPr>
                <w:lang w:val="es-CO"/>
              </w:rPr>
              <w:br/>
            </w:r>
          </w:p>
          <w:p w14:paraId="2B0C4C4A" w14:textId="77777777" w:rsidR="004C5D78" w:rsidRPr="004C5D78" w:rsidRDefault="004C5D78" w:rsidP="004C5D78">
            <w:pPr>
              <w:cnfStyle w:val="000000000000" w:firstRow="0" w:lastRow="0" w:firstColumn="0" w:lastColumn="0" w:oddVBand="0" w:evenVBand="0" w:oddHBand="0" w:evenHBand="0" w:firstRowFirstColumn="0" w:firstRowLastColumn="0" w:lastRowFirstColumn="0" w:lastRowLastColumn="0"/>
              <w:rPr>
                <w:lang w:val="es-CO"/>
              </w:rPr>
            </w:pPr>
            <w:r w:rsidRPr="004C5D78">
              <w:rPr>
                <w:b/>
                <w:bCs/>
                <w:lang w:val="es-CO"/>
              </w:rPr>
              <w:t>3. Pruebas de integración:</w:t>
            </w:r>
            <w:r w:rsidRPr="004C5D78">
              <w:rPr>
                <w:lang w:val="es-CO"/>
              </w:rPr>
              <w:t xml:space="preserve"> Validar que otras rutas no afectadas sigan funcionando con normalidad sin bloquear al usuario legítimo.</w:t>
            </w:r>
          </w:p>
          <w:p w14:paraId="74D81C83"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6CE29A0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A06D05B"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727425FF"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035F1F41"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4C3CCCA6" w14:textId="77777777" w:rsidR="00197529" w:rsidRDefault="00197529" w:rsidP="00B0151B">
            <w:pPr>
              <w:rPr>
                <w:lang w:val="es-CO"/>
              </w:rPr>
            </w:pPr>
            <w:r>
              <w:rPr>
                <w:lang w:val="es-CO"/>
              </w:rPr>
              <w:t>Observaciones:</w:t>
            </w:r>
          </w:p>
        </w:tc>
        <w:tc>
          <w:tcPr>
            <w:tcW w:w="6498" w:type="dxa"/>
            <w:shd w:val="clear" w:color="auto" w:fill="EEECE1" w:themeFill="background2"/>
          </w:tcPr>
          <w:p w14:paraId="5383D3BF" w14:textId="5580D340" w:rsidR="00197529" w:rsidRPr="004C5D78" w:rsidRDefault="004C5D78" w:rsidP="00B0151B">
            <w:pPr>
              <w:cnfStyle w:val="000000000000" w:firstRow="0" w:lastRow="0" w:firstColumn="0" w:lastColumn="0" w:oddVBand="0" w:evenVBand="0" w:oddHBand="0" w:evenHBand="0" w:firstRowFirstColumn="0" w:firstRowLastColumn="0" w:lastRowFirstColumn="0" w:lastRowLastColumn="0"/>
              <w:rPr>
                <w:lang w:val="es-CO"/>
              </w:rPr>
            </w:pPr>
            <w:r w:rsidRPr="004C5D78">
              <w:rPr>
                <w:lang w:val="es-CO"/>
              </w:rPr>
              <w:t>Si el sistema se despliega detrás de un proxy inverso, balanceador de carga o CDN (como Cloudflare o Nginx), es fundamental asegurarse de leer la IP real del cliente mediante la cabecera X-Forwarded-For para evitar aplicar la limitación de forma global a todos los usuarios.</w:t>
            </w:r>
          </w:p>
        </w:tc>
      </w:tr>
    </w:tbl>
    <w:p w14:paraId="78DBADB1"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424CBCC0"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514D5CAA" w14:textId="77777777" w:rsidR="00197529" w:rsidRDefault="00197529" w:rsidP="00B0151B">
            <w:pPr>
              <w:rPr>
                <w:lang w:val="es-CO"/>
              </w:rPr>
            </w:pPr>
            <w:r>
              <w:rPr>
                <w:lang w:val="es-CO"/>
              </w:rPr>
              <w:lastRenderedPageBreak/>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1FE8D554" w14:textId="0B56F578"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5D7723">
              <w:rPr>
                <w:lang w:val="es-CO"/>
              </w:rPr>
              <w:t>03</w:t>
            </w:r>
          </w:p>
        </w:tc>
      </w:tr>
      <w:tr w:rsidR="00197529" w14:paraId="6C43429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4F1E54C" w14:textId="77777777" w:rsidR="00197529" w:rsidRDefault="00197529" w:rsidP="00B0151B">
            <w:pPr>
              <w:rPr>
                <w:lang w:val="es-CO"/>
              </w:rPr>
            </w:pPr>
            <w:r>
              <w:rPr>
                <w:lang w:val="es-CO"/>
              </w:rPr>
              <w:t>Categoría:</w:t>
            </w:r>
          </w:p>
        </w:tc>
        <w:tc>
          <w:tcPr>
            <w:tcW w:w="6498" w:type="dxa"/>
            <w:shd w:val="clear" w:color="auto" w:fill="EEECE1" w:themeFill="background2"/>
          </w:tcPr>
          <w:p w14:paraId="1EF65C65" w14:textId="68AEF8F4" w:rsidR="00197529" w:rsidRDefault="00B84567" w:rsidP="00B0151B">
            <w:pPr>
              <w:cnfStyle w:val="000000100000" w:firstRow="0" w:lastRow="0" w:firstColumn="0" w:lastColumn="0" w:oddVBand="0" w:evenVBand="0" w:oddHBand="1" w:evenHBand="0" w:firstRowFirstColumn="0" w:firstRowLastColumn="0" w:lastRowFirstColumn="0" w:lastRowLastColumn="0"/>
              <w:rPr>
                <w:lang w:val="es-CO"/>
              </w:rPr>
            </w:pPr>
            <w:r w:rsidRPr="00B84567">
              <w:t>Rendimiento</w:t>
            </w:r>
          </w:p>
        </w:tc>
      </w:tr>
      <w:tr w:rsidR="00197529" w:rsidRPr="006C7BDA" w14:paraId="2069FFB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6B5F7C84" w14:textId="77777777" w:rsidR="00197529" w:rsidRDefault="00197529" w:rsidP="00B0151B">
            <w:pPr>
              <w:rPr>
                <w:lang w:val="es-CO"/>
              </w:rPr>
            </w:pPr>
            <w:r>
              <w:rPr>
                <w:lang w:val="es-CO"/>
              </w:rPr>
              <w:t>Descripción:</w:t>
            </w:r>
          </w:p>
        </w:tc>
        <w:tc>
          <w:tcPr>
            <w:tcW w:w="6498" w:type="dxa"/>
            <w:shd w:val="clear" w:color="auto" w:fill="EEECE1" w:themeFill="background2"/>
          </w:tcPr>
          <w:p w14:paraId="2E649462" w14:textId="2C66763D" w:rsidR="00B84567" w:rsidRPr="00B84567" w:rsidRDefault="00B84567" w:rsidP="00B84567">
            <w:pPr>
              <w:cnfStyle w:val="000000000000" w:firstRow="0" w:lastRow="0" w:firstColumn="0" w:lastColumn="0" w:oddVBand="0" w:evenVBand="0" w:oddHBand="0" w:evenHBand="0" w:firstRowFirstColumn="0" w:firstRowLastColumn="0" w:lastRowFirstColumn="0" w:lastRowLastColumn="0"/>
              <w:rPr>
                <w:lang w:val="es-CO"/>
              </w:rPr>
            </w:pPr>
            <w:r w:rsidRPr="00B84567">
              <w:rPr>
                <w:b/>
                <w:bCs/>
                <w:lang w:val="es-CO"/>
              </w:rPr>
              <w:t>Tiempo de Respuesta de la API:</w:t>
            </w:r>
            <w:r w:rsidRPr="00B84567">
              <w:rPr>
                <w:lang w:val="es-CO"/>
              </w:rPr>
              <w:t xml:space="preserve"> La API debe responder a las peticiones del cliente en un tiempo menor a 2 segundos (&lt; 2 </w:t>
            </w:r>
            <w:r w:rsidR="006C7BDA">
              <w:rPr>
                <w:lang w:val="es-CO"/>
              </w:rPr>
              <w:t xml:space="preserve"> s</w:t>
            </w:r>
            <w:r w:rsidRPr="00B84567">
              <w:rPr>
                <w:lang w:val="es-CO"/>
              </w:rPr>
              <w:t>) para todas las operaciones transaccionales y de consulta estándar (operaciones normales del sistema).</w:t>
            </w:r>
          </w:p>
          <w:p w14:paraId="4938BAFB"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6E473F92"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1D848CE4" w14:textId="77777777" w:rsidR="00197529" w:rsidRDefault="00197529" w:rsidP="00B0151B">
            <w:pPr>
              <w:rPr>
                <w:lang w:val="es-CO"/>
              </w:rPr>
            </w:pPr>
            <w:r>
              <w:rPr>
                <w:lang w:val="es-CO"/>
              </w:rPr>
              <w:t>Justificación:</w:t>
            </w:r>
          </w:p>
        </w:tc>
        <w:tc>
          <w:tcPr>
            <w:tcW w:w="6498" w:type="dxa"/>
            <w:shd w:val="clear" w:color="auto" w:fill="EEECE1" w:themeFill="background2"/>
          </w:tcPr>
          <w:p w14:paraId="011DC626" w14:textId="53A5D28F" w:rsidR="00197529" w:rsidRPr="00B84567" w:rsidRDefault="00B84567" w:rsidP="00B0151B">
            <w:pPr>
              <w:cnfStyle w:val="000000100000" w:firstRow="0" w:lastRow="0" w:firstColumn="0" w:lastColumn="0" w:oddVBand="0" w:evenVBand="0" w:oddHBand="1" w:evenHBand="0" w:firstRowFirstColumn="0" w:firstRowLastColumn="0" w:lastRowFirstColumn="0" w:lastRowLastColumn="0"/>
              <w:rPr>
                <w:lang w:val="es-CO"/>
              </w:rPr>
            </w:pPr>
            <w:r w:rsidRPr="00B84567">
              <w:rPr>
                <w:lang w:val="es-CO"/>
              </w:rPr>
              <w:t>Mantener una experiencia de usuario fluida, reducir la tasa de abandono en la interfaz y evitar cuellos de botella en la comunicación entre el frontend y el servidor durante la navegación regular.</w:t>
            </w:r>
          </w:p>
        </w:tc>
      </w:tr>
      <w:tr w:rsidR="00197529" w:rsidRPr="006C7BDA" w14:paraId="595142A2"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3E5EC4D8" w14:textId="77777777" w:rsidR="00197529" w:rsidRDefault="00197529" w:rsidP="00B0151B">
            <w:pPr>
              <w:rPr>
                <w:lang w:val="es-CO"/>
              </w:rPr>
            </w:pPr>
            <w:r>
              <w:rPr>
                <w:lang w:val="es-CO"/>
              </w:rPr>
              <w:t>Métrica:</w:t>
            </w:r>
          </w:p>
        </w:tc>
        <w:tc>
          <w:tcPr>
            <w:tcW w:w="6498" w:type="dxa"/>
            <w:shd w:val="clear" w:color="auto" w:fill="EEECE1" w:themeFill="background2"/>
          </w:tcPr>
          <w:p w14:paraId="70F53A79" w14:textId="101605B6" w:rsidR="00B84567" w:rsidRPr="00B84567" w:rsidRDefault="00B84567" w:rsidP="00B84567">
            <w:pPr>
              <w:cnfStyle w:val="000000000000" w:firstRow="0" w:lastRow="0" w:firstColumn="0" w:lastColumn="0" w:oddVBand="0" w:evenVBand="0" w:oddHBand="0" w:evenHBand="0" w:firstRowFirstColumn="0" w:firstRowLastColumn="0" w:lastRowFirstColumn="0" w:lastRowLastColumn="0"/>
              <w:rPr>
                <w:lang w:val="es-CO"/>
              </w:rPr>
            </w:pPr>
            <w:r w:rsidRPr="00B84567">
              <w:rPr>
                <w:lang w:val="es-CO"/>
              </w:rPr>
              <w:t>Latencia de respuesta de la API medida de extremo a extremo (</w:t>
            </w:r>
            <w:r w:rsidRPr="00B84567">
              <w:rPr>
                <w:i/>
                <w:iCs/>
                <w:lang w:val="es-CO"/>
              </w:rPr>
              <w:t>End-to-End Latency</w:t>
            </w:r>
            <w:r w:rsidRPr="00B84567">
              <w:rPr>
                <w:lang w:val="es-CO"/>
              </w:rPr>
              <w:t>) en el 95</w:t>
            </w:r>
            <w:r w:rsidR="006C05C9">
              <w:rPr>
                <w:lang w:val="es-CO"/>
              </w:rPr>
              <w:t>%</w:t>
            </w:r>
            <w:r w:rsidRPr="00B84567">
              <w:rPr>
                <w:lang w:val="es-CO"/>
              </w:rPr>
              <w:t xml:space="preserve"> de las peticiones concurrentes bajo carga normal.</w:t>
            </w:r>
          </w:p>
          <w:p w14:paraId="54B25AC6"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19EDA7DA"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D761F7D" w14:textId="77777777" w:rsidR="00197529" w:rsidRDefault="00197529" w:rsidP="00B0151B">
            <w:pPr>
              <w:rPr>
                <w:lang w:val="es-CO"/>
              </w:rPr>
            </w:pPr>
            <w:r>
              <w:rPr>
                <w:lang w:val="es-CO"/>
              </w:rPr>
              <w:t>Valor esperado:</w:t>
            </w:r>
          </w:p>
        </w:tc>
        <w:tc>
          <w:tcPr>
            <w:tcW w:w="6498" w:type="dxa"/>
            <w:shd w:val="clear" w:color="auto" w:fill="EEECE1" w:themeFill="background2"/>
          </w:tcPr>
          <w:p w14:paraId="1A6B21CC" w14:textId="6CE76D3D" w:rsidR="00B84567" w:rsidRPr="00B84567" w:rsidRDefault="00B84567" w:rsidP="00B84567">
            <w:pPr>
              <w:cnfStyle w:val="000000100000" w:firstRow="0" w:lastRow="0" w:firstColumn="0" w:lastColumn="0" w:oddVBand="0" w:evenVBand="0" w:oddHBand="1" w:evenHBand="0" w:firstRowFirstColumn="0" w:firstRowLastColumn="0" w:lastRowFirstColumn="0" w:lastRowLastColumn="0"/>
              <w:rPr>
                <w:lang w:val="es-CO"/>
              </w:rPr>
            </w:pPr>
            <w:r w:rsidRPr="00B84567">
              <w:rPr>
                <w:lang w:val="es-CO"/>
              </w:rPr>
              <w:t xml:space="preserve">* Tiempo de respuesta de la API inferior a 2000 ms (&lt; 2 </w:t>
            </w:r>
            <w:r w:rsidR="006C7BDA">
              <w:rPr>
                <w:lang w:val="es-CO"/>
              </w:rPr>
              <w:t xml:space="preserve"> s</w:t>
            </w:r>
            <w:r w:rsidRPr="00B84567">
              <w:rPr>
                <w:lang w:val="es-CO"/>
              </w:rPr>
              <w:t>) por transacción.</w:t>
            </w:r>
          </w:p>
          <w:p w14:paraId="1AFC5818" w14:textId="11E73E63" w:rsidR="00B84567" w:rsidRPr="00B84567" w:rsidRDefault="00B84567" w:rsidP="00B84567">
            <w:pPr>
              <w:cnfStyle w:val="000000100000" w:firstRow="0" w:lastRow="0" w:firstColumn="0" w:lastColumn="0" w:oddVBand="0" w:evenVBand="0" w:oddHBand="1" w:evenHBand="0" w:firstRowFirstColumn="0" w:firstRowLastColumn="0" w:lastRowFirstColumn="0" w:lastRowLastColumn="0"/>
              <w:rPr>
                <w:lang w:val="es-CO"/>
              </w:rPr>
            </w:pPr>
          </w:p>
          <w:p w14:paraId="5DCC410C" w14:textId="77777777" w:rsidR="00B84567" w:rsidRPr="00B84567" w:rsidRDefault="00B84567" w:rsidP="00B84567">
            <w:pPr>
              <w:cnfStyle w:val="000000100000" w:firstRow="0" w:lastRow="0" w:firstColumn="0" w:lastColumn="0" w:oddVBand="0" w:evenVBand="0" w:oddHBand="1" w:evenHBand="0" w:firstRowFirstColumn="0" w:firstRowLastColumn="0" w:lastRowFirstColumn="0" w:lastRowLastColumn="0"/>
              <w:rPr>
                <w:lang w:val="es-CO"/>
              </w:rPr>
            </w:pPr>
            <w:r w:rsidRPr="00B84567">
              <w:rPr>
                <w:lang w:val="es-CO"/>
              </w:rPr>
              <w:t>* Tasa de procesamiento sin timeouts ni degradación visible del servicio.</w:t>
            </w:r>
          </w:p>
          <w:p w14:paraId="57A2C1B2"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0E2B60E2"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D4D1609"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1366036F" w14:textId="6F5103D3" w:rsidR="00B84567" w:rsidRPr="00B84567" w:rsidRDefault="00B84567" w:rsidP="00B84567">
            <w:pPr>
              <w:cnfStyle w:val="000000000000" w:firstRow="0" w:lastRow="0" w:firstColumn="0" w:lastColumn="0" w:oddVBand="0" w:evenVBand="0" w:oddHBand="0" w:evenHBand="0" w:firstRowFirstColumn="0" w:firstRowLastColumn="0" w:lastRowFirstColumn="0" w:lastRowLastColumn="0"/>
              <w:rPr>
                <w:lang w:val="es-CO"/>
              </w:rPr>
            </w:pPr>
            <w:r w:rsidRPr="00B84567">
              <w:rPr>
                <w:b/>
                <w:bCs/>
                <w:lang w:val="es-CO"/>
              </w:rPr>
              <w:t>1. Pruebas de rendimiento y carga:</w:t>
            </w:r>
            <w:r w:rsidRPr="00B84567">
              <w:rPr>
                <w:lang w:val="es-CO"/>
              </w:rPr>
              <w:t xml:space="preserve"> Ejecución de pruebas automatizadas utilizando herramientas como JMeter, k6 o Postman para medir la latencia bajo distintos niveles de concurrencia.</w:t>
            </w:r>
            <w:r w:rsidRPr="00B84567">
              <w:rPr>
                <w:lang w:val="es-CO"/>
              </w:rPr>
              <w:br/>
            </w:r>
          </w:p>
          <w:p w14:paraId="4B9E8766" w14:textId="77777777" w:rsidR="00B84567" w:rsidRPr="00B84567" w:rsidRDefault="00B84567" w:rsidP="00B84567">
            <w:pPr>
              <w:cnfStyle w:val="000000000000" w:firstRow="0" w:lastRow="0" w:firstColumn="0" w:lastColumn="0" w:oddVBand="0" w:evenVBand="0" w:oddHBand="0" w:evenHBand="0" w:firstRowFirstColumn="0" w:firstRowLastColumn="0" w:lastRowFirstColumn="0" w:lastRowLastColumn="0"/>
              <w:rPr>
                <w:lang w:val="es-CO"/>
              </w:rPr>
            </w:pPr>
            <w:r w:rsidRPr="00B84567">
              <w:rPr>
                <w:b/>
                <w:bCs/>
                <w:lang w:val="es-CO"/>
              </w:rPr>
              <w:t>2. Monitoreo en cliente/DevTools:</w:t>
            </w:r>
            <w:r w:rsidRPr="00B84567">
              <w:rPr>
                <w:lang w:val="es-CO"/>
              </w:rPr>
              <w:t xml:space="preserve"> Inspección de la pestaña </w:t>
            </w:r>
            <w:r w:rsidRPr="00B84567">
              <w:rPr>
                <w:i/>
                <w:iCs/>
                <w:lang w:val="es-CO"/>
              </w:rPr>
              <w:t>Network</w:t>
            </w:r>
            <w:r w:rsidRPr="00B84567">
              <w:rPr>
                <w:lang w:val="es-CO"/>
              </w:rPr>
              <w:t xml:space="preserve"> en el navegador durante la ejecución de flujos de uso típicos.</w:t>
            </w:r>
          </w:p>
          <w:p w14:paraId="1BBD383D" w14:textId="120CA7C5" w:rsidR="00B84567" w:rsidRPr="00B84567" w:rsidRDefault="00B84567" w:rsidP="00B84567">
            <w:pPr>
              <w:cnfStyle w:val="000000000000" w:firstRow="0" w:lastRow="0" w:firstColumn="0" w:lastColumn="0" w:oddVBand="0" w:evenVBand="0" w:oddHBand="0" w:evenHBand="0" w:firstRowFirstColumn="0" w:firstRowLastColumn="0" w:lastRowFirstColumn="0" w:lastRowLastColumn="0"/>
              <w:rPr>
                <w:lang w:val="es-CO"/>
              </w:rPr>
            </w:pPr>
          </w:p>
          <w:p w14:paraId="45232A04" w14:textId="77777777" w:rsidR="00B84567" w:rsidRPr="00B84567" w:rsidRDefault="00B84567" w:rsidP="00B84567">
            <w:pPr>
              <w:cnfStyle w:val="000000000000" w:firstRow="0" w:lastRow="0" w:firstColumn="0" w:lastColumn="0" w:oddVBand="0" w:evenVBand="0" w:oddHBand="0" w:evenHBand="0" w:firstRowFirstColumn="0" w:firstRowLastColumn="0" w:lastRowFirstColumn="0" w:lastRowLastColumn="0"/>
              <w:rPr>
                <w:lang w:val="es-CO"/>
              </w:rPr>
            </w:pPr>
            <w:r w:rsidRPr="00B84567">
              <w:rPr>
                <w:b/>
                <w:bCs/>
                <w:lang w:val="es-CO"/>
              </w:rPr>
              <w:t>3. Logs de servidor / APM:</w:t>
            </w:r>
            <w:r w:rsidRPr="00B84567">
              <w:rPr>
                <w:lang w:val="es-CO"/>
              </w:rPr>
              <w:t xml:space="preserve"> Análisis de logs de acceso backend y métricas del servidor para registrar el tiempo de procesamiento interno de las peticiones.</w:t>
            </w:r>
          </w:p>
          <w:p w14:paraId="215327D2"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699958C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1307D6B"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2C483801"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7053163C"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3AF09387" w14:textId="77777777" w:rsidR="00197529" w:rsidRDefault="00197529" w:rsidP="00B0151B">
            <w:pPr>
              <w:rPr>
                <w:lang w:val="es-CO"/>
              </w:rPr>
            </w:pPr>
            <w:r>
              <w:rPr>
                <w:lang w:val="es-CO"/>
              </w:rPr>
              <w:t>Observaciones:</w:t>
            </w:r>
          </w:p>
        </w:tc>
        <w:tc>
          <w:tcPr>
            <w:tcW w:w="6498" w:type="dxa"/>
            <w:shd w:val="clear" w:color="auto" w:fill="EEECE1" w:themeFill="background2"/>
          </w:tcPr>
          <w:p w14:paraId="3A5880D4" w14:textId="23C825F1" w:rsidR="00197529" w:rsidRPr="00C7046B" w:rsidRDefault="00B84567" w:rsidP="00B0151B">
            <w:pPr>
              <w:cnfStyle w:val="000000000000" w:firstRow="0" w:lastRow="0" w:firstColumn="0" w:lastColumn="0" w:oddVBand="0" w:evenVBand="0" w:oddHBand="0" w:evenHBand="0" w:firstRowFirstColumn="0" w:firstRowLastColumn="0" w:lastRowFirstColumn="0" w:lastRowLastColumn="0"/>
              <w:rPr>
                <w:lang w:val="es-CO"/>
              </w:rPr>
            </w:pPr>
            <w:r w:rsidRPr="00B84567">
              <w:rPr>
                <w:lang w:val="es-CO"/>
              </w:rPr>
              <w:t>Se excluyen de este límite estricto aquellos procesos asíncronos o pesados de fondo (como exportación masiva de reportes en PDF/Excel o procesamiento batch de imágenes), los cuales deben gestionarse mediante tareas en segundo plano o notificaciones de estado. Se sugiere implementar indexación adecuada en la base de datos para garantizar el cumplimiento de esta métrica.</w:t>
            </w:r>
          </w:p>
        </w:tc>
      </w:tr>
    </w:tbl>
    <w:p w14:paraId="4F7EDF67"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62E9BB6"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2F23C66E"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0A8046F3" w14:textId="3768D3F3"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DF12CF">
              <w:rPr>
                <w:lang w:val="es-CO"/>
              </w:rPr>
              <w:t>04</w:t>
            </w:r>
          </w:p>
        </w:tc>
      </w:tr>
      <w:tr w:rsidR="00197529" w14:paraId="7CD9598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518813C" w14:textId="77777777" w:rsidR="00197529" w:rsidRDefault="00197529" w:rsidP="00B0151B">
            <w:pPr>
              <w:rPr>
                <w:lang w:val="es-CO"/>
              </w:rPr>
            </w:pPr>
            <w:r>
              <w:rPr>
                <w:lang w:val="es-CO"/>
              </w:rPr>
              <w:t>Categoría:</w:t>
            </w:r>
          </w:p>
        </w:tc>
        <w:tc>
          <w:tcPr>
            <w:tcW w:w="6498" w:type="dxa"/>
            <w:shd w:val="clear" w:color="auto" w:fill="EEECE1" w:themeFill="background2"/>
          </w:tcPr>
          <w:p w14:paraId="4822DF32" w14:textId="5243B89A" w:rsidR="00197529"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t>Seguridad</w:t>
            </w:r>
          </w:p>
        </w:tc>
      </w:tr>
      <w:tr w:rsidR="00197529" w:rsidRPr="006C7BDA" w14:paraId="6167464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394B899F" w14:textId="77777777" w:rsidR="00197529" w:rsidRDefault="00197529" w:rsidP="00B0151B">
            <w:pPr>
              <w:rPr>
                <w:lang w:val="es-CO"/>
              </w:rPr>
            </w:pPr>
            <w:r>
              <w:rPr>
                <w:lang w:val="es-CO"/>
              </w:rPr>
              <w:t>Descripción:</w:t>
            </w:r>
          </w:p>
        </w:tc>
        <w:tc>
          <w:tcPr>
            <w:tcW w:w="6498" w:type="dxa"/>
            <w:shd w:val="clear" w:color="auto" w:fill="EEECE1" w:themeFill="background2"/>
          </w:tcPr>
          <w:p w14:paraId="21EB77FF" w14:textId="615AFC75" w:rsidR="00197529" w:rsidRPr="00DF12CF"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Cabeceras de Seguridad HTTP (Helmet):</w:t>
            </w:r>
            <w:r w:rsidRPr="00DF12CF">
              <w:rPr>
                <w:lang w:val="es-CO"/>
              </w:rPr>
              <w:t xml:space="preserve"> El servidor Express/Node.js debe integrar la librería y middleware Helmet </w:t>
            </w:r>
            <w:r w:rsidRPr="00DF12CF">
              <w:rPr>
                <w:lang w:val="es-CO"/>
              </w:rPr>
              <w:lastRenderedPageBreak/>
              <w:t>para configurar y adjuntar automáticamente cabeceras de seguridad HTTP en todas las respuestas de la API, mitigando vulnerabilidades web comunes como Cross-Site Scripting (XSS), Clickjacking y MIME sniffing.</w:t>
            </w:r>
          </w:p>
        </w:tc>
      </w:tr>
      <w:tr w:rsidR="00197529" w:rsidRPr="006C7BDA" w14:paraId="7A2566FD"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520101EA"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0BB35736" w14:textId="5F3FD9FF" w:rsidR="00197529" w:rsidRPr="00DF12CF"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Proteger la aplicación contra ataques comunes a nivel de navegador web reforzando la política de seguridad del cliente mediante directivas estándar de HTTP sin añadir sobrecarga apreciable al procesamiento del servidor.</w:t>
            </w:r>
          </w:p>
        </w:tc>
      </w:tr>
      <w:tr w:rsidR="00197529" w:rsidRPr="006C7BDA" w14:paraId="5E0C7C3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07ECF6D8" w14:textId="77777777" w:rsidR="00197529" w:rsidRDefault="00197529" w:rsidP="00B0151B">
            <w:pPr>
              <w:rPr>
                <w:lang w:val="es-CO"/>
              </w:rPr>
            </w:pPr>
            <w:r>
              <w:rPr>
                <w:lang w:val="es-CO"/>
              </w:rPr>
              <w:t>Métrica:</w:t>
            </w:r>
          </w:p>
        </w:tc>
        <w:tc>
          <w:tcPr>
            <w:tcW w:w="6498" w:type="dxa"/>
            <w:shd w:val="clear" w:color="auto" w:fill="EEECE1" w:themeFill="background2"/>
          </w:tcPr>
          <w:p w14:paraId="5A04133F" w14:textId="06F8AB1E"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lang w:val="es-CO"/>
              </w:rPr>
              <w:t>Presencia activa del 100</w:t>
            </w:r>
            <w:r w:rsidR="006C05C9">
              <w:rPr>
                <w:lang w:val="es-CO"/>
              </w:rPr>
              <w:t>%</w:t>
            </w:r>
            <w:r w:rsidRPr="00DF12CF">
              <w:rPr>
                <w:lang w:val="es-CO"/>
              </w:rPr>
              <w:t xml:space="preserve"> de los encabezados de seguridad críticos en cada respuesta HTTP emitida por el backend.</w:t>
            </w:r>
          </w:p>
          <w:p w14:paraId="28C6648F"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DF12CF" w14:paraId="7920312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0073C81" w14:textId="77777777" w:rsidR="00197529" w:rsidRDefault="00197529" w:rsidP="00B0151B">
            <w:pPr>
              <w:rPr>
                <w:lang w:val="es-CO"/>
              </w:rPr>
            </w:pPr>
            <w:r>
              <w:rPr>
                <w:lang w:val="es-CO"/>
              </w:rPr>
              <w:t>Valor esperado:</w:t>
            </w:r>
          </w:p>
        </w:tc>
        <w:tc>
          <w:tcPr>
            <w:tcW w:w="6498" w:type="dxa"/>
            <w:shd w:val="clear" w:color="auto" w:fill="EEECE1" w:themeFill="background2"/>
          </w:tcPr>
          <w:p w14:paraId="7725B2BA" w14:textId="77777777"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Inyección automática de cabeceras de seguridad en todas las rutas del sistema.</w:t>
            </w:r>
          </w:p>
          <w:p w14:paraId="7C466E7F" w14:textId="0A8CFC9F"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p>
          <w:p w14:paraId="3509F1C1" w14:textId="77777777"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Inhabilitación de X-Powered-By para ocultar la pila tecnológica del servidor.</w:t>
            </w:r>
          </w:p>
          <w:p w14:paraId="598C3714" w14:textId="26C2E081"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p>
          <w:p w14:paraId="7329DC6B" w14:textId="77777777"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n-US"/>
              </w:rPr>
            </w:pPr>
            <w:r w:rsidRPr="00DF12CF">
              <w:rPr>
                <w:lang w:val="en-US"/>
              </w:rPr>
              <w:t>* Activación de directivas como X-Frame-Options: SAMEORIGIN o DENY (anti-Clickjacking), X-Content-Type-Options: nosniff (anti-MIME sniffing) y X-XSS-Protection.</w:t>
            </w:r>
          </w:p>
          <w:p w14:paraId="50A8DC81" w14:textId="77777777" w:rsidR="00197529" w:rsidRPr="00DF12CF" w:rsidRDefault="00197529" w:rsidP="00B0151B">
            <w:pPr>
              <w:cnfStyle w:val="000000100000" w:firstRow="0" w:lastRow="0" w:firstColumn="0" w:lastColumn="0" w:oddVBand="0" w:evenVBand="0" w:oddHBand="1" w:evenHBand="0" w:firstRowFirstColumn="0" w:firstRowLastColumn="0" w:lastRowFirstColumn="0" w:lastRowLastColumn="0"/>
              <w:rPr>
                <w:lang w:val="en-US"/>
              </w:rPr>
            </w:pPr>
          </w:p>
        </w:tc>
      </w:tr>
      <w:tr w:rsidR="00197529" w:rsidRPr="006C7BDA" w14:paraId="187A1DB1"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30B9643"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7CD14FB6" w14:textId="1D2B7022"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1. Auditoría de respuestas HTTP:</w:t>
            </w:r>
            <w:r w:rsidRPr="00DF12CF">
              <w:rPr>
                <w:lang w:val="es-CO"/>
              </w:rPr>
              <w:t xml:space="preserve"> Inspección de encabezados en peticiones web usando la pestaña </w:t>
            </w:r>
            <w:r w:rsidRPr="00DF12CF">
              <w:rPr>
                <w:i/>
                <w:iCs/>
                <w:lang w:val="es-CO"/>
              </w:rPr>
              <w:t>Network</w:t>
            </w:r>
            <w:r w:rsidRPr="00DF12CF">
              <w:rPr>
                <w:lang w:val="es-CO"/>
              </w:rPr>
              <w:t xml:space="preserve"> de DevTools, Postman, cURL o herramientas especializadas como SecurityHeaders.com.</w:t>
            </w:r>
            <w:r w:rsidRPr="00DF12CF">
              <w:rPr>
                <w:lang w:val="es-CO"/>
              </w:rPr>
              <w:br/>
            </w:r>
          </w:p>
          <w:p w14:paraId="04EBF6C7" w14:textId="77777777"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2. Revisión de código fuente (</w:t>
            </w:r>
            <w:r w:rsidRPr="00DF12CF">
              <w:rPr>
                <w:b/>
                <w:bCs/>
                <w:i/>
                <w:iCs/>
                <w:lang w:val="es-CO"/>
              </w:rPr>
              <w:t>Code Review</w:t>
            </w:r>
            <w:r w:rsidRPr="00DF12CF">
              <w:rPr>
                <w:b/>
                <w:bCs/>
                <w:lang w:val="es-CO"/>
              </w:rPr>
              <w:t>):</w:t>
            </w:r>
            <w:r w:rsidRPr="00DF12CF">
              <w:rPr>
                <w:lang w:val="es-CO"/>
              </w:rPr>
              <w:t xml:space="preserve"> Confirmar que helmet() esté instanciado de manera global en el archivo de entrada del servidor (ej. app.js o server.js) antes de la definición de las rutas.</w:t>
            </w:r>
          </w:p>
          <w:p w14:paraId="6B66D4EE" w14:textId="267995D4"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p>
          <w:p w14:paraId="4E907F8D" w14:textId="2175B8D0" w:rsidR="00197529" w:rsidRPr="00C7046B"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3. Pruebas de penetración estáticas:</w:t>
            </w:r>
            <w:r w:rsidRPr="00DF12CF">
              <w:rPr>
                <w:lang w:val="es-CO"/>
              </w:rPr>
              <w:t xml:space="preserve"> Escaneo automatizado de vulnerabilidades de encabezados HTTP con herramientas como OWASP ZAP.</w:t>
            </w:r>
          </w:p>
        </w:tc>
      </w:tr>
      <w:tr w:rsidR="00197529" w14:paraId="2EBEC0E6"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FD1BE22"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4C77E5FC"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F153709"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66FB14EA" w14:textId="77777777" w:rsidR="00197529" w:rsidRDefault="00197529" w:rsidP="00B0151B">
            <w:pPr>
              <w:rPr>
                <w:lang w:val="es-CO"/>
              </w:rPr>
            </w:pPr>
            <w:r>
              <w:rPr>
                <w:lang w:val="es-CO"/>
              </w:rPr>
              <w:t>Observaciones:</w:t>
            </w:r>
          </w:p>
        </w:tc>
        <w:tc>
          <w:tcPr>
            <w:tcW w:w="6498" w:type="dxa"/>
            <w:shd w:val="clear" w:color="auto" w:fill="EEECE1" w:themeFill="background2"/>
          </w:tcPr>
          <w:p w14:paraId="495E3B49" w14:textId="296803BA" w:rsidR="00197529" w:rsidRPr="00DF12CF"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lang w:val="es-CO"/>
              </w:rPr>
              <w:t xml:space="preserve">Si la aplicación sirve contenido multimedia externo, consume recursos de orígenes cruzados o utiliza scripts de terceros, se recomienda ajustar minuciosamente la directiva </w:t>
            </w:r>
            <w:r w:rsidRPr="00DF12CF">
              <w:rPr>
                <w:i/>
                <w:iCs/>
                <w:lang w:val="es-CO"/>
              </w:rPr>
              <w:t>Content Security Policy</w:t>
            </w:r>
            <w:r w:rsidRPr="00DF12CF">
              <w:rPr>
                <w:lang w:val="es-CO"/>
              </w:rPr>
              <w:t xml:space="preserve"> (CSP) de Helmet para no bloquear peticiones legítimas del frontend.</w:t>
            </w:r>
          </w:p>
        </w:tc>
      </w:tr>
    </w:tbl>
    <w:p w14:paraId="27A2E479"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6E478513"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56FD841C"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56C2125E" w14:textId="3DE9D67D"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DF12CF">
              <w:rPr>
                <w:lang w:val="es-CO"/>
              </w:rPr>
              <w:t>05</w:t>
            </w:r>
          </w:p>
        </w:tc>
      </w:tr>
      <w:tr w:rsidR="00197529" w14:paraId="248B634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8C91D71" w14:textId="77777777" w:rsidR="00197529" w:rsidRDefault="00197529" w:rsidP="00B0151B">
            <w:pPr>
              <w:rPr>
                <w:lang w:val="es-CO"/>
              </w:rPr>
            </w:pPr>
            <w:r>
              <w:rPr>
                <w:lang w:val="es-CO"/>
              </w:rPr>
              <w:t>Categoría:</w:t>
            </w:r>
          </w:p>
        </w:tc>
        <w:tc>
          <w:tcPr>
            <w:tcW w:w="6498" w:type="dxa"/>
            <w:shd w:val="clear" w:color="auto" w:fill="EEECE1" w:themeFill="background2"/>
          </w:tcPr>
          <w:p w14:paraId="667B557C" w14:textId="11F32A77" w:rsidR="00197529"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t>Seguridad</w:t>
            </w:r>
          </w:p>
        </w:tc>
      </w:tr>
      <w:tr w:rsidR="00197529" w:rsidRPr="006C7BDA" w14:paraId="359D478D"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26D07A5" w14:textId="77777777" w:rsidR="00197529" w:rsidRDefault="00197529" w:rsidP="00B0151B">
            <w:pPr>
              <w:rPr>
                <w:lang w:val="es-CO"/>
              </w:rPr>
            </w:pPr>
            <w:r>
              <w:rPr>
                <w:lang w:val="es-CO"/>
              </w:rPr>
              <w:t>Descripción:</w:t>
            </w:r>
          </w:p>
        </w:tc>
        <w:tc>
          <w:tcPr>
            <w:tcW w:w="6498" w:type="dxa"/>
            <w:shd w:val="clear" w:color="auto" w:fill="EEECE1" w:themeFill="background2"/>
          </w:tcPr>
          <w:p w14:paraId="7BCAFEC8" w14:textId="40C5ACDF" w:rsidR="00197529" w:rsidRPr="00DF12CF"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Restricción de Orígenes Cruzados (CORS):</w:t>
            </w:r>
            <w:r w:rsidRPr="00DF12CF">
              <w:rPr>
                <w:lang w:val="es-CO"/>
              </w:rPr>
              <w:t xml:space="preserve"> El servidor backend debe configurar el middleware de CORS para limitar estrictamente las solicitudes entrantes, permitiendo la comunicación única y exclusivamente desde orígenes explícitamente autorizados </w:t>
            </w:r>
            <w:r w:rsidRPr="00DF12CF">
              <w:rPr>
                <w:lang w:val="es-CO"/>
              </w:rPr>
              <w:lastRenderedPageBreak/>
              <w:t>(localhost:5173, localhost:5174 y 127.0.0.1:5173). Cualquier petición proveniente de un dominio u origen no presente en esta lista blanca (</w:t>
            </w:r>
            <w:r w:rsidRPr="00DF12CF">
              <w:rPr>
                <w:i/>
                <w:iCs/>
                <w:lang w:val="es-CO"/>
              </w:rPr>
              <w:t>whitelist</w:t>
            </w:r>
            <w:r w:rsidRPr="00DF12CF">
              <w:rPr>
                <w:lang w:val="es-CO"/>
              </w:rPr>
              <w:t>) debe ser denegada por el servidor.</w:t>
            </w:r>
          </w:p>
        </w:tc>
      </w:tr>
      <w:tr w:rsidR="00197529" w:rsidRPr="006C7BDA" w14:paraId="478A1775"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DCEC0AA"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2FC22ECC" w14:textId="7A5EB737" w:rsidR="00197529" w:rsidRPr="00DF12CF"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Evitar que sitios web de terceros o dominios no autorizados realicen peticiones o consuman recursos de la API en nombre de un usuario legítimo, mitigando riesgos de fugas de datos y accesos no autorizados a través del navegador.</w:t>
            </w:r>
          </w:p>
        </w:tc>
      </w:tr>
      <w:tr w:rsidR="00197529" w:rsidRPr="006C7BDA" w14:paraId="37F2E0F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17B2CB0F" w14:textId="77777777" w:rsidR="00197529" w:rsidRDefault="00197529" w:rsidP="00B0151B">
            <w:pPr>
              <w:rPr>
                <w:lang w:val="es-CO"/>
              </w:rPr>
            </w:pPr>
            <w:r>
              <w:rPr>
                <w:lang w:val="es-CO"/>
              </w:rPr>
              <w:t>Métrica:</w:t>
            </w:r>
          </w:p>
        </w:tc>
        <w:tc>
          <w:tcPr>
            <w:tcW w:w="6498" w:type="dxa"/>
            <w:shd w:val="clear" w:color="auto" w:fill="EEECE1" w:themeFill="background2"/>
          </w:tcPr>
          <w:p w14:paraId="6DFCEC10" w14:textId="2197294F"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lang w:val="es-CO"/>
              </w:rPr>
              <w:t>Rechazo efectivo e inmediato (100</w:t>
            </w:r>
            <w:r w:rsidR="006C05C9">
              <w:rPr>
                <w:lang w:val="es-CO"/>
              </w:rPr>
              <w:t>%</w:t>
            </w:r>
            <w:r w:rsidRPr="00DF12CF">
              <w:rPr>
                <w:lang w:val="es-CO"/>
              </w:rPr>
              <w:t>) de peticiones OPTIONS (preflight) y solicitudes HTTP regulares provenientes de dominios ajenos a la lista configurada.</w:t>
            </w:r>
          </w:p>
          <w:p w14:paraId="4124B2F9"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5BCBB38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BAD036C" w14:textId="77777777" w:rsidR="00197529" w:rsidRDefault="00197529" w:rsidP="00B0151B">
            <w:pPr>
              <w:rPr>
                <w:lang w:val="es-CO"/>
              </w:rPr>
            </w:pPr>
            <w:r>
              <w:rPr>
                <w:lang w:val="es-CO"/>
              </w:rPr>
              <w:t>Valor esperado:</w:t>
            </w:r>
          </w:p>
        </w:tc>
        <w:tc>
          <w:tcPr>
            <w:tcW w:w="6498" w:type="dxa"/>
            <w:shd w:val="clear" w:color="auto" w:fill="EEECE1" w:themeFill="background2"/>
          </w:tcPr>
          <w:p w14:paraId="25E58748" w14:textId="3C3FD263"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Aceptación de peticiones cuyo encabezado Origin coincida exactamente con la lista autorizada.</w:t>
            </w:r>
            <w:r w:rsidRPr="00DF12CF">
              <w:rPr>
                <w:lang w:val="es-CO"/>
              </w:rPr>
              <w:br/>
            </w:r>
          </w:p>
          <w:p w14:paraId="71838E66" w14:textId="77777777"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Inclusión del encabezado Access-Control-Allow-Origin correspondiente en respuestas válidas.</w:t>
            </w:r>
          </w:p>
          <w:p w14:paraId="5EFAD690" w14:textId="7776FD19"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p>
          <w:p w14:paraId="37694012" w14:textId="2AD89FD2" w:rsidR="00197529"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Emisión de un error de CORS (status 403 Forbidden o bloqueo a nivel de navegador) para orígenes no registrados.</w:t>
            </w:r>
          </w:p>
        </w:tc>
      </w:tr>
      <w:tr w:rsidR="00197529" w:rsidRPr="006C7BDA" w14:paraId="11CEFE2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0B221D9"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418AA3A5" w14:textId="5377F8F4"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1. Pruebas con clientes HTTP / cURL:</w:t>
            </w:r>
            <w:r w:rsidRPr="00DF12CF">
              <w:rPr>
                <w:lang w:val="es-CO"/>
              </w:rPr>
              <w:t xml:space="preserve"> Enviar solicitudes simulando un encabezado Origin no autorizado (ej. Origin: [http://sitio-malicioso.com](http://sitio-malicioso.com)) y verificar que el backend no retorne las cabeceras permitidas.</w:t>
            </w:r>
            <w:r w:rsidRPr="00DF12CF">
              <w:rPr>
                <w:lang w:val="es-CO"/>
              </w:rPr>
              <w:br/>
            </w:r>
          </w:p>
          <w:p w14:paraId="7B0D52B8" w14:textId="3C96954A"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2. Pruebas desde la consola del navegador:</w:t>
            </w:r>
            <w:r w:rsidRPr="00DF12CF">
              <w:rPr>
                <w:lang w:val="es-CO"/>
              </w:rPr>
              <w:t xml:space="preserve"> Ejecutar peticiones fetch() hacia la API desde un puerto o dominio distinto a los autorizados y comprobar el bloqueo automático del navegador por políticas de CORS.</w:t>
            </w:r>
            <w:r w:rsidRPr="00DF12CF">
              <w:rPr>
                <w:lang w:val="es-CO"/>
              </w:rPr>
              <w:br/>
            </w:r>
          </w:p>
          <w:p w14:paraId="3CC94E56" w14:textId="77E9F9E4" w:rsidR="00197529" w:rsidRPr="00C7046B"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3. Revisión de código fuente (</w:t>
            </w:r>
            <w:r w:rsidRPr="00DF12CF">
              <w:rPr>
                <w:b/>
                <w:bCs/>
                <w:i/>
                <w:iCs/>
                <w:lang w:val="es-CO"/>
              </w:rPr>
              <w:t>Code Review</w:t>
            </w:r>
            <w:r w:rsidRPr="00DF12CF">
              <w:rPr>
                <w:b/>
                <w:bCs/>
                <w:lang w:val="es-CO"/>
              </w:rPr>
              <w:t>):</w:t>
            </w:r>
            <w:r w:rsidRPr="00DF12CF">
              <w:rPr>
                <w:lang w:val="es-CO"/>
              </w:rPr>
              <w:t xml:space="preserve"> Validar la configuración del paquete cors en el servidor backend (ej. array de dominios permitidos mediante variables de entorno) y asegurar que no contenga comodines permisisivos (*).</w:t>
            </w:r>
          </w:p>
        </w:tc>
      </w:tr>
      <w:tr w:rsidR="00197529" w14:paraId="14449A7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CF9E262"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296EA1D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F6792A" w14:paraId="2AD88A34"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6E59DE5" w14:textId="77777777" w:rsidR="00197529" w:rsidRDefault="00197529" w:rsidP="00B0151B">
            <w:pPr>
              <w:rPr>
                <w:lang w:val="es-CO"/>
              </w:rPr>
            </w:pPr>
            <w:r>
              <w:rPr>
                <w:lang w:val="es-CO"/>
              </w:rPr>
              <w:t>Observaciones:</w:t>
            </w:r>
          </w:p>
        </w:tc>
        <w:tc>
          <w:tcPr>
            <w:tcW w:w="6498" w:type="dxa"/>
            <w:shd w:val="clear" w:color="auto" w:fill="EEECE1" w:themeFill="background2"/>
          </w:tcPr>
          <w:p w14:paraId="51E7208C" w14:textId="7745F043" w:rsidR="00197529" w:rsidRPr="00C7046B"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lang w:val="es-CO"/>
              </w:rPr>
              <w:t xml:space="preserve">Para entornos de producción, se debe actualizar esta lista blanca reemplazando los puertos de desarrollo local por el dominio o subdominio definitivo donde estará alojado el frontend, gestionando dichos orígenes mediante variables de entorno (ej. </w:t>
            </w:r>
            <w:r w:rsidRPr="00DF12CF">
              <w:t>CLIENT_URL o ALLOWED_ORIGINS).</w:t>
            </w:r>
          </w:p>
        </w:tc>
      </w:tr>
    </w:tbl>
    <w:p w14:paraId="45F4AF7F"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6CC554BC"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0DAA454B"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58310CCF" w14:textId="1B9C0A32"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DF12CF">
              <w:rPr>
                <w:lang w:val="es-CO"/>
              </w:rPr>
              <w:t>06</w:t>
            </w:r>
          </w:p>
        </w:tc>
      </w:tr>
      <w:tr w:rsidR="00197529" w14:paraId="18A78838"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950B3F2" w14:textId="77777777" w:rsidR="00197529" w:rsidRDefault="00197529" w:rsidP="00B0151B">
            <w:pPr>
              <w:rPr>
                <w:lang w:val="es-CO"/>
              </w:rPr>
            </w:pPr>
            <w:r>
              <w:rPr>
                <w:lang w:val="es-CO"/>
              </w:rPr>
              <w:t>Categoría:</w:t>
            </w:r>
          </w:p>
        </w:tc>
        <w:tc>
          <w:tcPr>
            <w:tcW w:w="6498" w:type="dxa"/>
            <w:shd w:val="clear" w:color="auto" w:fill="EEECE1" w:themeFill="background2"/>
          </w:tcPr>
          <w:p w14:paraId="58142A4C" w14:textId="6C4A068C" w:rsidR="00197529"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t>Seguridad</w:t>
            </w:r>
          </w:p>
        </w:tc>
      </w:tr>
      <w:tr w:rsidR="00197529" w:rsidRPr="006C7BDA" w14:paraId="1EAE38B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6E218151" w14:textId="77777777" w:rsidR="00197529" w:rsidRDefault="00197529" w:rsidP="00B0151B">
            <w:pPr>
              <w:rPr>
                <w:lang w:val="es-CO"/>
              </w:rPr>
            </w:pPr>
            <w:r>
              <w:rPr>
                <w:lang w:val="es-CO"/>
              </w:rPr>
              <w:t>Descripción:</w:t>
            </w:r>
          </w:p>
        </w:tc>
        <w:tc>
          <w:tcPr>
            <w:tcW w:w="6498" w:type="dxa"/>
            <w:shd w:val="clear" w:color="auto" w:fill="EEECE1" w:themeFill="background2"/>
          </w:tcPr>
          <w:p w14:paraId="166AEA61" w14:textId="259C7C2F" w:rsidR="00197529" w:rsidRPr="00DF12CF"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Unicidad e Integridad de Datos Sensibles:</w:t>
            </w:r>
            <w:r w:rsidRPr="00DF12CF">
              <w:rPr>
                <w:lang w:val="es-CO"/>
              </w:rPr>
              <w:t xml:space="preserve"> El sistema debe garantizar la unicidad e irrepetibilidad de las credenciales críticas e identificadores principales del usuario (correo electrónico y documento de identidad). Para asegurar esto a nivel físico, la base </w:t>
            </w:r>
            <w:r w:rsidRPr="00DF12CF">
              <w:rPr>
                <w:lang w:val="es-CO"/>
              </w:rPr>
              <w:lastRenderedPageBreak/>
              <w:t>de datos debe incluir una restricción explícita de unicidad (UNIQUE constraint) sobre la columna del correo electrónico y el documento de identidad.</w:t>
            </w:r>
          </w:p>
        </w:tc>
      </w:tr>
      <w:tr w:rsidR="00197529" w:rsidRPr="006C7BDA" w14:paraId="4D8F5CF4"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1CC2CE80"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7878CE4D" w14:textId="2B5BBC22" w:rsidR="00197529" w:rsidRPr="00DF12CF"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Evitar la duplicidad de cuentas e identidades en el sistema, previniendo inconsistencias en los registros de usuarios, suplantación de identidad y fallos en la autenticación o recuperación de contraseñas.</w:t>
            </w:r>
          </w:p>
        </w:tc>
      </w:tr>
      <w:tr w:rsidR="00197529" w:rsidRPr="006C7BDA" w14:paraId="3062CBC3"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0FEDD595" w14:textId="77777777" w:rsidR="00197529" w:rsidRDefault="00197529" w:rsidP="00B0151B">
            <w:pPr>
              <w:rPr>
                <w:lang w:val="es-CO"/>
              </w:rPr>
            </w:pPr>
            <w:r>
              <w:rPr>
                <w:lang w:val="es-CO"/>
              </w:rPr>
              <w:t>Métrica:</w:t>
            </w:r>
          </w:p>
        </w:tc>
        <w:tc>
          <w:tcPr>
            <w:tcW w:w="6498" w:type="dxa"/>
            <w:shd w:val="clear" w:color="auto" w:fill="EEECE1" w:themeFill="background2"/>
          </w:tcPr>
          <w:p w14:paraId="6BD67E0C" w14:textId="29EC0650"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lang w:val="es-CO"/>
              </w:rPr>
              <w:t>Tasa de duplicidad de correos y documentos de identidad igual a 0</w:t>
            </w:r>
            <w:r w:rsidR="006C05C9">
              <w:rPr>
                <w:lang w:val="es-CO"/>
              </w:rPr>
              <w:t>%</w:t>
            </w:r>
            <w:r w:rsidRPr="00DF12CF">
              <w:rPr>
                <w:lang w:val="es-CO"/>
              </w:rPr>
              <w:t xml:space="preserve"> en la base de datos.</w:t>
            </w:r>
          </w:p>
          <w:p w14:paraId="32277FE9"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63DCB5F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92FC191" w14:textId="77777777" w:rsidR="00197529" w:rsidRDefault="00197529" w:rsidP="00B0151B">
            <w:pPr>
              <w:rPr>
                <w:lang w:val="es-CO"/>
              </w:rPr>
            </w:pPr>
            <w:r>
              <w:rPr>
                <w:lang w:val="es-CO"/>
              </w:rPr>
              <w:t>Valor esperado:</w:t>
            </w:r>
          </w:p>
        </w:tc>
        <w:tc>
          <w:tcPr>
            <w:tcW w:w="6498" w:type="dxa"/>
            <w:shd w:val="clear" w:color="auto" w:fill="EEECE1" w:themeFill="background2"/>
          </w:tcPr>
          <w:p w14:paraId="51D12B0C" w14:textId="6624A101" w:rsidR="00DF12CF" w:rsidRPr="00DF12CF" w:rsidRDefault="00DF12CF" w:rsidP="00DF12CF">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Rechazo inmediato a nivel de base de datos e interfaz ante cualquier intento de registro o actualización con un correo o documento ya existente.</w:t>
            </w:r>
            <w:r w:rsidRPr="00DF12CF">
              <w:rPr>
                <w:lang w:val="es-CO"/>
              </w:rPr>
              <w:br/>
            </w:r>
          </w:p>
          <w:p w14:paraId="1821CDB1" w14:textId="264182E6" w:rsidR="00197529" w:rsidRDefault="00DF12CF" w:rsidP="00B0151B">
            <w:pPr>
              <w:cnfStyle w:val="000000100000" w:firstRow="0" w:lastRow="0" w:firstColumn="0" w:lastColumn="0" w:oddVBand="0" w:evenVBand="0" w:oddHBand="1" w:evenHBand="0" w:firstRowFirstColumn="0" w:firstRowLastColumn="0" w:lastRowFirstColumn="0" w:lastRowLastColumn="0"/>
              <w:rPr>
                <w:lang w:val="es-CO"/>
              </w:rPr>
            </w:pPr>
            <w:r w:rsidRPr="00DF12CF">
              <w:rPr>
                <w:lang w:val="es-CO"/>
              </w:rPr>
              <w:t>* Respuesta HTTP de error controlada (ej. 409 Conflict o 400 Bad Request) informando al usuario sobre la duplicidad del dato.</w:t>
            </w:r>
          </w:p>
        </w:tc>
      </w:tr>
      <w:tr w:rsidR="00197529" w:rsidRPr="006C7BDA" w14:paraId="70FEAA34"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53EE868"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26DF0244" w14:textId="77777777"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1. Pruebas de inserción directa e API:</w:t>
            </w:r>
            <w:r w:rsidRPr="00DF12CF">
              <w:rPr>
                <w:lang w:val="es-CO"/>
              </w:rPr>
              <w:t xml:space="preserve"> Intentar registrar dos usuarios distintos utilizando el mismo correo electrónico o documento de identidad a través de la API y verificar el rechazo de la transacción.</w:t>
            </w:r>
          </w:p>
          <w:p w14:paraId="5466BB40" w14:textId="2BA2EB09"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p>
          <w:p w14:paraId="042A6A35" w14:textId="77777777"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2. Inspección del esquema de Base de Datos:</w:t>
            </w:r>
            <w:r w:rsidRPr="00DF12CF">
              <w:rPr>
                <w:lang w:val="es-CO"/>
              </w:rPr>
              <w:t xml:space="preserve"> Revisar la definición del esquema (DDL / Migraciones) en MySQL/MariaDB o el ORM utilizado para confirmar la declaración explícita de UNIQUE KEY / UNIQUE INDEX en ambas columnas.</w:t>
            </w:r>
          </w:p>
          <w:p w14:paraId="6A393291" w14:textId="241F8E11" w:rsidR="00DF12CF" w:rsidRPr="00DF12CF" w:rsidRDefault="00DF12CF" w:rsidP="00DF12CF">
            <w:pPr>
              <w:cnfStyle w:val="000000000000" w:firstRow="0" w:lastRow="0" w:firstColumn="0" w:lastColumn="0" w:oddVBand="0" w:evenVBand="0" w:oddHBand="0" w:evenHBand="0" w:firstRowFirstColumn="0" w:firstRowLastColumn="0" w:lastRowFirstColumn="0" w:lastRowLastColumn="0"/>
              <w:rPr>
                <w:lang w:val="es-CO"/>
              </w:rPr>
            </w:pPr>
          </w:p>
          <w:p w14:paraId="79669F6A" w14:textId="6999D4D3" w:rsidR="00197529" w:rsidRPr="00C7046B"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b/>
                <w:bCs/>
                <w:lang w:val="es-CO"/>
              </w:rPr>
              <w:t>3. Pruebas de concurrencia:</w:t>
            </w:r>
            <w:r w:rsidRPr="00DF12CF">
              <w:rPr>
                <w:lang w:val="es-CO"/>
              </w:rPr>
              <w:t xml:space="preserve"> Ejecutar solicitudes simultáneas de registro con el mismo correo para asegurar que las restricciones de la base de datos prevengan condiciones de carrera (</w:t>
            </w:r>
            <w:r w:rsidRPr="00DF12CF">
              <w:rPr>
                <w:i/>
                <w:iCs/>
                <w:lang w:val="es-CO"/>
              </w:rPr>
              <w:t>race conditions</w:t>
            </w:r>
            <w:r w:rsidRPr="00DF12CF">
              <w:rPr>
                <w:lang w:val="es-CO"/>
              </w:rPr>
              <w:t>).</w:t>
            </w:r>
          </w:p>
        </w:tc>
      </w:tr>
      <w:tr w:rsidR="00197529" w14:paraId="4DCABE28"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4D4811A"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1769B829"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66138AD6"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75EDE662" w14:textId="77777777" w:rsidR="00197529" w:rsidRDefault="00197529" w:rsidP="00B0151B">
            <w:pPr>
              <w:rPr>
                <w:lang w:val="es-CO"/>
              </w:rPr>
            </w:pPr>
            <w:r>
              <w:rPr>
                <w:lang w:val="es-CO"/>
              </w:rPr>
              <w:t>Observaciones:</w:t>
            </w:r>
          </w:p>
        </w:tc>
        <w:tc>
          <w:tcPr>
            <w:tcW w:w="6498" w:type="dxa"/>
            <w:shd w:val="clear" w:color="auto" w:fill="EEECE1" w:themeFill="background2"/>
          </w:tcPr>
          <w:p w14:paraId="42AC4659" w14:textId="7BE56D15" w:rsidR="00197529" w:rsidRPr="00DF12CF" w:rsidRDefault="00DF12CF" w:rsidP="00B0151B">
            <w:pPr>
              <w:cnfStyle w:val="000000000000" w:firstRow="0" w:lastRow="0" w:firstColumn="0" w:lastColumn="0" w:oddVBand="0" w:evenVBand="0" w:oddHBand="0" w:evenHBand="0" w:firstRowFirstColumn="0" w:firstRowLastColumn="0" w:lastRowFirstColumn="0" w:lastRowLastColumn="0"/>
              <w:rPr>
                <w:lang w:val="es-CO"/>
              </w:rPr>
            </w:pPr>
            <w:r w:rsidRPr="00DF12CF">
              <w:rPr>
                <w:lang w:val="es-CO"/>
              </w:rPr>
              <w:t>Se recomienda aplicar también una normalización previa del correo electrónico en el backend (convertir siempre a minúsculas y eliminar espacios en blanco al inicio/final) antes de realizar búsquedas o validaciones de unicidad, asegurando que correos como Ejemplo@dominio.com y ejemplo@dominio.com se traten como la misma entidad.</w:t>
            </w:r>
          </w:p>
        </w:tc>
      </w:tr>
    </w:tbl>
    <w:p w14:paraId="796E0B09"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C8645E0"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437CDE25"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2863176C" w14:textId="77651194"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5551F8">
              <w:rPr>
                <w:lang w:val="es-CO"/>
              </w:rPr>
              <w:t>07</w:t>
            </w:r>
          </w:p>
        </w:tc>
      </w:tr>
      <w:tr w:rsidR="00197529" w14:paraId="7185A62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63392B1" w14:textId="77777777" w:rsidR="00197529" w:rsidRDefault="00197529" w:rsidP="00B0151B">
            <w:pPr>
              <w:rPr>
                <w:lang w:val="es-CO"/>
              </w:rPr>
            </w:pPr>
            <w:r>
              <w:rPr>
                <w:lang w:val="es-CO"/>
              </w:rPr>
              <w:t>Categoría:</w:t>
            </w:r>
          </w:p>
        </w:tc>
        <w:tc>
          <w:tcPr>
            <w:tcW w:w="6498" w:type="dxa"/>
            <w:shd w:val="clear" w:color="auto" w:fill="EEECE1" w:themeFill="background2"/>
          </w:tcPr>
          <w:p w14:paraId="438F74EE" w14:textId="631A4AFD"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Rendimiento</w:t>
            </w:r>
          </w:p>
        </w:tc>
      </w:tr>
      <w:tr w:rsidR="00197529" w:rsidRPr="006C7BDA" w14:paraId="6D1A7718"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2F430765" w14:textId="77777777" w:rsidR="00197529" w:rsidRDefault="00197529" w:rsidP="00B0151B">
            <w:pPr>
              <w:rPr>
                <w:lang w:val="es-CO"/>
              </w:rPr>
            </w:pPr>
            <w:r>
              <w:rPr>
                <w:lang w:val="es-CO"/>
              </w:rPr>
              <w:t>Descripción:</w:t>
            </w:r>
          </w:p>
        </w:tc>
        <w:tc>
          <w:tcPr>
            <w:tcW w:w="6498" w:type="dxa"/>
            <w:shd w:val="clear" w:color="auto" w:fill="EEECE1" w:themeFill="background2"/>
          </w:tcPr>
          <w:p w14:paraId="577B7698" w14:textId="1B038102"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Limitación del Tamaño del Payload:</w:t>
            </w:r>
            <w:r w:rsidRPr="005551F8">
              <w:rPr>
                <w:lang w:val="es-CO"/>
              </w:rPr>
              <w:t xml:space="preserve"> El servidor backend debe limitar el tamaño máximo del cuerpo (</w:t>
            </w:r>
            <w:r w:rsidRPr="005551F8">
              <w:rPr>
                <w:i/>
                <w:iCs/>
                <w:lang w:val="es-CO"/>
              </w:rPr>
              <w:t>body</w:t>
            </w:r>
            <w:r w:rsidRPr="005551F8">
              <w:rPr>
                <w:lang w:val="es-CO"/>
              </w:rPr>
              <w:t>) de las peticiones HTTP entrantes a 2 Megabytes (2 { MB}). Cualquier solicitud que supere esta capacidad debe ser interrumpida y rechazada de inmediato antes de ser procesada por los controladores o la lógica de negocio.</w:t>
            </w:r>
          </w:p>
          <w:p w14:paraId="397F8B94"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3BE9FA87"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2B57B4C1"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5EBE0C47" w14:textId="3E501B4A" w:rsidR="00197529" w:rsidRPr="005551F8"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Prevenir ataques de Denegación de Servicio (DoS) por agotamiento de memoria o consumo excesivo de CPU en el servidor al intentar procesar cargas útiles gigantescas, garantizando además el uso eficiente del ancho de banda.</w:t>
            </w:r>
          </w:p>
        </w:tc>
      </w:tr>
      <w:tr w:rsidR="00197529" w:rsidRPr="006C7BDA" w14:paraId="542894C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1A3CD4C1" w14:textId="77777777" w:rsidR="00197529" w:rsidRDefault="00197529" w:rsidP="00B0151B">
            <w:pPr>
              <w:rPr>
                <w:lang w:val="es-CO"/>
              </w:rPr>
            </w:pPr>
            <w:r>
              <w:rPr>
                <w:lang w:val="es-CO"/>
              </w:rPr>
              <w:t>Métrica:</w:t>
            </w:r>
          </w:p>
        </w:tc>
        <w:tc>
          <w:tcPr>
            <w:tcW w:w="6498" w:type="dxa"/>
            <w:shd w:val="clear" w:color="auto" w:fill="EEECE1" w:themeFill="background2"/>
          </w:tcPr>
          <w:p w14:paraId="2ABA9D12" w14:textId="42C71C7E" w:rsidR="00197529"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lang w:val="es-CO"/>
              </w:rPr>
              <w:t>Rechazo del 100</w:t>
            </w:r>
            <w:r w:rsidR="006C05C9">
              <w:rPr>
                <w:lang w:val="es-CO"/>
              </w:rPr>
              <w:t>%</w:t>
            </w:r>
            <w:r w:rsidRPr="005551F8">
              <w:rPr>
                <w:lang w:val="es-CO"/>
              </w:rPr>
              <w:t xml:space="preserve"> de las peticiones cuyo tamaño de cuerpo sea superior a 2048 { KB} (2 { MB}).</w:t>
            </w:r>
          </w:p>
        </w:tc>
      </w:tr>
      <w:tr w:rsidR="00197529" w:rsidRPr="006C7BDA" w14:paraId="403C6CD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3E07CF2" w14:textId="77777777" w:rsidR="00197529" w:rsidRDefault="00197529" w:rsidP="00B0151B">
            <w:pPr>
              <w:rPr>
                <w:lang w:val="es-CO"/>
              </w:rPr>
            </w:pPr>
            <w:r>
              <w:rPr>
                <w:lang w:val="es-CO"/>
              </w:rPr>
              <w:t>Valor esperado:</w:t>
            </w:r>
          </w:p>
        </w:tc>
        <w:tc>
          <w:tcPr>
            <w:tcW w:w="6498" w:type="dxa"/>
            <w:shd w:val="clear" w:color="auto" w:fill="EEECE1" w:themeFill="background2"/>
          </w:tcPr>
          <w:p w14:paraId="7C35197A" w14:textId="08BF8FC8"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Aceptación y procesamiento normal de payloads con un tamaño menor o igual a 2 { MB}.</w:t>
            </w:r>
          </w:p>
          <w:p w14:paraId="1C1F4A0B" w14:textId="4D869AC3"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p>
          <w:p w14:paraId="77FA3D61" w14:textId="3FEC0B33"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Interrupción inmediata de la transferencia y respuesta con código de estado HTTP 413 Payload Too Large cuando la petición excede el límite.</w:t>
            </w:r>
            <w:r w:rsidRPr="005551F8">
              <w:rPr>
                <w:lang w:val="es-CO"/>
              </w:rPr>
              <w:br/>
            </w:r>
          </w:p>
          <w:p w14:paraId="462623E9" w14:textId="5D766DA1"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Ninguna caída (</w:t>
            </w:r>
            <w:r w:rsidRPr="005551F8">
              <w:rPr>
                <w:i/>
                <w:iCs/>
                <w:lang w:val="es-CO"/>
              </w:rPr>
              <w:t>crash</w:t>
            </w:r>
            <w:r w:rsidRPr="005551F8">
              <w:rPr>
                <w:lang w:val="es-CO"/>
              </w:rPr>
              <w:t>) o saturación en el proceso principal de Node.js/Express provocada por peticiones masivas.</w:t>
            </w:r>
          </w:p>
        </w:tc>
      </w:tr>
      <w:tr w:rsidR="00197529" w:rsidRPr="006C7BDA" w14:paraId="6BE76D7B"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9298EEF"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58F533C8" w14:textId="4A86636D"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1. Pruebas de API con Postman / cURL / Insomnia:</w:t>
            </w:r>
            <w:r w:rsidRPr="005551F8">
              <w:rPr>
                <w:lang w:val="es-CO"/>
              </w:rPr>
              <w:t xml:space="preserve"> Enviar una solicitud POST o PUT adjuntando un cuerpo JSON o un archivo binario manipulado de 2.1 { MB} o superior y comprobar que la API retorne el status 413.</w:t>
            </w:r>
          </w:p>
          <w:p w14:paraId="51D07179" w14:textId="2358ABFB"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p>
          <w:p w14:paraId="449E056D" w14:textId="77777777"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2. Revisión de código fuente (</w:t>
            </w:r>
            <w:r w:rsidRPr="005551F8">
              <w:rPr>
                <w:b/>
                <w:bCs/>
                <w:i/>
                <w:iCs/>
                <w:lang w:val="es-CO"/>
              </w:rPr>
              <w:t>Code Review</w:t>
            </w:r>
            <w:r w:rsidRPr="005551F8">
              <w:rPr>
                <w:b/>
                <w:bCs/>
                <w:lang w:val="es-CO"/>
              </w:rPr>
              <w:t>):</w:t>
            </w:r>
            <w:r w:rsidRPr="005551F8">
              <w:rPr>
                <w:lang w:val="es-CO"/>
              </w:rPr>
              <w:t xml:space="preserve"> Verificar la configuración de los parser de cuerpo en Express (ej. express.json({ limit: '2mb' }) y express.urlencoded({ limit: '2mb', extended: true })).</w:t>
            </w:r>
          </w:p>
          <w:p w14:paraId="7D42F199" w14:textId="1BCA84A4"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p>
          <w:p w14:paraId="7A5D648D" w14:textId="434F53DB" w:rsidR="00197529" w:rsidRPr="00C7046B"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3. Pruebas de carga / borde:</w:t>
            </w:r>
            <w:r w:rsidRPr="005551F8">
              <w:rPr>
                <w:lang w:val="es-CO"/>
              </w:rPr>
              <w:t xml:space="preserve"> Validar el comportamiento con cargas límites cercanas al umbral (ej. 1.9 { MB} debe pasar y 2.1 { MB} debe rebotar).</w:t>
            </w:r>
          </w:p>
        </w:tc>
      </w:tr>
      <w:tr w:rsidR="00197529" w14:paraId="3AF6C2F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85FF60E"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046F3FFF"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7AE699CA"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7A394AB" w14:textId="77777777" w:rsidR="00197529" w:rsidRDefault="00197529" w:rsidP="00B0151B">
            <w:pPr>
              <w:rPr>
                <w:lang w:val="es-CO"/>
              </w:rPr>
            </w:pPr>
            <w:r>
              <w:rPr>
                <w:lang w:val="es-CO"/>
              </w:rPr>
              <w:t>Observaciones:</w:t>
            </w:r>
          </w:p>
        </w:tc>
        <w:tc>
          <w:tcPr>
            <w:tcW w:w="6498" w:type="dxa"/>
            <w:shd w:val="clear" w:color="auto" w:fill="EEECE1" w:themeFill="background2"/>
          </w:tcPr>
          <w:p w14:paraId="498B2A67" w14:textId="079BAB87" w:rsidR="00197529" w:rsidRPr="005551F8"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lang w:val="es-CO"/>
              </w:rPr>
              <w:t xml:space="preserve">Si el sistema requiere en el futuro subir archivos pesados (como imágenes de perfil o documentos), se recomienda no incrementar este límite global en el middleware del parser del </w:t>
            </w:r>
            <w:r w:rsidRPr="005551F8">
              <w:rPr>
                <w:i/>
                <w:iCs/>
                <w:lang w:val="es-CO"/>
              </w:rPr>
              <w:t>body</w:t>
            </w:r>
            <w:r w:rsidRPr="005551F8">
              <w:rPr>
                <w:lang w:val="es-CO"/>
              </w:rPr>
              <w:t xml:space="preserve">, sino gestionar las subidas mediante un middleware especializado en </w:t>
            </w:r>
            <w:r w:rsidRPr="005551F8">
              <w:rPr>
                <w:i/>
                <w:iCs/>
                <w:lang w:val="es-CO"/>
              </w:rPr>
              <w:t>multipart/form-data</w:t>
            </w:r>
            <w:r w:rsidRPr="005551F8">
              <w:rPr>
                <w:lang w:val="es-CO"/>
              </w:rPr>
              <w:t xml:space="preserve"> (como multer) asignado únicamente a los endpoints de carga específicos.</w:t>
            </w:r>
          </w:p>
        </w:tc>
      </w:tr>
    </w:tbl>
    <w:p w14:paraId="32DF81A1"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27B076D9"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38B44B4D"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77B9A309" w14:textId="77B7FA2A"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5551F8">
              <w:rPr>
                <w:lang w:val="es-CO"/>
              </w:rPr>
              <w:t>08</w:t>
            </w:r>
          </w:p>
        </w:tc>
      </w:tr>
      <w:tr w:rsidR="00197529" w14:paraId="538CDA82"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7CC2FEF" w14:textId="77777777" w:rsidR="00197529" w:rsidRDefault="00197529" w:rsidP="00B0151B">
            <w:pPr>
              <w:rPr>
                <w:lang w:val="es-CO"/>
              </w:rPr>
            </w:pPr>
            <w:r>
              <w:rPr>
                <w:lang w:val="es-CO"/>
              </w:rPr>
              <w:t>Categoría:</w:t>
            </w:r>
          </w:p>
        </w:tc>
        <w:tc>
          <w:tcPr>
            <w:tcW w:w="6498" w:type="dxa"/>
            <w:shd w:val="clear" w:color="auto" w:fill="EEECE1" w:themeFill="background2"/>
          </w:tcPr>
          <w:p w14:paraId="2F57BA25" w14:textId="47125126"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t>Mantenibilidad</w:t>
            </w:r>
          </w:p>
        </w:tc>
      </w:tr>
      <w:tr w:rsidR="00197529" w:rsidRPr="006C7BDA" w14:paraId="56FE0225"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5DA7887D" w14:textId="77777777" w:rsidR="00197529" w:rsidRDefault="00197529" w:rsidP="00B0151B">
            <w:pPr>
              <w:rPr>
                <w:lang w:val="es-CO"/>
              </w:rPr>
            </w:pPr>
            <w:r>
              <w:rPr>
                <w:lang w:val="es-CO"/>
              </w:rPr>
              <w:t>Descripción:</w:t>
            </w:r>
          </w:p>
        </w:tc>
        <w:tc>
          <w:tcPr>
            <w:tcW w:w="6498" w:type="dxa"/>
            <w:shd w:val="clear" w:color="auto" w:fill="EEECE1" w:themeFill="background2"/>
          </w:tcPr>
          <w:p w14:paraId="7F2C0663" w14:textId="2A3E9D83" w:rsidR="00197529" w:rsidRPr="005551F8"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Manejo Global de Errores y Excepciones:</w:t>
            </w:r>
            <w:r w:rsidRPr="005551F8">
              <w:rPr>
                <w:lang w:val="es-CO"/>
              </w:rPr>
              <w:t xml:space="preserve"> El backend debe contar con una estrategia centralizada para la captura de fallos. Esto incluye un middleware global de tratamiento de errores en la aplicación (Express), así como </w:t>
            </w:r>
            <w:r w:rsidRPr="005551F8">
              <w:rPr>
                <w:i/>
                <w:iCs/>
                <w:lang w:val="es-CO"/>
              </w:rPr>
              <w:t>listeners</w:t>
            </w:r>
            <w:r w:rsidRPr="005551F8">
              <w:rPr>
                <w:lang w:val="es-CO"/>
              </w:rPr>
              <w:t xml:space="preserve"> o escuchadores de eventos del proceso principal de Node.js para capturar promesas rechazadas no gestionadas (unhandledRejection) y excepciones no controladas (uncaughtException).</w:t>
            </w:r>
          </w:p>
        </w:tc>
      </w:tr>
      <w:tr w:rsidR="00197529" w:rsidRPr="006C7BDA" w14:paraId="16C972F8"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9A51AC8"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7E016696" w14:textId="74224DA3"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Evitar la caída (crash) abrupta del proceso del servidor ante fallos inesperados, prevenir la fuga de información sensible (como trazas de código o rutas internas del servidor) en las respuestas al cliente y garantizar respuestas HTTP uniformes en situaciones de error.</w:t>
            </w:r>
          </w:p>
        </w:tc>
      </w:tr>
      <w:tr w:rsidR="00197529" w:rsidRPr="006C7BDA" w14:paraId="6F71862A"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494C4BEA" w14:textId="77777777" w:rsidR="00197529" w:rsidRDefault="00197529" w:rsidP="00B0151B">
            <w:pPr>
              <w:rPr>
                <w:lang w:val="es-CO"/>
              </w:rPr>
            </w:pPr>
            <w:r>
              <w:rPr>
                <w:lang w:val="es-CO"/>
              </w:rPr>
              <w:t>Métrica:</w:t>
            </w:r>
          </w:p>
        </w:tc>
        <w:tc>
          <w:tcPr>
            <w:tcW w:w="6498" w:type="dxa"/>
            <w:shd w:val="clear" w:color="auto" w:fill="EEECE1" w:themeFill="background2"/>
          </w:tcPr>
          <w:p w14:paraId="59609BD1" w14:textId="7EE3F2E4"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lang w:val="es-CO"/>
              </w:rPr>
              <w:t>Captura y registro (</w:t>
            </w:r>
            <w:r w:rsidRPr="005551F8">
              <w:rPr>
                <w:i/>
                <w:iCs/>
                <w:lang w:val="es-CO"/>
              </w:rPr>
              <w:t>logging</w:t>
            </w:r>
            <w:r w:rsidRPr="005551F8">
              <w:rPr>
                <w:lang w:val="es-CO"/>
              </w:rPr>
              <w:t>) del 100</w:t>
            </w:r>
            <w:r w:rsidR="006C05C9">
              <w:rPr>
                <w:lang w:val="es-CO"/>
              </w:rPr>
              <w:t>%</w:t>
            </w:r>
            <w:r w:rsidRPr="005551F8">
              <w:rPr>
                <w:lang w:val="es-CO"/>
              </w:rPr>
              <w:t xml:space="preserve"> de las excepciones o rechazos no controlados sin caída inesperada del servicio.</w:t>
            </w:r>
          </w:p>
          <w:p w14:paraId="0F093637"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5BF6578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134DD36" w14:textId="77777777" w:rsidR="00197529" w:rsidRDefault="00197529" w:rsidP="00B0151B">
            <w:pPr>
              <w:rPr>
                <w:lang w:val="es-CO"/>
              </w:rPr>
            </w:pPr>
            <w:r>
              <w:rPr>
                <w:lang w:val="es-CO"/>
              </w:rPr>
              <w:t>Valor esperado:</w:t>
            </w:r>
          </w:p>
        </w:tc>
        <w:tc>
          <w:tcPr>
            <w:tcW w:w="6498" w:type="dxa"/>
            <w:shd w:val="clear" w:color="auto" w:fill="EEECE1" w:themeFill="background2"/>
          </w:tcPr>
          <w:p w14:paraId="0C7AB727" w14:textId="5550CEF3"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Intercepción centralizada de cualquier error lanzado en la cadena de middleware o rutas.</w:t>
            </w:r>
            <w:r w:rsidRPr="005551F8">
              <w:rPr>
                <w:lang w:val="es-CO"/>
              </w:rPr>
              <w:br/>
            </w:r>
          </w:p>
          <w:p w14:paraId="1F2CA2CC" w14:textId="18202AAE"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Respuesta limpia al cliente con código de estado HTTP 500 Internal Server Error (omitiendo la traza del error en entornos de producción).</w:t>
            </w:r>
            <w:r w:rsidRPr="005551F8">
              <w:rPr>
                <w:lang w:val="es-CO"/>
              </w:rPr>
              <w:br/>
            </w:r>
          </w:p>
          <w:p w14:paraId="14174673" w14:textId="251205FE"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Registro detallado (</w:t>
            </w:r>
            <w:r w:rsidRPr="005551F8">
              <w:rPr>
                <w:i/>
                <w:iCs/>
                <w:lang w:val="es-CO"/>
              </w:rPr>
              <w:t>log</w:t>
            </w:r>
            <w:r w:rsidRPr="005551F8">
              <w:rPr>
                <w:lang w:val="es-CO"/>
              </w:rPr>
              <w:t>) del fallo para auditoría y depuración técnica por parte del equipo de desarrollo.</w:t>
            </w:r>
          </w:p>
        </w:tc>
      </w:tr>
      <w:tr w:rsidR="00197529" w:rsidRPr="006C7BDA" w14:paraId="08C3067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489E21E"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15ED5615" w14:textId="77777777"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1. Pruebas de inyección de errores:</w:t>
            </w:r>
            <w:r w:rsidRPr="005551F8">
              <w:rPr>
                <w:lang w:val="es-CO"/>
              </w:rPr>
              <w:t xml:space="preserve"> Crear o invocar temporalmente un endpoint de prueba que lance de forma intencional un throw new Error() y un Promise.reject() sin bloque catch para verificar su intercepción.</w:t>
            </w:r>
          </w:p>
          <w:p w14:paraId="4D0C2710" w14:textId="3F7C9E44"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p>
          <w:p w14:paraId="461CBAC9" w14:textId="2AD06B00"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2. Inspección de respuestas HTTP:</w:t>
            </w:r>
            <w:r w:rsidRPr="005551F8">
              <w:rPr>
                <w:lang w:val="es-CO"/>
              </w:rPr>
              <w:t xml:space="preserve"> Confirmar que en entorno de producción la API responda con un mensaje genérico (ej. "Error interno del servidor") y que no exponga detalles de la pila de llamadas (</w:t>
            </w:r>
            <w:r w:rsidRPr="005551F8">
              <w:rPr>
                <w:i/>
                <w:iCs/>
                <w:lang w:val="es-CO"/>
              </w:rPr>
              <w:t>stack trace</w:t>
            </w:r>
            <w:r w:rsidRPr="005551F8">
              <w:rPr>
                <w:lang w:val="es-CO"/>
              </w:rPr>
              <w:t>).</w:t>
            </w:r>
            <w:r w:rsidRPr="005551F8">
              <w:rPr>
                <w:lang w:val="es-CO"/>
              </w:rPr>
              <w:br/>
            </w:r>
          </w:p>
          <w:p w14:paraId="08B45239" w14:textId="18A59FBE" w:rsidR="00197529" w:rsidRPr="00C7046B"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3. Revisión de código fuente (</w:t>
            </w:r>
            <w:r w:rsidRPr="005551F8">
              <w:rPr>
                <w:b/>
                <w:bCs/>
                <w:i/>
                <w:iCs/>
                <w:lang w:val="es-CO"/>
              </w:rPr>
              <w:t>Code Review</w:t>
            </w:r>
            <w:r w:rsidRPr="005551F8">
              <w:rPr>
                <w:b/>
                <w:bCs/>
                <w:lang w:val="es-CO"/>
              </w:rPr>
              <w:t>):</w:t>
            </w:r>
            <w:r w:rsidRPr="005551F8">
              <w:rPr>
                <w:lang w:val="es-CO"/>
              </w:rPr>
              <w:t xml:space="preserve"> Validar la existencia de los escuchadores process.on('unhandledRejection', ...) y process.on('uncaughtException', ...) en el archivo de entrada del servidor (app.js o server.js), además del middleware de error de Express de 4 parámetros (err, req, res, next).</w:t>
            </w:r>
          </w:p>
        </w:tc>
      </w:tr>
      <w:tr w:rsidR="00197529" w14:paraId="0742E7DC"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CDBA7B9"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51BE294A"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2312C149"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CC58C95" w14:textId="77777777" w:rsidR="00197529" w:rsidRDefault="00197529" w:rsidP="00B0151B">
            <w:pPr>
              <w:rPr>
                <w:lang w:val="es-CO"/>
              </w:rPr>
            </w:pPr>
            <w:r>
              <w:rPr>
                <w:lang w:val="es-CO"/>
              </w:rPr>
              <w:t>Observaciones:</w:t>
            </w:r>
          </w:p>
        </w:tc>
        <w:tc>
          <w:tcPr>
            <w:tcW w:w="6498" w:type="dxa"/>
            <w:shd w:val="clear" w:color="auto" w:fill="EEECE1" w:themeFill="background2"/>
          </w:tcPr>
          <w:p w14:paraId="31AF09AB" w14:textId="42569D67" w:rsidR="00197529" w:rsidRPr="005551F8"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lang w:val="es-CO"/>
              </w:rPr>
              <w:t>Ante eventos uncaughtException, la práctica recomendada en Node.js es registrar el error crítico y reiniciar el proceso de manera controlada utilizando un gestor de procesos (como PM2 o Docker/Kubernetes) para garantizar que el servidor vuelva a quedar en un estado limpio e indeterminado.</w:t>
            </w:r>
          </w:p>
        </w:tc>
      </w:tr>
    </w:tbl>
    <w:p w14:paraId="4B41DC7C"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1F898100"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7DBADCB0"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04B143FA" w14:textId="38EBBE9B"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5551F8">
              <w:rPr>
                <w:lang w:val="es-CO"/>
              </w:rPr>
              <w:t>09</w:t>
            </w:r>
          </w:p>
        </w:tc>
      </w:tr>
      <w:tr w:rsidR="00197529" w14:paraId="7552E158"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92692CC" w14:textId="77777777" w:rsidR="00197529" w:rsidRDefault="00197529" w:rsidP="00B0151B">
            <w:pPr>
              <w:rPr>
                <w:lang w:val="es-CO"/>
              </w:rPr>
            </w:pPr>
            <w:r>
              <w:rPr>
                <w:lang w:val="es-CO"/>
              </w:rPr>
              <w:t>Categoría:</w:t>
            </w:r>
          </w:p>
        </w:tc>
        <w:tc>
          <w:tcPr>
            <w:tcW w:w="6498" w:type="dxa"/>
            <w:shd w:val="clear" w:color="auto" w:fill="EEECE1" w:themeFill="background2"/>
          </w:tcPr>
          <w:p w14:paraId="57DA85FB" w14:textId="5ABB37AE"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t>Mantenibilidad</w:t>
            </w:r>
          </w:p>
        </w:tc>
      </w:tr>
      <w:tr w:rsidR="00197529" w:rsidRPr="006C7BDA" w14:paraId="4CC3B840"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079BF425" w14:textId="77777777" w:rsidR="00197529" w:rsidRDefault="00197529" w:rsidP="00B0151B">
            <w:pPr>
              <w:rPr>
                <w:lang w:val="es-CO"/>
              </w:rPr>
            </w:pPr>
            <w:r>
              <w:rPr>
                <w:lang w:val="es-CO"/>
              </w:rPr>
              <w:t>Descripción:</w:t>
            </w:r>
          </w:p>
        </w:tc>
        <w:tc>
          <w:tcPr>
            <w:tcW w:w="6498" w:type="dxa"/>
            <w:shd w:val="clear" w:color="auto" w:fill="EEECE1" w:themeFill="background2"/>
          </w:tcPr>
          <w:p w14:paraId="04F1D6A2" w14:textId="37A29B48" w:rsidR="00197529" w:rsidRPr="005551F8"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Integridad Referencial y Borrado en Cascada:</w:t>
            </w:r>
            <w:r w:rsidRPr="005551F8">
              <w:rPr>
                <w:lang w:val="es-CO"/>
              </w:rPr>
              <w:t xml:space="preserve"> La base de datos debe mantener relaciones estrictas mediante claves foráneas (</w:t>
            </w:r>
            <w:r w:rsidRPr="005551F8">
              <w:rPr>
                <w:i/>
                <w:iCs/>
                <w:lang w:val="es-CO"/>
              </w:rPr>
              <w:t>Foreign Keys</w:t>
            </w:r>
            <w:r w:rsidRPr="005551F8">
              <w:rPr>
                <w:lang w:val="es-CO"/>
              </w:rPr>
              <w:t xml:space="preserve"> - FK) entre las entidades de la aplicación. Específicamente, los registros de servicios deben estar vinculados de manera directa a la tabla de usuarios. Adicionalmente, se debe configurar una restricción de eliminación en cascada (ON DELETE </w:t>
            </w:r>
            <w:r w:rsidRPr="005551F8">
              <w:rPr>
                <w:lang w:val="es-CO"/>
              </w:rPr>
              <w:lastRenderedPageBreak/>
              <w:t>CASCADE), garantizando que al eliminar un servicio se remueva automáticamente todo su historial asociado.</w:t>
            </w:r>
          </w:p>
        </w:tc>
      </w:tr>
      <w:tr w:rsidR="00197529" w:rsidRPr="006C7BDA" w14:paraId="17F1250A"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0B806052"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56FBE0EF" w14:textId="0699C136" w:rsidR="00197529" w:rsidRPr="005551F8"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Mantener la coherencia de los datos en el modelo relacional, evitando la existencia de registros huérfanos en la base de datos que consuman espacio innecesario y puedan provocar inconsistencias o errores en la ejecución de consultas y reportes.</w:t>
            </w:r>
          </w:p>
        </w:tc>
      </w:tr>
      <w:tr w:rsidR="00197529" w:rsidRPr="006C7BDA" w14:paraId="6943884B"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1926BFE9" w14:textId="77777777" w:rsidR="00197529" w:rsidRDefault="00197529" w:rsidP="00B0151B">
            <w:pPr>
              <w:rPr>
                <w:lang w:val="es-CO"/>
              </w:rPr>
            </w:pPr>
            <w:r>
              <w:rPr>
                <w:lang w:val="es-CO"/>
              </w:rPr>
              <w:t>Métrica:</w:t>
            </w:r>
          </w:p>
        </w:tc>
        <w:tc>
          <w:tcPr>
            <w:tcW w:w="6498" w:type="dxa"/>
            <w:shd w:val="clear" w:color="auto" w:fill="EEECE1" w:themeFill="background2"/>
          </w:tcPr>
          <w:p w14:paraId="073B5C17" w14:textId="74582419"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lang w:val="es-CO"/>
              </w:rPr>
              <w:t>Ausencia total (0</w:t>
            </w:r>
            <w:r w:rsidR="006C05C9">
              <w:rPr>
                <w:lang w:val="es-CO"/>
              </w:rPr>
              <w:t>%</w:t>
            </w:r>
            <w:r w:rsidRPr="005551F8">
              <w:rPr>
                <w:lang w:val="es-CO"/>
              </w:rPr>
              <w:t>) de registros huérfanos en las tablas de historial al eliminar un servicio de la base de datos.</w:t>
            </w:r>
          </w:p>
          <w:p w14:paraId="7E9D07DC"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19E16938"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ED08B5F" w14:textId="77777777" w:rsidR="00197529" w:rsidRDefault="00197529" w:rsidP="00B0151B">
            <w:pPr>
              <w:rPr>
                <w:lang w:val="es-CO"/>
              </w:rPr>
            </w:pPr>
            <w:r>
              <w:rPr>
                <w:lang w:val="es-CO"/>
              </w:rPr>
              <w:t>Valor esperado:</w:t>
            </w:r>
          </w:p>
        </w:tc>
        <w:tc>
          <w:tcPr>
            <w:tcW w:w="6498" w:type="dxa"/>
            <w:shd w:val="clear" w:color="auto" w:fill="EEECE1" w:themeFill="background2"/>
          </w:tcPr>
          <w:p w14:paraId="1D4D634E" w14:textId="77777777"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Vinculación obligatoria mediante clave foránea entre la entidad Servicio y la entidad Usuario.</w:t>
            </w:r>
          </w:p>
          <w:p w14:paraId="3CE76082" w14:textId="24EDED1A"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p>
          <w:p w14:paraId="039DD9E1" w14:textId="56ADD74F" w:rsidR="005551F8" w:rsidRPr="005551F8" w:rsidRDefault="005551F8" w:rsidP="005551F8">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Eliminación limpia, completa e inmediata de todos los registros del historial dependientes de un servicio tras ejecutar la orden de borrado de dicho servicio.</w:t>
            </w:r>
            <w:r w:rsidRPr="005551F8">
              <w:rPr>
                <w:lang w:val="es-CO"/>
              </w:rPr>
              <w:br/>
            </w:r>
          </w:p>
          <w:p w14:paraId="017FAB75" w14:textId="6629DBDF" w:rsidR="00197529" w:rsidRDefault="005551F8" w:rsidP="00B0151B">
            <w:pPr>
              <w:cnfStyle w:val="000000100000" w:firstRow="0" w:lastRow="0" w:firstColumn="0" w:lastColumn="0" w:oddVBand="0" w:evenVBand="0" w:oddHBand="1" w:evenHBand="0" w:firstRowFirstColumn="0" w:firstRowLastColumn="0" w:lastRowFirstColumn="0" w:lastRowLastColumn="0"/>
              <w:rPr>
                <w:lang w:val="es-CO"/>
              </w:rPr>
            </w:pPr>
            <w:r w:rsidRPr="005551F8">
              <w:rPr>
                <w:lang w:val="es-CO"/>
              </w:rPr>
              <w:t>* Preservación estricta de la integridad relacional de la base de datos sin necesidad de scripts manuales de limpieza.</w:t>
            </w:r>
          </w:p>
        </w:tc>
      </w:tr>
      <w:tr w:rsidR="00197529" w:rsidRPr="006C7BDA" w14:paraId="1BE5DD4B"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78E4848"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45DC9908" w14:textId="6EE4E29C"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1. Pruebas de integración en Base de Datos:</w:t>
            </w:r>
            <w:r w:rsidRPr="005551F8">
              <w:rPr>
                <w:lang w:val="es-CO"/>
              </w:rPr>
              <w:t xml:space="preserve"> Insertar un servicio con múltiples registros de historial asociados. Ejecutar una sentencia de eliminación (DELETE FROM servicios WHERE id = ...) y consultar la tabla de historial para confirmar que los registros vinculados fueron removidos automáticamente.</w:t>
            </w:r>
            <w:r w:rsidRPr="005551F8">
              <w:rPr>
                <w:lang w:val="es-CO"/>
              </w:rPr>
              <w:br/>
            </w:r>
          </w:p>
          <w:p w14:paraId="3AE7AE09" w14:textId="77777777"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2. Inspección del esquema de Base de Datos:</w:t>
            </w:r>
            <w:r w:rsidRPr="005551F8">
              <w:rPr>
                <w:lang w:val="es-CO"/>
              </w:rPr>
              <w:t xml:space="preserve"> Verificar el script DDL o las migraciones de la base de datos (MySQL/MariaDB) para confirmar la presencia explícita de FOREIGN KEY (usuario_id) REFERENCES usuarios(id) y FOREIGN KEY (servicio_id) REFERENCES servicios(id) ON DELETE CASCADE.</w:t>
            </w:r>
          </w:p>
          <w:p w14:paraId="650C58D9" w14:textId="5DD66A63" w:rsidR="005551F8" w:rsidRPr="005551F8" w:rsidRDefault="005551F8" w:rsidP="005551F8">
            <w:pPr>
              <w:cnfStyle w:val="000000000000" w:firstRow="0" w:lastRow="0" w:firstColumn="0" w:lastColumn="0" w:oddVBand="0" w:evenVBand="0" w:oddHBand="0" w:evenHBand="0" w:firstRowFirstColumn="0" w:firstRowLastColumn="0" w:lastRowFirstColumn="0" w:lastRowLastColumn="0"/>
              <w:rPr>
                <w:lang w:val="es-CO"/>
              </w:rPr>
            </w:pPr>
          </w:p>
          <w:p w14:paraId="2877EDAD" w14:textId="05BC5194" w:rsidR="00197529" w:rsidRPr="00C7046B"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b/>
                <w:bCs/>
                <w:lang w:val="es-CO"/>
              </w:rPr>
              <w:t>3. Pruebas de API:</w:t>
            </w:r>
            <w:r w:rsidRPr="005551F8">
              <w:rPr>
                <w:lang w:val="es-CO"/>
              </w:rPr>
              <w:t xml:space="preserve"> Consumir el endpoint de eliminación de servicio y verificar mediante lectura subsiguiente que las consultas al historial de ese servicio ya no devuelvan registros ni lancen errores de clave foránea.</w:t>
            </w:r>
          </w:p>
        </w:tc>
      </w:tr>
      <w:tr w:rsidR="00197529" w14:paraId="2CF2138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C6738BF"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7EF8E18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EDCDB7E"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5DE4D193" w14:textId="77777777" w:rsidR="00197529" w:rsidRDefault="00197529" w:rsidP="00B0151B">
            <w:pPr>
              <w:rPr>
                <w:lang w:val="es-CO"/>
              </w:rPr>
            </w:pPr>
            <w:r>
              <w:rPr>
                <w:lang w:val="es-CO"/>
              </w:rPr>
              <w:t>Observaciones:</w:t>
            </w:r>
          </w:p>
        </w:tc>
        <w:tc>
          <w:tcPr>
            <w:tcW w:w="6498" w:type="dxa"/>
            <w:shd w:val="clear" w:color="auto" w:fill="EEECE1" w:themeFill="background2"/>
          </w:tcPr>
          <w:p w14:paraId="2E48EDF0" w14:textId="57091683" w:rsidR="00197529" w:rsidRPr="005551F8" w:rsidRDefault="005551F8" w:rsidP="00B0151B">
            <w:pPr>
              <w:cnfStyle w:val="000000000000" w:firstRow="0" w:lastRow="0" w:firstColumn="0" w:lastColumn="0" w:oddVBand="0" w:evenVBand="0" w:oddHBand="0" w:evenHBand="0" w:firstRowFirstColumn="0" w:firstRowLastColumn="0" w:lastRowFirstColumn="0" w:lastRowLastColumn="0"/>
              <w:rPr>
                <w:lang w:val="es-CO"/>
              </w:rPr>
            </w:pPr>
            <w:r w:rsidRPr="005551F8">
              <w:rPr>
                <w:lang w:val="es-CO"/>
              </w:rPr>
              <w:t>Si el historial del servicio posee valor legal, contable o de auditoría para el negocio (por ejemplo, en un módulo de facturación o reparaciones), se sugiere evaluar la implementación de un borrado lógico (</w:t>
            </w:r>
            <w:r w:rsidRPr="005551F8">
              <w:rPr>
                <w:i/>
                <w:iCs/>
                <w:lang w:val="es-CO"/>
              </w:rPr>
              <w:t>Soft Delete</w:t>
            </w:r>
            <w:r w:rsidRPr="005551F8">
              <w:rPr>
                <w:lang w:val="es-CO"/>
              </w:rPr>
              <w:t>) en lugar de un borrado físico en cascada, de modo que los registros queden ocultos en la interfaz pero archivados para auditorías futuras.</w:t>
            </w:r>
          </w:p>
        </w:tc>
      </w:tr>
    </w:tbl>
    <w:p w14:paraId="5898ECA2"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4606CD60"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5F437E66"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3B54F9FA" w14:textId="4904DDD1"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EB070A">
              <w:rPr>
                <w:lang w:val="es-CO"/>
              </w:rPr>
              <w:t>10</w:t>
            </w:r>
          </w:p>
        </w:tc>
      </w:tr>
      <w:tr w:rsidR="00197529" w14:paraId="28BA64CA"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E01C8C0" w14:textId="77777777" w:rsidR="00197529" w:rsidRDefault="00197529" w:rsidP="00B0151B">
            <w:pPr>
              <w:rPr>
                <w:lang w:val="es-CO"/>
              </w:rPr>
            </w:pPr>
            <w:r>
              <w:rPr>
                <w:lang w:val="es-CO"/>
              </w:rPr>
              <w:t>Categoría:</w:t>
            </w:r>
          </w:p>
        </w:tc>
        <w:tc>
          <w:tcPr>
            <w:tcW w:w="6498" w:type="dxa"/>
            <w:shd w:val="clear" w:color="auto" w:fill="EEECE1" w:themeFill="background2"/>
          </w:tcPr>
          <w:p w14:paraId="757F1E4D" w14:textId="1709F2C3" w:rsidR="00197529"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t>Integridad</w:t>
            </w:r>
          </w:p>
        </w:tc>
      </w:tr>
      <w:tr w:rsidR="00197529" w:rsidRPr="006C7BDA" w14:paraId="53825F8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1B953C1" w14:textId="77777777" w:rsidR="00197529" w:rsidRDefault="00197529" w:rsidP="00B0151B">
            <w:pPr>
              <w:rPr>
                <w:lang w:val="es-CO"/>
              </w:rPr>
            </w:pPr>
            <w:r>
              <w:rPr>
                <w:lang w:val="es-CO"/>
              </w:rPr>
              <w:t>Descripción:</w:t>
            </w:r>
          </w:p>
        </w:tc>
        <w:tc>
          <w:tcPr>
            <w:tcW w:w="6498" w:type="dxa"/>
            <w:shd w:val="clear" w:color="auto" w:fill="EEECE1" w:themeFill="background2"/>
          </w:tcPr>
          <w:p w14:paraId="0DCED9B3" w14:textId="05AD2C27" w:rsidR="00197529" w:rsidRPr="00EB070A"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Validaciones de Negocio en el Flujo de Servicios:</w:t>
            </w:r>
            <w:r w:rsidRPr="00EB070A">
              <w:rPr>
                <w:lang w:val="es-CO"/>
              </w:rPr>
              <w:t xml:space="preserve"> El sistema debe implementar reglas de validación en la capa de lógica de </w:t>
            </w:r>
            <w:r w:rsidRPr="00EB070A">
              <w:rPr>
                <w:lang w:val="es-CO"/>
              </w:rPr>
              <w:lastRenderedPageBreak/>
              <w:t>negocio para restringir las transiciones de estado de un servicio. Específicamente, queda estrictamente prohibido cancelar un servicio que ya haya sido completado (Etapa = 100) o que previamente haya sido marcado como cancelado (Etapa = -1).</w:t>
            </w:r>
          </w:p>
        </w:tc>
      </w:tr>
      <w:tr w:rsidR="00197529" w:rsidRPr="006C7BDA" w14:paraId="78A1B811"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4B986E8D"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31D5F842" w14:textId="7E10361D" w:rsidR="00197529" w:rsidRPr="00EB070A"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Preservar la consistencia y la trazabilidad de los procesos operativos de la empresa, evitando modificaciones incoherentes en el ciclo de vida del servicio que alteren historiales, métricas o registros financieros.</w:t>
            </w:r>
          </w:p>
        </w:tc>
      </w:tr>
      <w:tr w:rsidR="00197529" w:rsidRPr="006C7BDA" w14:paraId="0A4F3022"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6F1F57F0" w14:textId="77777777" w:rsidR="00197529" w:rsidRDefault="00197529" w:rsidP="00B0151B">
            <w:pPr>
              <w:rPr>
                <w:lang w:val="es-CO"/>
              </w:rPr>
            </w:pPr>
            <w:r>
              <w:rPr>
                <w:lang w:val="es-CO"/>
              </w:rPr>
              <w:t>Métrica:</w:t>
            </w:r>
          </w:p>
        </w:tc>
        <w:tc>
          <w:tcPr>
            <w:tcW w:w="6498" w:type="dxa"/>
            <w:shd w:val="clear" w:color="auto" w:fill="EEECE1" w:themeFill="background2"/>
          </w:tcPr>
          <w:p w14:paraId="1F96BB53" w14:textId="33A0113B"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lang w:val="es-CO"/>
              </w:rPr>
              <w:t>Rechazo del 100</w:t>
            </w:r>
            <w:r w:rsidR="006C05C9">
              <w:rPr>
                <w:lang w:val="es-CO"/>
              </w:rPr>
              <w:t>%</w:t>
            </w:r>
            <w:r w:rsidRPr="00EB070A">
              <w:rPr>
                <w:lang w:val="es-CO"/>
              </w:rPr>
              <w:t xml:space="preserve"> de las solicitudes de cancelación dirigidas a servicios en estado terminal (Etapa = 100 o Etapa = -1).</w:t>
            </w:r>
          </w:p>
          <w:p w14:paraId="207D8475"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3DAEE3E9"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AF64199" w14:textId="77777777" w:rsidR="00197529" w:rsidRDefault="00197529" w:rsidP="00B0151B">
            <w:pPr>
              <w:rPr>
                <w:lang w:val="es-CO"/>
              </w:rPr>
            </w:pPr>
            <w:r>
              <w:rPr>
                <w:lang w:val="es-CO"/>
              </w:rPr>
              <w:t>Valor esperado:</w:t>
            </w:r>
          </w:p>
        </w:tc>
        <w:tc>
          <w:tcPr>
            <w:tcW w:w="6498" w:type="dxa"/>
            <w:shd w:val="clear" w:color="auto" w:fill="EEECE1" w:themeFill="background2"/>
          </w:tcPr>
          <w:p w14:paraId="6A76FE49" w14:textId="249246AD"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Mantenimiento del estado actual del servicio ante intentos no válidos de cancelación.</w:t>
            </w:r>
            <w:r w:rsidRPr="00EB070A">
              <w:rPr>
                <w:lang w:val="es-CO"/>
              </w:rPr>
              <w:br/>
            </w:r>
          </w:p>
          <w:p w14:paraId="7206178D" w14:textId="77777777"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Emisión de una respuesta de error clara con código HTTP 400 Bad Request o 422 Unprocessable Entity detallando la invalidez de la operación.</w:t>
            </w:r>
          </w:p>
          <w:p w14:paraId="6EC25EAD" w14:textId="1AAE1F43"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p>
          <w:p w14:paraId="743F5BBA" w14:textId="24F1FA99" w:rsidR="00197529"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Bloqueo de la opción de cancelación tanto desde los endpoints de la API backend como en los controles visuales de la interfaz de usuario frontend.</w:t>
            </w:r>
          </w:p>
        </w:tc>
      </w:tr>
      <w:tr w:rsidR="00197529" w:rsidRPr="006C7BDA" w14:paraId="48A7FBF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96A2680"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0C0F0F33" w14:textId="77777777"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1. Pruebas unitarias e integración en API:</w:t>
            </w:r>
            <w:r w:rsidRPr="00EB070A">
              <w:rPr>
                <w:lang w:val="es-CO"/>
              </w:rPr>
              <w:t xml:space="preserve"> Intentar ejecutar la acción de cancelación sobre un servicio de prueba con Etapa = 100 y otro con Etapa = -1, verificando que la API rechace la solicitud.</w:t>
            </w:r>
          </w:p>
          <w:p w14:paraId="38C6D20C" w14:textId="72278E54"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p>
          <w:p w14:paraId="3E74EAE1" w14:textId="77777777"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2. Pruebas de interfaz de usuario (Frontend):</w:t>
            </w:r>
            <w:r w:rsidRPr="00EB070A">
              <w:rPr>
                <w:lang w:val="es-CO"/>
              </w:rPr>
              <w:t xml:space="preserve"> Comprobar que en las vistas correspondientes el botón o control de cancelación permanezca deshabilitado o no visible para servicios en estos estados terminales.</w:t>
            </w:r>
          </w:p>
          <w:p w14:paraId="26638F62" w14:textId="728C290B"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p>
          <w:p w14:paraId="7853F9ED" w14:textId="060F8702" w:rsidR="00197529" w:rsidRPr="00C7046B"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3. Revisión de código fuente (</w:t>
            </w:r>
            <w:r w:rsidRPr="00EB070A">
              <w:rPr>
                <w:b/>
                <w:bCs/>
                <w:i/>
                <w:iCs/>
                <w:lang w:val="es-CO"/>
              </w:rPr>
              <w:t>Code Review</w:t>
            </w:r>
            <w:r w:rsidRPr="00EB070A">
              <w:rPr>
                <w:b/>
                <w:bCs/>
                <w:lang w:val="es-CO"/>
              </w:rPr>
              <w:t>):</w:t>
            </w:r>
            <w:r w:rsidRPr="00EB070A">
              <w:rPr>
                <w:lang w:val="es-CO"/>
              </w:rPr>
              <w:t xml:space="preserve"> Validar en el servicio/controlador del backend la existencia de condicionales de guarda que verifiquen el valor actual del campo Etapa antes de procesar cualquier cambio de estado.</w:t>
            </w:r>
          </w:p>
        </w:tc>
      </w:tr>
      <w:tr w:rsidR="00197529" w14:paraId="77B1F37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F7B4C10"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6821E743"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DB99961"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00D52ACB" w14:textId="77777777" w:rsidR="00197529" w:rsidRDefault="00197529" w:rsidP="00B0151B">
            <w:pPr>
              <w:rPr>
                <w:lang w:val="es-CO"/>
              </w:rPr>
            </w:pPr>
            <w:r>
              <w:rPr>
                <w:lang w:val="es-CO"/>
              </w:rPr>
              <w:t>Observaciones:</w:t>
            </w:r>
          </w:p>
        </w:tc>
        <w:tc>
          <w:tcPr>
            <w:tcW w:w="6498" w:type="dxa"/>
            <w:shd w:val="clear" w:color="auto" w:fill="EEECE1" w:themeFill="background2"/>
          </w:tcPr>
          <w:p w14:paraId="0CD7613A" w14:textId="290D9814" w:rsidR="00197529" w:rsidRPr="00EB070A"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lang w:val="es-CO"/>
              </w:rPr>
              <w:t>Se recomienda abstraer estos estados numéricos (100, -1) en constantes o enumeraciones (</w:t>
            </w:r>
            <w:r w:rsidRPr="00EB070A">
              <w:rPr>
                <w:i/>
                <w:iCs/>
                <w:lang w:val="es-CO"/>
              </w:rPr>
              <w:t>Enums</w:t>
            </w:r>
            <w:r w:rsidRPr="00EB070A">
              <w:rPr>
                <w:lang w:val="es-CO"/>
              </w:rPr>
              <w:t>) dentro del código fuente (ej. ETAPAS.COMPLETADO, ETAPAS.CANCELADO) para mejorar la mantenibilidad y legibilidad del backend.</w:t>
            </w:r>
          </w:p>
        </w:tc>
      </w:tr>
    </w:tbl>
    <w:p w14:paraId="76EC3894"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158E2235"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7F228B62"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6B4A1ED8" w14:textId="70B62880"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EB070A">
              <w:rPr>
                <w:lang w:val="es-CO"/>
              </w:rPr>
              <w:t>11</w:t>
            </w:r>
          </w:p>
        </w:tc>
      </w:tr>
      <w:tr w:rsidR="00197529" w14:paraId="12853F9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8C307BA" w14:textId="77777777" w:rsidR="00197529" w:rsidRDefault="00197529" w:rsidP="00B0151B">
            <w:pPr>
              <w:rPr>
                <w:lang w:val="es-CO"/>
              </w:rPr>
            </w:pPr>
            <w:r>
              <w:rPr>
                <w:lang w:val="es-CO"/>
              </w:rPr>
              <w:t>Categoría:</w:t>
            </w:r>
          </w:p>
        </w:tc>
        <w:tc>
          <w:tcPr>
            <w:tcW w:w="6498" w:type="dxa"/>
            <w:shd w:val="clear" w:color="auto" w:fill="EEECE1" w:themeFill="background2"/>
          </w:tcPr>
          <w:p w14:paraId="3D0C0E16" w14:textId="4B4D06E0" w:rsidR="00197529"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t>Mantenibilidad</w:t>
            </w:r>
          </w:p>
        </w:tc>
      </w:tr>
      <w:tr w:rsidR="00197529" w:rsidRPr="006C7BDA" w14:paraId="3AFC78E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CE4E596" w14:textId="77777777" w:rsidR="00197529" w:rsidRDefault="00197529" w:rsidP="00B0151B">
            <w:pPr>
              <w:rPr>
                <w:lang w:val="es-CO"/>
              </w:rPr>
            </w:pPr>
            <w:r>
              <w:rPr>
                <w:lang w:val="es-CO"/>
              </w:rPr>
              <w:t>Descripción:</w:t>
            </w:r>
          </w:p>
        </w:tc>
        <w:tc>
          <w:tcPr>
            <w:tcW w:w="6498" w:type="dxa"/>
            <w:shd w:val="clear" w:color="auto" w:fill="EEECE1" w:themeFill="background2"/>
          </w:tcPr>
          <w:p w14:paraId="144876A6" w14:textId="1C2F24FB" w:rsidR="00197529" w:rsidRPr="00EB070A"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Precisión Numérica de Precios (DECIMAL):</w:t>
            </w:r>
            <w:r w:rsidRPr="00EB070A">
              <w:rPr>
                <w:lang w:val="es-CO"/>
              </w:rPr>
              <w:t xml:space="preserve"> Todas las columnas de la base de datos destinadas a almacenar montos monetarios, costos o precios deben definirse bajo el tipo de dato numérico exacto DECIMAL(12,2). Queda estrictamente prohibido el uso de </w:t>
            </w:r>
            <w:r w:rsidRPr="00EB070A">
              <w:rPr>
                <w:lang w:val="es-CO"/>
              </w:rPr>
              <w:lastRenderedPageBreak/>
              <w:t>tipos de punto flotante aproximados (como FLOAT o DOUBLE) para valores financieros.</w:t>
            </w:r>
          </w:p>
        </w:tc>
      </w:tr>
      <w:tr w:rsidR="00197529" w:rsidRPr="006C7BDA" w14:paraId="172977C6"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02B6EB0C"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3E63D685" w14:textId="6624BB02" w:rsidR="00197529" w:rsidRPr="00EB070A"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Evitar imprecisiones acumulativas y errores de redondeo derivados de la representación en coma flotante en operaciones matemáticas (sumas, impuestos, totales), garantizando exactitud contable en todas las transacciones del sistema.</w:t>
            </w:r>
          </w:p>
        </w:tc>
      </w:tr>
      <w:tr w:rsidR="00197529" w:rsidRPr="006C7BDA" w14:paraId="72F8EFE2"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CE4AE0A" w14:textId="77777777" w:rsidR="00197529" w:rsidRDefault="00197529" w:rsidP="00B0151B">
            <w:pPr>
              <w:rPr>
                <w:lang w:val="es-CO"/>
              </w:rPr>
            </w:pPr>
            <w:r>
              <w:rPr>
                <w:lang w:val="es-CO"/>
              </w:rPr>
              <w:t>Métrica:</w:t>
            </w:r>
          </w:p>
        </w:tc>
        <w:tc>
          <w:tcPr>
            <w:tcW w:w="6498" w:type="dxa"/>
            <w:shd w:val="clear" w:color="auto" w:fill="EEECE1" w:themeFill="background2"/>
          </w:tcPr>
          <w:p w14:paraId="54856F56" w14:textId="03C085F4"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lang w:val="es-CO"/>
              </w:rPr>
              <w:t>Margen de error o discrepancia de redondeo igual a 0</w:t>
            </w:r>
            <w:r w:rsidR="006C05C9">
              <w:rPr>
                <w:lang w:val="es-CO"/>
              </w:rPr>
              <w:t>%</w:t>
            </w:r>
            <w:r w:rsidRPr="00EB070A">
              <w:rPr>
                <w:lang w:val="es-CO"/>
              </w:rPr>
              <w:t xml:space="preserve"> en el almacenamiento y cálculo de valores monetarios.</w:t>
            </w:r>
          </w:p>
          <w:p w14:paraId="5BF57791"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41C18084"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31794C1" w14:textId="77777777" w:rsidR="00197529" w:rsidRDefault="00197529" w:rsidP="00B0151B">
            <w:pPr>
              <w:rPr>
                <w:lang w:val="es-CO"/>
              </w:rPr>
            </w:pPr>
            <w:r>
              <w:rPr>
                <w:lang w:val="es-CO"/>
              </w:rPr>
              <w:t>Valor esperado:</w:t>
            </w:r>
          </w:p>
        </w:tc>
        <w:tc>
          <w:tcPr>
            <w:tcW w:w="6498" w:type="dxa"/>
            <w:shd w:val="clear" w:color="auto" w:fill="EEECE1" w:themeFill="background2"/>
          </w:tcPr>
          <w:p w14:paraId="6CD6BD20" w14:textId="1CBAFC85"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Definición física estricta de las columnas de precio como DECIMAL(12,2) en el motor de base de datos.</w:t>
            </w:r>
            <w:r w:rsidRPr="00EB070A">
              <w:rPr>
                <w:lang w:val="es-CO"/>
              </w:rPr>
              <w:br/>
            </w:r>
          </w:p>
          <w:p w14:paraId="1295E10C" w14:textId="4C7634E9"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Capacidad para almacenar montos de hasta 10 dígitos enteros y exactamente 2 decimales (hasta \99,999,999,999.99).</w:t>
            </w:r>
            <w:r w:rsidRPr="00EB070A">
              <w:rPr>
                <w:lang w:val="es-CO"/>
              </w:rPr>
              <w:br/>
            </w:r>
          </w:p>
          <w:p w14:paraId="4AB2A06E" w14:textId="6DD8AA21" w:rsidR="00197529"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Mantenimiento de la precisión exacta sin pérdidas de centavos al realizar agregaciones o cálculos contables.</w:t>
            </w:r>
          </w:p>
        </w:tc>
      </w:tr>
      <w:tr w:rsidR="00197529" w:rsidRPr="006C7BDA" w14:paraId="4E947D9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76C18A7"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7DF24D30" w14:textId="77777777"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1. Inspección del esquema de Base de Datos:</w:t>
            </w:r>
            <w:r w:rsidRPr="00EB070A">
              <w:rPr>
                <w:lang w:val="es-CO"/>
              </w:rPr>
              <w:t xml:space="preserve"> Revisar la estructura de las tablas (DDL) o los archivos de migración para confirmar que las columnas financieras utilicen DECIMAL(12,2).</w:t>
            </w:r>
          </w:p>
          <w:p w14:paraId="53882671" w14:textId="2C03ABE0"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p>
          <w:p w14:paraId="5830D1A2" w14:textId="23E57BD4"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2. Pruebas de integración monetaria:</w:t>
            </w:r>
            <w:r w:rsidRPr="00EB070A">
              <w:rPr>
                <w:lang w:val="es-CO"/>
              </w:rPr>
              <w:t xml:space="preserve"> Insertar y sumar valores con centavos decimales (ej. 0.10 + 0.20) a través de la API y verificar en la base de datos que el resultado sea numéricamente exacto (0.30) sin residuos flotantes (0.30000000000000004).</w:t>
            </w:r>
            <w:r w:rsidRPr="00EB070A">
              <w:rPr>
                <w:lang w:val="es-CO"/>
              </w:rPr>
              <w:br/>
            </w:r>
          </w:p>
          <w:p w14:paraId="48FA8A32" w14:textId="35CC4A7C" w:rsidR="00197529" w:rsidRPr="00C7046B"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3. Revisión de transformaciones en el Backend:</w:t>
            </w:r>
            <w:r w:rsidRPr="00EB070A">
              <w:rPr>
                <w:lang w:val="es-CO"/>
              </w:rPr>
              <w:t xml:space="preserve"> Confirmar que los ORMs o controladores procesen los valores numéricos con la precisión requerida sin casteos implícitos a tipos Float.</w:t>
            </w:r>
          </w:p>
        </w:tc>
      </w:tr>
      <w:tr w:rsidR="00197529" w14:paraId="17866F5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1A343D4"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5F6DEF69"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DDCC9C2"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1B6AB23B" w14:textId="77777777" w:rsidR="00197529" w:rsidRDefault="00197529" w:rsidP="00B0151B">
            <w:pPr>
              <w:rPr>
                <w:lang w:val="es-CO"/>
              </w:rPr>
            </w:pPr>
            <w:r>
              <w:rPr>
                <w:lang w:val="es-CO"/>
              </w:rPr>
              <w:t>Observaciones:</w:t>
            </w:r>
          </w:p>
        </w:tc>
        <w:tc>
          <w:tcPr>
            <w:tcW w:w="6498" w:type="dxa"/>
            <w:shd w:val="clear" w:color="auto" w:fill="EEECE1" w:themeFill="background2"/>
          </w:tcPr>
          <w:p w14:paraId="67442F70" w14:textId="6E63350D" w:rsidR="00197529" w:rsidRPr="00EB070A"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lang w:val="es-CO"/>
              </w:rPr>
              <w:t>En lenguajes de programación como JavaScript/TypeScript (Node.js), donde el tipo nativo Number utiliza punto flotante IEEE 754, se recomienda formatear o manejar los cálculos monetarios críticos mediante bibliotecas de precisión arbitraria (ej. big.js o bignumber.js) o convertirlos a cadenas/enteros antes de guardarlos.</w:t>
            </w:r>
          </w:p>
        </w:tc>
      </w:tr>
    </w:tbl>
    <w:p w14:paraId="2A0AE5E7"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3C9BB7BA"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660FD5FB"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0890F88C" w14:textId="50B1E8E3"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EB070A">
              <w:rPr>
                <w:lang w:val="es-CO"/>
              </w:rPr>
              <w:t>12</w:t>
            </w:r>
          </w:p>
        </w:tc>
      </w:tr>
      <w:tr w:rsidR="00197529" w14:paraId="35EC33BE"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CE41C22" w14:textId="77777777" w:rsidR="00197529" w:rsidRDefault="00197529" w:rsidP="00B0151B">
            <w:pPr>
              <w:rPr>
                <w:lang w:val="es-CO"/>
              </w:rPr>
            </w:pPr>
            <w:r>
              <w:rPr>
                <w:lang w:val="es-CO"/>
              </w:rPr>
              <w:t>Categoría:</w:t>
            </w:r>
          </w:p>
        </w:tc>
        <w:tc>
          <w:tcPr>
            <w:tcW w:w="6498" w:type="dxa"/>
            <w:shd w:val="clear" w:color="auto" w:fill="EEECE1" w:themeFill="background2"/>
          </w:tcPr>
          <w:p w14:paraId="16181BB9" w14:textId="0A3C670D" w:rsidR="00197529"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t>Usabilidad</w:t>
            </w:r>
          </w:p>
        </w:tc>
      </w:tr>
      <w:tr w:rsidR="00197529" w:rsidRPr="006C7BDA" w14:paraId="7A0EE88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189C7F4" w14:textId="77777777" w:rsidR="00197529" w:rsidRDefault="00197529" w:rsidP="00B0151B">
            <w:pPr>
              <w:rPr>
                <w:lang w:val="es-CO"/>
              </w:rPr>
            </w:pPr>
            <w:r>
              <w:rPr>
                <w:lang w:val="es-CO"/>
              </w:rPr>
              <w:t>Descripción:</w:t>
            </w:r>
          </w:p>
        </w:tc>
        <w:tc>
          <w:tcPr>
            <w:tcW w:w="6498" w:type="dxa"/>
            <w:shd w:val="clear" w:color="auto" w:fill="EEECE1" w:themeFill="background2"/>
          </w:tcPr>
          <w:p w14:paraId="5DC8C3DD" w14:textId="558D68CA" w:rsidR="00197529" w:rsidRPr="00EB070A"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Acceso Público al Catálogo sin Autenticación:</w:t>
            </w:r>
            <w:r w:rsidRPr="00EB070A">
              <w:rPr>
                <w:lang w:val="es-CO"/>
              </w:rPr>
              <w:t xml:space="preserve"> El endpoint de la API encargado de servir el catálogo de productos o servicios debe ser totalmente público y no requerir autenticación ni cabeceras con tokens JWT. Cualquier visitante anónimo o usuario no registrado debe poder consultar la información del catálogo sin restricciones de inicio de sesión.</w:t>
            </w:r>
          </w:p>
        </w:tc>
      </w:tr>
      <w:tr w:rsidR="00197529" w:rsidRPr="006C7BDA" w14:paraId="5FB95BD5"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28FB4475"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4A7E0602" w14:textId="169DEFDB" w:rsidR="00197529" w:rsidRPr="00EB070A"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Permitir la exploración abierta de la oferta comercial de la empresa para potenciales clientes, reduciendo la fricción de navegación e impulsando la conversión sin exigir un registro previo únicamente para visualizar productos o servicios.</w:t>
            </w:r>
          </w:p>
        </w:tc>
      </w:tr>
      <w:tr w:rsidR="00197529" w:rsidRPr="006C7BDA" w14:paraId="3E4A8E1A"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6504E3CD" w14:textId="77777777" w:rsidR="00197529" w:rsidRDefault="00197529" w:rsidP="00B0151B">
            <w:pPr>
              <w:rPr>
                <w:lang w:val="es-CO"/>
              </w:rPr>
            </w:pPr>
            <w:r>
              <w:rPr>
                <w:lang w:val="es-CO"/>
              </w:rPr>
              <w:t>Métrica:</w:t>
            </w:r>
          </w:p>
        </w:tc>
        <w:tc>
          <w:tcPr>
            <w:tcW w:w="6498" w:type="dxa"/>
            <w:shd w:val="clear" w:color="auto" w:fill="EEECE1" w:themeFill="background2"/>
          </w:tcPr>
          <w:p w14:paraId="536A3352" w14:textId="1A433EC4"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lang w:val="es-CO"/>
              </w:rPr>
              <w:t>Disponibilidad del 100</w:t>
            </w:r>
            <w:r w:rsidR="006C05C9">
              <w:rPr>
                <w:lang w:val="es-CO"/>
              </w:rPr>
              <w:t>%</w:t>
            </w:r>
            <w:r w:rsidRPr="00EB070A">
              <w:rPr>
                <w:lang w:val="es-CO"/>
              </w:rPr>
              <w:t xml:space="preserve"> del catálogo público para solicitudes HTTP GET anónimas (sin cabecera Authorization).</w:t>
            </w:r>
          </w:p>
          <w:p w14:paraId="07A41F1F"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37D3E964"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D3A4ADE" w14:textId="77777777" w:rsidR="00197529" w:rsidRDefault="00197529" w:rsidP="00B0151B">
            <w:pPr>
              <w:rPr>
                <w:lang w:val="es-CO"/>
              </w:rPr>
            </w:pPr>
            <w:r>
              <w:rPr>
                <w:lang w:val="es-CO"/>
              </w:rPr>
              <w:t>Valor esperado:</w:t>
            </w:r>
          </w:p>
        </w:tc>
        <w:tc>
          <w:tcPr>
            <w:tcW w:w="6498" w:type="dxa"/>
            <w:shd w:val="clear" w:color="auto" w:fill="EEECE1" w:themeFill="background2"/>
          </w:tcPr>
          <w:p w14:paraId="2ED50EEA" w14:textId="77777777"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Respuesta exitosa con código HTTP 200 OK y el listado de elementos para peticiones sin token JWT.</w:t>
            </w:r>
          </w:p>
          <w:p w14:paraId="3EA9EA5E" w14:textId="7952420C"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p>
          <w:p w14:paraId="3052550E" w14:textId="63BCBFBE" w:rsidR="00EB070A" w:rsidRPr="00EB070A" w:rsidRDefault="00EB070A" w:rsidP="00EB070A">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Omisión del middleware de verificación de autenticación en las rutas de consulta de catálogo.</w:t>
            </w:r>
            <w:r w:rsidRPr="00EB070A">
              <w:rPr>
                <w:lang w:val="es-CO"/>
              </w:rPr>
              <w:br/>
            </w:r>
          </w:p>
          <w:p w14:paraId="5057152B" w14:textId="5B14BFC0" w:rsidR="00197529" w:rsidRDefault="00EB070A" w:rsidP="00B0151B">
            <w:pPr>
              <w:cnfStyle w:val="000000100000" w:firstRow="0" w:lastRow="0" w:firstColumn="0" w:lastColumn="0" w:oddVBand="0" w:evenVBand="0" w:oddHBand="1" w:evenHBand="0" w:firstRowFirstColumn="0" w:firstRowLastColumn="0" w:lastRowFirstColumn="0" w:lastRowLastColumn="0"/>
              <w:rPr>
                <w:lang w:val="es-CO"/>
              </w:rPr>
            </w:pPr>
            <w:r w:rsidRPr="00EB070A">
              <w:rPr>
                <w:lang w:val="es-CO"/>
              </w:rPr>
              <w:t>* Posibilidad de consumo del endpoint tanto desde el cliente web público como desde herramientas externas o motores de búsqueda.</w:t>
            </w:r>
          </w:p>
        </w:tc>
      </w:tr>
      <w:tr w:rsidR="00197529" w:rsidRPr="006C7BDA" w14:paraId="6416319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7AD61D7"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673C090A" w14:textId="460D1FE3"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1. Pruebas de API (Postman / cURL):</w:t>
            </w:r>
            <w:r w:rsidRPr="00EB070A">
              <w:rPr>
                <w:lang w:val="es-CO"/>
              </w:rPr>
              <w:t xml:space="preserve"> Realizar peticiones HTTP GET al endpoint del catálogo público removiendo explícitamente cualquier token o encabezado de autorización y verificar que la API devuelva la información correctamente.</w:t>
            </w:r>
            <w:r w:rsidRPr="00EB070A">
              <w:rPr>
                <w:lang w:val="es-CO"/>
              </w:rPr>
              <w:br/>
            </w:r>
          </w:p>
          <w:p w14:paraId="297E4C2E" w14:textId="008D19F7" w:rsidR="00EB070A" w:rsidRPr="00EB070A" w:rsidRDefault="00EB070A" w:rsidP="00EB070A">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2. Pruebas de navegación en incógnito:</w:t>
            </w:r>
            <w:r w:rsidRPr="00EB070A">
              <w:rPr>
                <w:lang w:val="es-CO"/>
              </w:rPr>
              <w:t xml:space="preserve"> Navegar por la sección del catálogo en el frontend utilizando una ventana de incógnito (sin sesión activa ni localStorage) y confirmar que los datos se visualizan sin redirecciones al formulario de login.</w:t>
            </w:r>
            <w:r w:rsidRPr="00EB070A">
              <w:rPr>
                <w:lang w:val="es-CO"/>
              </w:rPr>
              <w:br/>
            </w:r>
          </w:p>
          <w:p w14:paraId="318F5E02" w14:textId="4029CBAF" w:rsidR="00197529" w:rsidRPr="00C7046B"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b/>
                <w:bCs/>
                <w:lang w:val="es-CO"/>
              </w:rPr>
              <w:t>3. Revisión de código fuente (</w:t>
            </w:r>
            <w:r w:rsidRPr="00EB070A">
              <w:rPr>
                <w:b/>
                <w:bCs/>
                <w:i/>
                <w:iCs/>
                <w:lang w:val="es-CO"/>
              </w:rPr>
              <w:t>Code Review</w:t>
            </w:r>
            <w:r w:rsidRPr="00EB070A">
              <w:rPr>
                <w:b/>
                <w:bCs/>
                <w:lang w:val="es-CO"/>
              </w:rPr>
              <w:t>):</w:t>
            </w:r>
            <w:r w:rsidRPr="00EB070A">
              <w:rPr>
                <w:lang w:val="es-CO"/>
              </w:rPr>
              <w:t xml:space="preserve"> Inspeccionar el enrutador del backend para comprobar que las rutas de lectura de catálogo estén ubicadas fuera de las capas de protección de middleware JWT (authenticateToken o similar).</w:t>
            </w:r>
          </w:p>
        </w:tc>
      </w:tr>
      <w:tr w:rsidR="00197529" w14:paraId="7AA0396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27956E8"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4407CF15"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4E5FFABF"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6FC84B3C" w14:textId="77777777" w:rsidR="00197529" w:rsidRDefault="00197529" w:rsidP="00B0151B">
            <w:pPr>
              <w:rPr>
                <w:lang w:val="es-CO"/>
              </w:rPr>
            </w:pPr>
            <w:r>
              <w:rPr>
                <w:lang w:val="es-CO"/>
              </w:rPr>
              <w:t>Observaciones:</w:t>
            </w:r>
          </w:p>
        </w:tc>
        <w:tc>
          <w:tcPr>
            <w:tcW w:w="6498" w:type="dxa"/>
            <w:shd w:val="clear" w:color="auto" w:fill="EEECE1" w:themeFill="background2"/>
          </w:tcPr>
          <w:p w14:paraId="71FB3CFF" w14:textId="1DAFE0E1" w:rsidR="00197529" w:rsidRPr="00EB070A" w:rsidRDefault="00EB070A" w:rsidP="00B0151B">
            <w:pPr>
              <w:cnfStyle w:val="000000000000" w:firstRow="0" w:lastRow="0" w:firstColumn="0" w:lastColumn="0" w:oddVBand="0" w:evenVBand="0" w:oddHBand="0" w:evenHBand="0" w:firstRowFirstColumn="0" w:firstRowLastColumn="0" w:lastRowFirstColumn="0" w:lastRowLastColumn="0"/>
              <w:rPr>
                <w:lang w:val="es-CO"/>
              </w:rPr>
            </w:pPr>
            <w:r w:rsidRPr="00EB070A">
              <w:rPr>
                <w:lang w:val="es-CO"/>
              </w:rPr>
              <w:t>Aunque la consulta del catálogo sea pública, se recomienda mantener la aplicación de límites de peticiones (</w:t>
            </w:r>
            <w:r w:rsidRPr="00EB070A">
              <w:rPr>
                <w:i/>
                <w:iCs/>
                <w:lang w:val="es-CO"/>
              </w:rPr>
              <w:t>Rate Limiting</w:t>
            </w:r>
            <w:r w:rsidRPr="00EB070A">
              <w:rPr>
                <w:lang w:val="es-CO"/>
              </w:rPr>
              <w:t>) en este endpoint para prevenir el rascado masivo de datos (</w:t>
            </w:r>
            <w:r w:rsidRPr="00EB070A">
              <w:rPr>
                <w:i/>
                <w:iCs/>
                <w:lang w:val="es-CO"/>
              </w:rPr>
              <w:t>web scraping</w:t>
            </w:r>
            <w:r w:rsidRPr="00EB070A">
              <w:rPr>
                <w:lang w:val="es-CO"/>
              </w:rPr>
              <w:t>) o intentos de saturación del servidor por parte de bots.</w:t>
            </w:r>
          </w:p>
        </w:tc>
      </w:tr>
    </w:tbl>
    <w:p w14:paraId="3B206D59"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6EF31785"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558ED5CA"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63AC9593" w14:textId="7AFDE793"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C75538">
              <w:rPr>
                <w:lang w:val="es-CO"/>
              </w:rPr>
              <w:t>13</w:t>
            </w:r>
          </w:p>
        </w:tc>
      </w:tr>
      <w:tr w:rsidR="00197529" w14:paraId="44757037"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EDA3177" w14:textId="77777777" w:rsidR="00197529" w:rsidRDefault="00197529" w:rsidP="00B0151B">
            <w:pPr>
              <w:rPr>
                <w:lang w:val="es-CO"/>
              </w:rPr>
            </w:pPr>
            <w:r>
              <w:rPr>
                <w:lang w:val="es-CO"/>
              </w:rPr>
              <w:t>Categoría:</w:t>
            </w:r>
          </w:p>
        </w:tc>
        <w:tc>
          <w:tcPr>
            <w:tcW w:w="6498" w:type="dxa"/>
            <w:shd w:val="clear" w:color="auto" w:fill="EEECE1" w:themeFill="background2"/>
          </w:tcPr>
          <w:p w14:paraId="13A88EA8" w14:textId="1C42C06B" w:rsidR="00197529" w:rsidRDefault="00C75538" w:rsidP="00B0151B">
            <w:pPr>
              <w:cnfStyle w:val="000000100000" w:firstRow="0" w:lastRow="0" w:firstColumn="0" w:lastColumn="0" w:oddVBand="0" w:evenVBand="0" w:oddHBand="1" w:evenHBand="0" w:firstRowFirstColumn="0" w:firstRowLastColumn="0" w:lastRowFirstColumn="0" w:lastRowLastColumn="0"/>
              <w:rPr>
                <w:lang w:val="es-CO"/>
              </w:rPr>
            </w:pPr>
            <w:r w:rsidRPr="00C75538">
              <w:t>Rendimiento</w:t>
            </w:r>
          </w:p>
        </w:tc>
      </w:tr>
      <w:tr w:rsidR="00197529" w:rsidRPr="006C7BDA" w14:paraId="2129CB1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685EB5C2" w14:textId="77777777" w:rsidR="00197529" w:rsidRDefault="00197529" w:rsidP="00B0151B">
            <w:pPr>
              <w:rPr>
                <w:lang w:val="es-CO"/>
              </w:rPr>
            </w:pPr>
            <w:r>
              <w:rPr>
                <w:lang w:val="es-CO"/>
              </w:rPr>
              <w:t>Descripción:</w:t>
            </w:r>
          </w:p>
        </w:tc>
        <w:tc>
          <w:tcPr>
            <w:tcW w:w="6498" w:type="dxa"/>
            <w:shd w:val="clear" w:color="auto" w:fill="EEECE1" w:themeFill="background2"/>
          </w:tcPr>
          <w:p w14:paraId="146FD422" w14:textId="36F6FA7A" w:rsidR="00197529"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Almacenamiento de Imágenes mediante URL/Ruta:</w:t>
            </w:r>
            <w:r w:rsidRPr="00C75538">
              <w:rPr>
                <w:lang w:val="es-CO"/>
              </w:rPr>
              <w:t xml:space="preserve"> El sistema debe almacenar las imágenes (de productos, usuarios o servicios) en la base de datos únicamente como referencias de texto de tipo VARCHAR(255). Este campo guardará rutas relativas locales (ej. /uploads/imagen.png) o URLs absolutas de servicios externos de almacenamiento o CDN (ej. [https://res.cloudinary.com/](https://res.cloudinary.com/)...). Queda prohibido el almacenamiento de archivos binarios directamente en la base de datos (tipos BLOB).</w:t>
            </w:r>
          </w:p>
        </w:tc>
      </w:tr>
      <w:tr w:rsidR="00197529" w:rsidRPr="006C7BDA" w14:paraId="12502DF8"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5B61B1D5"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4DF02F37" w14:textId="72CBAA3D" w:rsidR="00197529" w:rsidRPr="00C75538" w:rsidRDefault="00C75538" w:rsidP="00B0151B">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Optimizar el rendimiento y tamaño de la base de datos, agilizar los tiempos de consulta y backup, y permitir el consumo eficiente de recursos multimedia aprovechando el almacenamiento en disco o servicios en la nube (</w:t>
            </w:r>
            <w:r w:rsidRPr="00C75538">
              <w:rPr>
                <w:i/>
                <w:iCs/>
                <w:lang w:val="es-CO"/>
              </w:rPr>
              <w:t>Cloud Storage</w:t>
            </w:r>
            <w:r w:rsidRPr="00C75538">
              <w:rPr>
                <w:lang w:val="es-CO"/>
              </w:rPr>
              <w:t xml:space="preserve"> / CDNs).</w:t>
            </w:r>
          </w:p>
        </w:tc>
      </w:tr>
      <w:tr w:rsidR="00197529" w:rsidRPr="006C7BDA" w14:paraId="00CD4A3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9004688" w14:textId="77777777" w:rsidR="00197529" w:rsidRDefault="00197529" w:rsidP="00B0151B">
            <w:pPr>
              <w:rPr>
                <w:lang w:val="es-CO"/>
              </w:rPr>
            </w:pPr>
            <w:r>
              <w:rPr>
                <w:lang w:val="es-CO"/>
              </w:rPr>
              <w:t>Métrica:</w:t>
            </w:r>
          </w:p>
        </w:tc>
        <w:tc>
          <w:tcPr>
            <w:tcW w:w="6498" w:type="dxa"/>
            <w:shd w:val="clear" w:color="auto" w:fill="EEECE1" w:themeFill="background2"/>
          </w:tcPr>
          <w:p w14:paraId="0A9E952B" w14:textId="1E77BFD6" w:rsidR="00197529"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lang w:val="es-CO"/>
              </w:rPr>
              <w:t>Capacidad para almacenar y recuperar correctamente el 100</w:t>
            </w:r>
            <w:r w:rsidR="006C05C9">
              <w:rPr>
                <w:lang w:val="es-CO"/>
              </w:rPr>
              <w:t>%</w:t>
            </w:r>
            <w:r w:rsidRPr="00C75538">
              <w:rPr>
                <w:lang w:val="es-CO"/>
              </w:rPr>
              <w:t xml:space="preserve"> de las referencias de imagen en formato de texto sin exceder el límite del campo.</w:t>
            </w:r>
          </w:p>
        </w:tc>
      </w:tr>
      <w:tr w:rsidR="00197529" w:rsidRPr="006C7BDA" w14:paraId="60F368B4"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EA517A4" w14:textId="77777777" w:rsidR="00197529" w:rsidRDefault="00197529" w:rsidP="00B0151B">
            <w:pPr>
              <w:rPr>
                <w:lang w:val="es-CO"/>
              </w:rPr>
            </w:pPr>
            <w:r>
              <w:rPr>
                <w:lang w:val="es-CO"/>
              </w:rPr>
              <w:t>Valor esperado:</w:t>
            </w:r>
          </w:p>
        </w:tc>
        <w:tc>
          <w:tcPr>
            <w:tcW w:w="6498" w:type="dxa"/>
            <w:shd w:val="clear" w:color="auto" w:fill="EEECE1" w:themeFill="background2"/>
          </w:tcPr>
          <w:p w14:paraId="2AA55805" w14:textId="77777777" w:rsidR="00C75538" w:rsidRPr="00C75538" w:rsidRDefault="00C75538" w:rsidP="00C75538">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 Columna de imagen definida como VARCHAR(255) en las tablas requeridas.</w:t>
            </w:r>
          </w:p>
          <w:p w14:paraId="242E7C14" w14:textId="77777777" w:rsidR="00C75538" w:rsidRPr="00C75538" w:rsidRDefault="00C75538" w:rsidP="00C75538">
            <w:pPr>
              <w:cnfStyle w:val="000000100000" w:firstRow="0" w:lastRow="0" w:firstColumn="0" w:lastColumn="0" w:oddVBand="0" w:evenVBand="0" w:oddHBand="1" w:evenHBand="0" w:firstRowFirstColumn="0" w:firstRowLastColumn="0" w:lastRowFirstColumn="0" w:lastRowLastColumn="0"/>
              <w:rPr>
                <w:lang w:val="es-CO"/>
              </w:rPr>
            </w:pPr>
          </w:p>
          <w:p w14:paraId="265AD0F3" w14:textId="77777777" w:rsidR="00C75538" w:rsidRPr="00C75538" w:rsidRDefault="00C75538" w:rsidP="00C75538">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 Renderizado fluido de imágenes en el frontend mediante enlaces URL/rutas válidas.</w:t>
            </w:r>
          </w:p>
          <w:p w14:paraId="050ED146" w14:textId="77777777" w:rsidR="00C75538" w:rsidRPr="00C75538" w:rsidRDefault="00C75538" w:rsidP="00C75538">
            <w:pPr>
              <w:cnfStyle w:val="000000100000" w:firstRow="0" w:lastRow="0" w:firstColumn="0" w:lastColumn="0" w:oddVBand="0" w:evenVBand="0" w:oddHBand="1" w:evenHBand="0" w:firstRowFirstColumn="0" w:firstRowLastColumn="0" w:lastRowFirstColumn="0" w:lastRowLastColumn="0"/>
              <w:rPr>
                <w:lang w:val="es-CO"/>
              </w:rPr>
            </w:pPr>
          </w:p>
          <w:p w14:paraId="7E88CB7D" w14:textId="247F197D" w:rsidR="00197529" w:rsidRDefault="00C75538" w:rsidP="00C75538">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 Reducción de la carga en el servidor de base de datos al evitar la transferencia de datos binarios pesados en las consultas SQL.</w:t>
            </w:r>
          </w:p>
        </w:tc>
      </w:tr>
      <w:tr w:rsidR="00197529" w:rsidRPr="006C7BDA" w14:paraId="49E1685B"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504A99D"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5FE2B73F" w14:textId="77777777"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1. Inspección del esquema de Base de Datos:</w:t>
            </w:r>
            <w:r w:rsidRPr="00C75538">
              <w:rPr>
                <w:lang w:val="es-CO"/>
              </w:rPr>
              <w:t xml:space="preserve"> Verificar mediante scripts DDL o migraciones que la columna asignada a la imagen sea de tipo VARCHAR(255).</w:t>
            </w:r>
          </w:p>
          <w:p w14:paraId="179CDB28" w14:textId="730729B7"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p>
          <w:p w14:paraId="78566AA4" w14:textId="74D83B6D"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2. Pruebas de integración de la API:</w:t>
            </w:r>
            <w:r w:rsidRPr="00C75538">
              <w:rPr>
                <w:lang w:val="es-CO"/>
              </w:rPr>
              <w:t xml:space="preserve"> Insertar un registro enviando tanto una URL externa válida como una ruta local y confirmar que se guarde de forma limpia sin truncamiento de datos.</w:t>
            </w:r>
            <w:r w:rsidRPr="00C75538">
              <w:rPr>
                <w:lang w:val="es-CO"/>
              </w:rPr>
              <w:br/>
            </w:r>
          </w:p>
          <w:p w14:paraId="4EEBDF46" w14:textId="266CBECF" w:rsidR="00197529" w:rsidRPr="00C7046B"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3. Pruebas de renderizado en Frontend:</w:t>
            </w:r>
            <w:r w:rsidRPr="00C75538">
              <w:rPr>
                <w:lang w:val="es-CO"/>
              </w:rPr>
              <w:t xml:space="preserve"> Comprobar que los componentes de la interfaz utilicen la cadena almacenada directamente en el atributo src de las etiquetas de imagen (&lt;img src="..." /&gt;) y se desplieguen correctamente.</w:t>
            </w:r>
          </w:p>
        </w:tc>
      </w:tr>
      <w:tr w:rsidR="00197529" w14:paraId="6503CD1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76D426C"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659A217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41430606"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5DDEED66" w14:textId="77777777" w:rsidR="00197529" w:rsidRDefault="00197529" w:rsidP="00B0151B">
            <w:pPr>
              <w:rPr>
                <w:lang w:val="es-CO"/>
              </w:rPr>
            </w:pPr>
            <w:r>
              <w:rPr>
                <w:lang w:val="es-CO"/>
              </w:rPr>
              <w:t>Observaciones:</w:t>
            </w:r>
          </w:p>
        </w:tc>
        <w:tc>
          <w:tcPr>
            <w:tcW w:w="6498" w:type="dxa"/>
            <w:shd w:val="clear" w:color="auto" w:fill="EEECE1" w:themeFill="background2"/>
          </w:tcPr>
          <w:p w14:paraId="4C46554B" w14:textId="2284BE17" w:rsidR="00197529" w:rsidRPr="00C75538"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lang w:val="es-CO"/>
              </w:rPr>
              <w:t>Si se prevé utilizar proveedores de almacenamiento en la nube con direcciones URL compuestas o tokens de seguridad extensos (como firmas de AWS S3 o Cloudinary), se sugiere considerar ampliar el tamaño del campo a VARCHAR(500) o TEXT si en el futuro 255 caracteres resultan insuficientes para las URLs completas.</w:t>
            </w:r>
          </w:p>
        </w:tc>
      </w:tr>
    </w:tbl>
    <w:p w14:paraId="0D06B65D"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45CC65F8"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55E189BE"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486E2D4B" w14:textId="5EE05884"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C75538">
              <w:rPr>
                <w:lang w:val="es-CO"/>
              </w:rPr>
              <w:t>14</w:t>
            </w:r>
          </w:p>
        </w:tc>
      </w:tr>
      <w:tr w:rsidR="00197529" w14:paraId="17A050A9"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D70BF1F" w14:textId="77777777" w:rsidR="00197529" w:rsidRDefault="00197529" w:rsidP="00B0151B">
            <w:pPr>
              <w:rPr>
                <w:lang w:val="es-CO"/>
              </w:rPr>
            </w:pPr>
            <w:r>
              <w:rPr>
                <w:lang w:val="es-CO"/>
              </w:rPr>
              <w:t>Categoría:</w:t>
            </w:r>
          </w:p>
        </w:tc>
        <w:tc>
          <w:tcPr>
            <w:tcW w:w="6498" w:type="dxa"/>
            <w:shd w:val="clear" w:color="auto" w:fill="EEECE1" w:themeFill="background2"/>
          </w:tcPr>
          <w:p w14:paraId="7960F4E8" w14:textId="78E1E503" w:rsidR="00197529" w:rsidRDefault="00C75538" w:rsidP="00B0151B">
            <w:pPr>
              <w:cnfStyle w:val="000000100000" w:firstRow="0" w:lastRow="0" w:firstColumn="0" w:lastColumn="0" w:oddVBand="0" w:evenVBand="0" w:oddHBand="1" w:evenHBand="0" w:firstRowFirstColumn="0" w:firstRowLastColumn="0" w:lastRowFirstColumn="0" w:lastRowLastColumn="0"/>
              <w:rPr>
                <w:lang w:val="es-CO"/>
              </w:rPr>
            </w:pPr>
            <w:r w:rsidRPr="00C75538">
              <w:t>Rendimiento</w:t>
            </w:r>
          </w:p>
        </w:tc>
      </w:tr>
      <w:tr w:rsidR="00197529" w:rsidRPr="006C7BDA" w14:paraId="619EEF6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7C4317EA" w14:textId="77777777" w:rsidR="00197529" w:rsidRDefault="00197529" w:rsidP="00B0151B">
            <w:pPr>
              <w:rPr>
                <w:lang w:val="es-CO"/>
              </w:rPr>
            </w:pPr>
            <w:r>
              <w:rPr>
                <w:lang w:val="es-CO"/>
              </w:rPr>
              <w:t>Descripción:</w:t>
            </w:r>
          </w:p>
        </w:tc>
        <w:tc>
          <w:tcPr>
            <w:tcW w:w="6498" w:type="dxa"/>
            <w:shd w:val="clear" w:color="auto" w:fill="EEECE1" w:themeFill="background2"/>
          </w:tcPr>
          <w:p w14:paraId="34F978E0" w14:textId="3B077BC5" w:rsidR="00197529" w:rsidRPr="00C75538"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Indexación para Consultas de Catálogo:</w:t>
            </w:r>
            <w:r w:rsidRPr="00C75538">
              <w:rPr>
                <w:lang w:val="es-CO"/>
              </w:rPr>
              <w:t xml:space="preserve"> La tabla Producto debe contar con índices secundarios creados en las columnas ID_Categoria y Activo_Catalogo (individuales o en índice compuesto). Estos índices optimizarán el tiempo de ejecución de las consultas SQL destinadas al filtrado, búsqueda y despliegue del catálogo público de productos.</w:t>
            </w:r>
          </w:p>
        </w:tc>
      </w:tr>
      <w:tr w:rsidR="00197529" w:rsidRPr="006C7BDA" w14:paraId="4C6D8E25"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295448CC"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21797AED" w14:textId="1D5F462E" w:rsidR="00197529" w:rsidRPr="00C75538" w:rsidRDefault="00C75538" w:rsidP="00B0151B">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Agilizar el tiempo de respuesta del servidor al realizar búsquedas por categorías o al filtrar únicamente los productos visibles/activos, evitando lecturas secuenciales completas (</w:t>
            </w:r>
            <w:r w:rsidRPr="00C75538">
              <w:rPr>
                <w:i/>
                <w:iCs/>
                <w:lang w:val="es-CO"/>
              </w:rPr>
              <w:t>Full Table Scans</w:t>
            </w:r>
            <w:r w:rsidRPr="00C75538">
              <w:rPr>
                <w:lang w:val="es-CO"/>
              </w:rPr>
              <w:t>) a medida que la tabla de productos crezca en volumen de datos.</w:t>
            </w:r>
          </w:p>
        </w:tc>
      </w:tr>
      <w:tr w:rsidR="00197529" w:rsidRPr="006C7BDA" w14:paraId="7923DFD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1F2F630" w14:textId="77777777" w:rsidR="00197529" w:rsidRDefault="00197529" w:rsidP="00B0151B">
            <w:pPr>
              <w:rPr>
                <w:lang w:val="es-CO"/>
              </w:rPr>
            </w:pPr>
            <w:r>
              <w:rPr>
                <w:lang w:val="es-CO"/>
              </w:rPr>
              <w:t>Métrica:</w:t>
            </w:r>
          </w:p>
        </w:tc>
        <w:tc>
          <w:tcPr>
            <w:tcW w:w="6498" w:type="dxa"/>
            <w:shd w:val="clear" w:color="auto" w:fill="EEECE1" w:themeFill="background2"/>
          </w:tcPr>
          <w:p w14:paraId="12BF1A5E" w14:textId="41B25F24"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r w:rsidRPr="00C75538">
              <w:rPr>
                <w:lang w:val="es-CO"/>
              </w:rPr>
              <w:t>Reducción del tiempo de ejecución de las consultas del catálogo a un rango inferior a 100 ms (&lt; 100 { ms}) en la capa de base de datos bajo volúmenes de miles de registros.</w:t>
            </w:r>
          </w:p>
          <w:p w14:paraId="00DB53A0"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F6792A" w14:paraId="15585D2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04F1638" w14:textId="77777777" w:rsidR="00197529" w:rsidRDefault="00197529" w:rsidP="00B0151B">
            <w:pPr>
              <w:rPr>
                <w:lang w:val="es-CO"/>
              </w:rPr>
            </w:pPr>
            <w:r>
              <w:rPr>
                <w:lang w:val="es-CO"/>
              </w:rPr>
              <w:t>Valor esperado:</w:t>
            </w:r>
          </w:p>
        </w:tc>
        <w:tc>
          <w:tcPr>
            <w:tcW w:w="6498" w:type="dxa"/>
            <w:shd w:val="clear" w:color="auto" w:fill="EEECE1" w:themeFill="background2"/>
          </w:tcPr>
          <w:p w14:paraId="63EC9301" w14:textId="77777777" w:rsidR="00C75538" w:rsidRPr="00C75538" w:rsidRDefault="00C75538" w:rsidP="00C75538">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 Definición activa de los índices idx_producto_categoria (ID_Categoria) e idx_producto_activo (Activo_Catalogo) en el motor de base de datos MySQL/MariaDB.</w:t>
            </w:r>
          </w:p>
          <w:p w14:paraId="05D08B2C" w14:textId="3F688582" w:rsidR="00C75538" w:rsidRPr="00C75538" w:rsidRDefault="00C75538" w:rsidP="00C75538">
            <w:pPr>
              <w:cnfStyle w:val="000000100000" w:firstRow="0" w:lastRow="0" w:firstColumn="0" w:lastColumn="0" w:oddVBand="0" w:evenVBand="0" w:oddHBand="1" w:evenHBand="0" w:firstRowFirstColumn="0" w:firstRowLastColumn="0" w:lastRowFirstColumn="0" w:lastRowLastColumn="0"/>
              <w:rPr>
                <w:lang w:val="es-CO"/>
              </w:rPr>
            </w:pPr>
          </w:p>
          <w:p w14:paraId="251442EE" w14:textId="27D6A1B9" w:rsidR="00197529" w:rsidRDefault="00C75538" w:rsidP="00B0151B">
            <w:pPr>
              <w:cnfStyle w:val="000000100000" w:firstRow="0" w:lastRow="0" w:firstColumn="0" w:lastColumn="0" w:oddVBand="0" w:evenVBand="0" w:oddHBand="1" w:evenHBand="0" w:firstRowFirstColumn="0" w:firstRowLastColumn="0" w:lastRowFirstColumn="0" w:lastRowLastColumn="0"/>
              <w:rPr>
                <w:lang w:val="es-CO"/>
              </w:rPr>
            </w:pPr>
            <w:r w:rsidRPr="00C75538">
              <w:rPr>
                <w:lang w:val="es-CO"/>
              </w:rPr>
              <w:t>* Disminución notable en el uso de CPU e I/O del motor de base de datos al ejecutar sentencias SELECT ... WHERE Activo_Catalogo = 1 AND ID_Categoria = ?.</w:t>
            </w:r>
          </w:p>
        </w:tc>
      </w:tr>
      <w:tr w:rsidR="00197529" w:rsidRPr="006C7BDA" w14:paraId="6748618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9FB9ACE"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6235D08E" w14:textId="77777777"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1. Análisis del plan de ejecución SQL:</w:t>
            </w:r>
            <w:r w:rsidRPr="00C75538">
              <w:rPr>
                <w:lang w:val="es-CO"/>
              </w:rPr>
              <w:t xml:space="preserve"> Ejecutar sentencias de consulta del catálogo antepuestas de la cláusula EXPLAIN (ej. EXPLAIN SELECT * FROM producto WHERE Activo_Catalogo = 1 AND ID_Categoria = X;) y confirmar que la columna possible_keys y key utilicen los índices definidos.</w:t>
            </w:r>
          </w:p>
          <w:p w14:paraId="458EB060" w14:textId="7006F359"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p>
          <w:p w14:paraId="455489FD" w14:textId="55B27F90" w:rsidR="00C75538" w:rsidRPr="00C75538" w:rsidRDefault="00C75538" w:rsidP="00C75538">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2. Inspección del esquema de Base de Datos:</w:t>
            </w:r>
            <w:r w:rsidRPr="00C75538">
              <w:rPr>
                <w:lang w:val="es-CO"/>
              </w:rPr>
              <w:t xml:space="preserve"> Revisar el DDL, migraciones o consola de la base de datos para verificar la existencia de los índices mediante SHOW INDEX FROM </w:t>
            </w:r>
            <w:r w:rsidR="00AC3434" w:rsidRPr="00C75538">
              <w:rPr>
                <w:lang w:val="es-CO"/>
              </w:rPr>
              <w:t>producto.</w:t>
            </w:r>
            <w:r w:rsidRPr="00C75538">
              <w:rPr>
                <w:lang w:val="es-CO"/>
              </w:rPr>
              <w:br/>
            </w:r>
          </w:p>
          <w:p w14:paraId="446EBCA8" w14:textId="3BD4963F" w:rsidR="00197529" w:rsidRPr="00C7046B"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b/>
                <w:bCs/>
                <w:lang w:val="es-CO"/>
              </w:rPr>
              <w:t>3. Pruebas de rendimiento con datos masivos:</w:t>
            </w:r>
            <w:r w:rsidRPr="00C75538">
              <w:rPr>
                <w:lang w:val="es-CO"/>
              </w:rPr>
              <w:t xml:space="preserve"> Poblar la tabla Producto con un lote de prueba de 10,000+ registros y comparar la velocidad de respuesta de la API antes y después de aplicar los índices.</w:t>
            </w:r>
          </w:p>
        </w:tc>
      </w:tr>
      <w:tr w:rsidR="00197529" w14:paraId="238F79B3"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ED36D56"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70165388"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02F66E4D"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523C9414" w14:textId="77777777" w:rsidR="00197529" w:rsidRDefault="00197529" w:rsidP="00B0151B">
            <w:pPr>
              <w:rPr>
                <w:lang w:val="es-CO"/>
              </w:rPr>
            </w:pPr>
            <w:r>
              <w:rPr>
                <w:lang w:val="es-CO"/>
              </w:rPr>
              <w:t>Observaciones:</w:t>
            </w:r>
          </w:p>
        </w:tc>
        <w:tc>
          <w:tcPr>
            <w:tcW w:w="6498" w:type="dxa"/>
            <w:shd w:val="clear" w:color="auto" w:fill="EEECE1" w:themeFill="background2"/>
          </w:tcPr>
          <w:p w14:paraId="7909AB1D" w14:textId="1F857D10" w:rsidR="00197529" w:rsidRPr="00C75538" w:rsidRDefault="00C75538" w:rsidP="00B0151B">
            <w:pPr>
              <w:cnfStyle w:val="000000000000" w:firstRow="0" w:lastRow="0" w:firstColumn="0" w:lastColumn="0" w:oddVBand="0" w:evenVBand="0" w:oddHBand="0" w:evenHBand="0" w:firstRowFirstColumn="0" w:firstRowLastColumn="0" w:lastRowFirstColumn="0" w:lastRowLastColumn="0"/>
              <w:rPr>
                <w:lang w:val="es-CO"/>
              </w:rPr>
            </w:pPr>
            <w:r w:rsidRPr="00C75538">
              <w:rPr>
                <w:lang w:val="es-CO"/>
              </w:rPr>
              <w:t>Se recomienda evaluar la conveniencia de un índice compuesto único INDEX idx_catalogo_busqueda (Activo_Catalogo, ID_Categoria) en lugar de dos índices separados, ya que la consulta típica del catálogo siempre filtrará en primer lugar por los productos que estén activos (Activo_Catalogo = 1) y posteriormente por su categoría correspondiente.</w:t>
            </w:r>
          </w:p>
        </w:tc>
      </w:tr>
    </w:tbl>
    <w:p w14:paraId="2A2483D0"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1DAA8092"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4E0741A3"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076DE302" w14:textId="0136D0BB"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DD1388">
              <w:rPr>
                <w:lang w:val="es-CO"/>
              </w:rPr>
              <w:t>15</w:t>
            </w:r>
          </w:p>
        </w:tc>
      </w:tr>
      <w:tr w:rsidR="00197529" w14:paraId="63C158F6"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1132766" w14:textId="77777777" w:rsidR="00197529" w:rsidRDefault="00197529" w:rsidP="00B0151B">
            <w:pPr>
              <w:rPr>
                <w:lang w:val="es-CO"/>
              </w:rPr>
            </w:pPr>
            <w:r>
              <w:rPr>
                <w:lang w:val="es-CO"/>
              </w:rPr>
              <w:t>Categoría:</w:t>
            </w:r>
          </w:p>
        </w:tc>
        <w:tc>
          <w:tcPr>
            <w:tcW w:w="6498" w:type="dxa"/>
            <w:shd w:val="clear" w:color="auto" w:fill="EEECE1" w:themeFill="background2"/>
          </w:tcPr>
          <w:p w14:paraId="46DB3D09" w14:textId="30B748BC" w:rsidR="00197529" w:rsidRDefault="00DD1388" w:rsidP="00B0151B">
            <w:pPr>
              <w:cnfStyle w:val="000000100000" w:firstRow="0" w:lastRow="0" w:firstColumn="0" w:lastColumn="0" w:oddVBand="0" w:evenVBand="0" w:oddHBand="1" w:evenHBand="0" w:firstRowFirstColumn="0" w:firstRowLastColumn="0" w:lastRowFirstColumn="0" w:lastRowLastColumn="0"/>
              <w:rPr>
                <w:lang w:val="es-CO"/>
              </w:rPr>
            </w:pPr>
            <w:r w:rsidRPr="00DD1388">
              <w:t>Seguridad</w:t>
            </w:r>
          </w:p>
        </w:tc>
      </w:tr>
      <w:tr w:rsidR="00197529" w:rsidRPr="006C7BDA" w14:paraId="0978BFA2"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0B7EB547" w14:textId="77777777" w:rsidR="00197529" w:rsidRDefault="00197529" w:rsidP="00B0151B">
            <w:pPr>
              <w:rPr>
                <w:lang w:val="es-CO"/>
              </w:rPr>
            </w:pPr>
            <w:r>
              <w:rPr>
                <w:lang w:val="es-CO"/>
              </w:rPr>
              <w:t>Descripción:</w:t>
            </w:r>
          </w:p>
        </w:tc>
        <w:tc>
          <w:tcPr>
            <w:tcW w:w="6498" w:type="dxa"/>
            <w:shd w:val="clear" w:color="auto" w:fill="EEECE1" w:themeFill="background2"/>
          </w:tcPr>
          <w:p w14:paraId="16FD2B74" w14:textId="0C1A68C4" w:rsidR="00197529" w:rsidRPr="00DD1388" w:rsidRDefault="00DD1388" w:rsidP="00B0151B">
            <w:pPr>
              <w:cnfStyle w:val="000000000000" w:firstRow="0" w:lastRow="0" w:firstColumn="0" w:lastColumn="0" w:oddVBand="0" w:evenVBand="0" w:oddHBand="0" w:evenHBand="0" w:firstRowFirstColumn="0" w:firstRowLastColumn="0" w:lastRowFirstColumn="0" w:lastRowLastColumn="0"/>
              <w:rPr>
                <w:lang w:val="es-CO"/>
              </w:rPr>
            </w:pPr>
            <w:r w:rsidRPr="00DD1388">
              <w:rPr>
                <w:b/>
                <w:bCs/>
                <w:lang w:val="es-CO"/>
              </w:rPr>
              <w:t>Propiedad y Control de Modificación de Notificaciones:</w:t>
            </w:r>
            <w:r w:rsidRPr="00DD1388">
              <w:rPr>
                <w:lang w:val="es-CO"/>
              </w:rPr>
              <w:t xml:space="preserve"> El sistema debe restringir la acción de actualizar el estado de una notificación (marcar como leída). Única y exclusivamente el usuario destinatario de la notificación, o en su defecto un usuario con rol Administrador o Técnico, tienen los permisos requeridos para ejecutar esta modificación.</w:t>
            </w:r>
          </w:p>
        </w:tc>
      </w:tr>
      <w:tr w:rsidR="00197529" w:rsidRPr="006C7BDA" w14:paraId="7DB0407D"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785C700E"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0D43D0DC" w14:textId="58B79970" w:rsidR="00197529" w:rsidRPr="00DD1388" w:rsidRDefault="00DD1388" w:rsidP="00B0151B">
            <w:pPr>
              <w:cnfStyle w:val="000000100000" w:firstRow="0" w:lastRow="0" w:firstColumn="0" w:lastColumn="0" w:oddVBand="0" w:evenVBand="0" w:oddHBand="1" w:evenHBand="0" w:firstRowFirstColumn="0" w:firstRowLastColumn="0" w:lastRowFirstColumn="0" w:lastRowLastColumn="0"/>
              <w:rPr>
                <w:lang w:val="es-CO"/>
              </w:rPr>
            </w:pPr>
            <w:r w:rsidRPr="00DD1388">
              <w:rPr>
                <w:lang w:val="es-CO"/>
              </w:rPr>
              <w:t>Evitar la manipulación o alteración no autorizada del estado de las notificaciones entre usuarios regulares (fuga o manipulación de accesos), asegurando que ningún cliente o usuario no autorizado pueda marcar o alterar avisos dirigidos a otra persona.</w:t>
            </w:r>
          </w:p>
        </w:tc>
      </w:tr>
      <w:tr w:rsidR="00197529" w:rsidRPr="006C7BDA" w14:paraId="16632233"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6DA700EE" w14:textId="77777777" w:rsidR="00197529" w:rsidRDefault="00197529" w:rsidP="00B0151B">
            <w:pPr>
              <w:rPr>
                <w:lang w:val="es-CO"/>
              </w:rPr>
            </w:pPr>
            <w:r>
              <w:rPr>
                <w:lang w:val="es-CO"/>
              </w:rPr>
              <w:t>Métrica:</w:t>
            </w:r>
          </w:p>
        </w:tc>
        <w:tc>
          <w:tcPr>
            <w:tcW w:w="6498" w:type="dxa"/>
            <w:shd w:val="clear" w:color="auto" w:fill="EEECE1" w:themeFill="background2"/>
          </w:tcPr>
          <w:p w14:paraId="66ADF089" w14:textId="2C806153" w:rsidR="00DD1388" w:rsidRPr="00DD1388" w:rsidRDefault="00DD1388" w:rsidP="00DD1388">
            <w:pPr>
              <w:cnfStyle w:val="000000000000" w:firstRow="0" w:lastRow="0" w:firstColumn="0" w:lastColumn="0" w:oddVBand="0" w:evenVBand="0" w:oddHBand="0" w:evenHBand="0" w:firstRowFirstColumn="0" w:firstRowLastColumn="0" w:lastRowFirstColumn="0" w:lastRowLastColumn="0"/>
              <w:rPr>
                <w:lang w:val="es-CO"/>
              </w:rPr>
            </w:pPr>
            <w:r w:rsidRPr="00DD1388">
              <w:rPr>
                <w:lang w:val="es-CO"/>
              </w:rPr>
              <w:t>Rechazo del 100</w:t>
            </w:r>
            <w:r w:rsidR="006C05C9">
              <w:rPr>
                <w:lang w:val="es-CO"/>
              </w:rPr>
              <w:t>%</w:t>
            </w:r>
            <w:r w:rsidRPr="00DD1388">
              <w:rPr>
                <w:lang w:val="es-CO"/>
              </w:rPr>
              <w:t xml:space="preserve"> de los intentos de modificación de estado de notificaciones realizados por usuarios que no sean los propietarios legítimos o que carezcan de un rol de gestión autorizado (Admin/Técnico).</w:t>
            </w:r>
          </w:p>
          <w:p w14:paraId="3ADB9EAD"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085ABEB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423BFB6" w14:textId="77777777" w:rsidR="00197529" w:rsidRDefault="00197529" w:rsidP="00B0151B">
            <w:pPr>
              <w:rPr>
                <w:lang w:val="es-CO"/>
              </w:rPr>
            </w:pPr>
            <w:r>
              <w:rPr>
                <w:lang w:val="es-CO"/>
              </w:rPr>
              <w:t>Valor esperado:</w:t>
            </w:r>
          </w:p>
        </w:tc>
        <w:tc>
          <w:tcPr>
            <w:tcW w:w="6498" w:type="dxa"/>
            <w:shd w:val="clear" w:color="auto" w:fill="EEECE1" w:themeFill="background2"/>
          </w:tcPr>
          <w:p w14:paraId="298A8A5D" w14:textId="77777777" w:rsidR="00DD1388" w:rsidRPr="00DD1388" w:rsidRDefault="00DD1388" w:rsidP="00DD1388">
            <w:pPr>
              <w:cnfStyle w:val="000000100000" w:firstRow="0" w:lastRow="0" w:firstColumn="0" w:lastColumn="0" w:oddVBand="0" w:evenVBand="0" w:oddHBand="1" w:evenHBand="0" w:firstRowFirstColumn="0" w:firstRowLastColumn="0" w:lastRowFirstColumn="0" w:lastRowLastColumn="0"/>
              <w:rPr>
                <w:lang w:val="es-CO"/>
              </w:rPr>
            </w:pPr>
            <w:r w:rsidRPr="00DD1388">
              <w:rPr>
                <w:lang w:val="es-CO"/>
              </w:rPr>
              <w:t>* Permitir la actualización del campo leida / estado únicamente si el ID_Usuario autenticado coincide con el destinatario o posee un rol privilegiado (Administrador / Técnico).</w:t>
            </w:r>
          </w:p>
          <w:p w14:paraId="42EAD61F" w14:textId="6594CE0B" w:rsidR="00DD1388" w:rsidRPr="00DD1388" w:rsidRDefault="00DD1388" w:rsidP="00DD1388">
            <w:pPr>
              <w:cnfStyle w:val="000000100000" w:firstRow="0" w:lastRow="0" w:firstColumn="0" w:lastColumn="0" w:oddVBand="0" w:evenVBand="0" w:oddHBand="1" w:evenHBand="0" w:firstRowFirstColumn="0" w:firstRowLastColumn="0" w:lastRowFirstColumn="0" w:lastRowLastColumn="0"/>
              <w:rPr>
                <w:lang w:val="es-CO"/>
              </w:rPr>
            </w:pPr>
          </w:p>
          <w:p w14:paraId="46252FEA" w14:textId="77777777" w:rsidR="00DD1388" w:rsidRPr="00DD1388" w:rsidRDefault="00DD1388" w:rsidP="00DD1388">
            <w:pPr>
              <w:cnfStyle w:val="000000100000" w:firstRow="0" w:lastRow="0" w:firstColumn="0" w:lastColumn="0" w:oddVBand="0" w:evenVBand="0" w:oddHBand="1" w:evenHBand="0" w:firstRowFirstColumn="0" w:firstRowLastColumn="0" w:lastRowFirstColumn="0" w:lastRowLastColumn="0"/>
              <w:rPr>
                <w:lang w:val="es-CO"/>
              </w:rPr>
            </w:pPr>
            <w:r w:rsidRPr="00DD1388">
              <w:rPr>
                <w:lang w:val="es-CO"/>
              </w:rPr>
              <w:t>* Emisión de una respuesta de error con código HTTP 403 Forbidden ante solicitudes no autorizadas.</w:t>
            </w:r>
          </w:p>
          <w:p w14:paraId="1BABF6E2" w14:textId="18B17010" w:rsidR="00DD1388" w:rsidRPr="00DD1388" w:rsidRDefault="00DD1388" w:rsidP="00DD1388">
            <w:pPr>
              <w:cnfStyle w:val="000000100000" w:firstRow="0" w:lastRow="0" w:firstColumn="0" w:lastColumn="0" w:oddVBand="0" w:evenVBand="0" w:oddHBand="1" w:evenHBand="0" w:firstRowFirstColumn="0" w:firstRowLastColumn="0" w:lastRowFirstColumn="0" w:lastRowLastColumn="0"/>
              <w:rPr>
                <w:lang w:val="es-CO"/>
              </w:rPr>
            </w:pPr>
          </w:p>
          <w:p w14:paraId="1A7EAA5F" w14:textId="6A24D726" w:rsidR="00197529" w:rsidRDefault="00DD1388" w:rsidP="00B0151B">
            <w:pPr>
              <w:cnfStyle w:val="000000100000" w:firstRow="0" w:lastRow="0" w:firstColumn="0" w:lastColumn="0" w:oddVBand="0" w:evenVBand="0" w:oddHBand="1" w:evenHBand="0" w:firstRowFirstColumn="0" w:firstRowLastColumn="0" w:lastRowFirstColumn="0" w:lastRowLastColumn="0"/>
              <w:rPr>
                <w:lang w:val="es-CO"/>
              </w:rPr>
            </w:pPr>
            <w:r w:rsidRPr="00DD1388">
              <w:rPr>
                <w:lang w:val="es-CO"/>
              </w:rPr>
              <w:t>* Integridad permanente en los buzones de notificaciones de los usuarios.</w:t>
            </w:r>
          </w:p>
        </w:tc>
      </w:tr>
      <w:tr w:rsidR="00197529" w:rsidRPr="006C7BDA" w14:paraId="1B34A004"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C53B299"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3913AB67" w14:textId="77777777" w:rsidR="00DD1388" w:rsidRPr="00DD1388" w:rsidRDefault="00DD1388" w:rsidP="00DD1388">
            <w:pPr>
              <w:cnfStyle w:val="000000000000" w:firstRow="0" w:lastRow="0" w:firstColumn="0" w:lastColumn="0" w:oddVBand="0" w:evenVBand="0" w:oddHBand="0" w:evenHBand="0" w:firstRowFirstColumn="0" w:firstRowLastColumn="0" w:lastRowFirstColumn="0" w:lastRowLastColumn="0"/>
              <w:rPr>
                <w:lang w:val="es-CO"/>
              </w:rPr>
            </w:pPr>
            <w:r w:rsidRPr="00DD1388">
              <w:rPr>
                <w:b/>
                <w:bCs/>
                <w:lang w:val="es-CO"/>
              </w:rPr>
              <w:t>1. Pruebas de API con autorización cruzada:</w:t>
            </w:r>
            <w:r w:rsidRPr="00DD1388">
              <w:rPr>
                <w:lang w:val="es-CO"/>
              </w:rPr>
              <w:t xml:space="preserve"> Autenticarse como el </w:t>
            </w:r>
            <w:r w:rsidRPr="00DD1388">
              <w:rPr>
                <w:i/>
                <w:iCs/>
                <w:lang w:val="es-CO"/>
              </w:rPr>
              <w:t>Usuario A</w:t>
            </w:r>
            <w:r w:rsidRPr="00DD1388">
              <w:rPr>
                <w:lang w:val="es-CO"/>
              </w:rPr>
              <w:t xml:space="preserve"> e intentar consumir el endpoint para marcar como leída una notificación perteneciente al </w:t>
            </w:r>
            <w:r w:rsidRPr="00DD1388">
              <w:rPr>
                <w:i/>
                <w:iCs/>
                <w:lang w:val="es-CO"/>
              </w:rPr>
              <w:t>Usuario B</w:t>
            </w:r>
            <w:r w:rsidRPr="00DD1388">
              <w:rPr>
                <w:lang w:val="es-CO"/>
              </w:rPr>
              <w:t>, verificando la denegación de la petición (status 403).</w:t>
            </w:r>
          </w:p>
          <w:p w14:paraId="42A3553A" w14:textId="77777777" w:rsidR="00DD1388" w:rsidRPr="00DD1388" w:rsidRDefault="00DD1388" w:rsidP="00DD1388">
            <w:pPr>
              <w:cnfStyle w:val="000000000000" w:firstRow="0" w:lastRow="0" w:firstColumn="0" w:lastColumn="0" w:oddVBand="0" w:evenVBand="0" w:oddHBand="0" w:evenHBand="0" w:firstRowFirstColumn="0" w:firstRowLastColumn="0" w:lastRowFirstColumn="0" w:lastRowLastColumn="0"/>
              <w:rPr>
                <w:lang w:val="es-CO"/>
              </w:rPr>
            </w:pPr>
            <w:r w:rsidRPr="00DD1388">
              <w:rPr>
                <w:lang w:val="es-CO"/>
              </w:rPr>
              <w:br/>
            </w:r>
          </w:p>
          <w:p w14:paraId="0F095E80" w14:textId="77777777" w:rsidR="00DD1388" w:rsidRPr="00DD1388" w:rsidRDefault="00DD1388" w:rsidP="00DD1388">
            <w:pPr>
              <w:cnfStyle w:val="000000000000" w:firstRow="0" w:lastRow="0" w:firstColumn="0" w:lastColumn="0" w:oddVBand="0" w:evenVBand="0" w:oddHBand="0" w:evenHBand="0" w:firstRowFirstColumn="0" w:firstRowLastColumn="0" w:lastRowFirstColumn="0" w:lastRowLastColumn="0"/>
              <w:rPr>
                <w:lang w:val="es-CO"/>
              </w:rPr>
            </w:pPr>
            <w:r w:rsidRPr="00DD1388">
              <w:rPr>
                <w:b/>
                <w:bCs/>
                <w:lang w:val="es-CO"/>
              </w:rPr>
              <w:t>2. Pruebas con roles autorizados:</w:t>
            </w:r>
            <w:r w:rsidRPr="00DD1388">
              <w:rPr>
                <w:lang w:val="es-CO"/>
              </w:rPr>
              <w:t xml:space="preserve"> Autenticarse con perfil de Técnico o Administrador y confirmar la capacidad de actualizar el estado de notificaciones pertenecientes a cualquier usuario.</w:t>
            </w:r>
          </w:p>
          <w:p w14:paraId="757B1276" w14:textId="77777777" w:rsidR="00DD1388" w:rsidRPr="00DD1388" w:rsidRDefault="00DD1388" w:rsidP="00DD1388">
            <w:pPr>
              <w:cnfStyle w:val="000000000000" w:firstRow="0" w:lastRow="0" w:firstColumn="0" w:lastColumn="0" w:oddVBand="0" w:evenVBand="0" w:oddHBand="0" w:evenHBand="0" w:firstRowFirstColumn="0" w:firstRowLastColumn="0" w:lastRowFirstColumn="0" w:lastRowLastColumn="0"/>
              <w:rPr>
                <w:lang w:val="es-CO"/>
              </w:rPr>
            </w:pPr>
            <w:r w:rsidRPr="00DD1388">
              <w:rPr>
                <w:lang w:val="es-CO"/>
              </w:rPr>
              <w:br/>
            </w:r>
          </w:p>
          <w:p w14:paraId="0D804164" w14:textId="77777777" w:rsidR="00DD1388" w:rsidRPr="00DD1388" w:rsidRDefault="00DD1388" w:rsidP="00DD1388">
            <w:pPr>
              <w:cnfStyle w:val="000000000000" w:firstRow="0" w:lastRow="0" w:firstColumn="0" w:lastColumn="0" w:oddVBand="0" w:evenVBand="0" w:oddHBand="0" w:evenHBand="0" w:firstRowFirstColumn="0" w:firstRowLastColumn="0" w:lastRowFirstColumn="0" w:lastRowLastColumn="0"/>
              <w:rPr>
                <w:lang w:val="es-CO"/>
              </w:rPr>
            </w:pPr>
            <w:r w:rsidRPr="00DD1388">
              <w:rPr>
                <w:b/>
                <w:bCs/>
                <w:lang w:val="es-CO"/>
              </w:rPr>
              <w:t>3. Revisión de código fuente (</w:t>
            </w:r>
            <w:r w:rsidRPr="00DD1388">
              <w:rPr>
                <w:b/>
                <w:bCs/>
                <w:i/>
                <w:iCs/>
                <w:lang w:val="es-CO"/>
              </w:rPr>
              <w:t>Code Review</w:t>
            </w:r>
            <w:r w:rsidRPr="00DD1388">
              <w:rPr>
                <w:b/>
                <w:bCs/>
                <w:lang w:val="es-CO"/>
              </w:rPr>
              <w:t>):</w:t>
            </w:r>
            <w:r w:rsidRPr="00DD1388">
              <w:rPr>
                <w:lang w:val="es-CO"/>
              </w:rPr>
              <w:t xml:space="preserve"> Inspeccionar el middleware o controlador de notificaciones para verificar la presencia de la cláusula de validación de propiedad (ej. if (notificacion.usuario_id !== req.user.id &amp;&amp; !['admin', 'tecnico'].includes(req.user.role)) return res.status(403)...).</w:t>
            </w:r>
          </w:p>
          <w:p w14:paraId="51F766EE"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7D84943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CEB6DFA"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7EE6F652"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52F387CB"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6236AF29" w14:textId="77777777" w:rsidR="00197529" w:rsidRDefault="00197529" w:rsidP="00B0151B">
            <w:pPr>
              <w:rPr>
                <w:lang w:val="es-CO"/>
              </w:rPr>
            </w:pPr>
            <w:r>
              <w:rPr>
                <w:lang w:val="es-CO"/>
              </w:rPr>
              <w:t>Observaciones:</w:t>
            </w:r>
          </w:p>
        </w:tc>
        <w:tc>
          <w:tcPr>
            <w:tcW w:w="6498" w:type="dxa"/>
            <w:shd w:val="clear" w:color="auto" w:fill="EEECE1" w:themeFill="background2"/>
          </w:tcPr>
          <w:p w14:paraId="66EAA61D" w14:textId="298DBDD1" w:rsidR="00197529" w:rsidRPr="00DD1388" w:rsidRDefault="00DD1388" w:rsidP="00B0151B">
            <w:pPr>
              <w:cnfStyle w:val="000000000000" w:firstRow="0" w:lastRow="0" w:firstColumn="0" w:lastColumn="0" w:oddVBand="0" w:evenVBand="0" w:oddHBand="0" w:evenHBand="0" w:firstRowFirstColumn="0" w:firstRowLastColumn="0" w:lastRowFirstColumn="0" w:lastRowLastColumn="0"/>
              <w:rPr>
                <w:lang w:val="es-CO"/>
              </w:rPr>
            </w:pPr>
            <w:r w:rsidRPr="00DD1388">
              <w:rPr>
                <w:lang w:val="es-CO"/>
              </w:rPr>
              <w:t>Esta regla debe aplicarse directamente en la capa lógica del backend mediante la verificación del payload del token JWT del usuario emisor de la solicitud, descartando cualquier validación que dependa únicamente de controles en la interfaz de usuario (frontend).</w:t>
            </w:r>
          </w:p>
        </w:tc>
      </w:tr>
    </w:tbl>
    <w:p w14:paraId="601CDAEB"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1BDC2D9F"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46DCC18D"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1DFA069B" w14:textId="24AC7543"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664447">
              <w:rPr>
                <w:lang w:val="es-CO"/>
              </w:rPr>
              <w:t>16</w:t>
            </w:r>
          </w:p>
        </w:tc>
      </w:tr>
      <w:tr w:rsidR="00197529" w14:paraId="3ACC5EC9"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8CEE0E9" w14:textId="77777777" w:rsidR="00197529" w:rsidRDefault="00197529" w:rsidP="00B0151B">
            <w:pPr>
              <w:rPr>
                <w:lang w:val="es-CO"/>
              </w:rPr>
            </w:pPr>
            <w:r>
              <w:rPr>
                <w:lang w:val="es-CO"/>
              </w:rPr>
              <w:t>Categoría:</w:t>
            </w:r>
          </w:p>
        </w:tc>
        <w:tc>
          <w:tcPr>
            <w:tcW w:w="6498" w:type="dxa"/>
            <w:shd w:val="clear" w:color="auto" w:fill="EEECE1" w:themeFill="background2"/>
          </w:tcPr>
          <w:p w14:paraId="639734AB" w14:textId="76FF455A"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t>Mantenibilidad</w:t>
            </w:r>
          </w:p>
        </w:tc>
      </w:tr>
      <w:tr w:rsidR="00197529" w:rsidRPr="00F6792A" w14:paraId="439CB3A3"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D5D169E" w14:textId="77777777" w:rsidR="00197529" w:rsidRDefault="00197529" w:rsidP="00B0151B">
            <w:pPr>
              <w:rPr>
                <w:lang w:val="es-CO"/>
              </w:rPr>
            </w:pPr>
            <w:r>
              <w:rPr>
                <w:lang w:val="es-CO"/>
              </w:rPr>
              <w:t>Descripción:</w:t>
            </w:r>
          </w:p>
        </w:tc>
        <w:tc>
          <w:tcPr>
            <w:tcW w:w="6498" w:type="dxa"/>
            <w:shd w:val="clear" w:color="auto" w:fill="EEECE1" w:themeFill="background2"/>
          </w:tcPr>
          <w:p w14:paraId="07397DD3" w14:textId="0C791FB6" w:rsidR="00197529"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Formato Estandarizado de Fechas (ISO 8601):</w:t>
            </w:r>
            <w:r w:rsidRPr="002C0BFD">
              <w:rPr>
                <w:lang w:val="es-CO"/>
              </w:rPr>
              <w:t xml:space="preserve"> La API backend debe responder y transmitir todas las marcas de tiempo y fechas asociadas a las notificaciones (así como a otras entidades del </w:t>
            </w:r>
            <w:r w:rsidRPr="002C0BFD">
              <w:rPr>
                <w:lang w:val="es-CO"/>
              </w:rPr>
              <w:lastRenderedPageBreak/>
              <w:t xml:space="preserve">sistema) utilizando estrictamente la norma ISO 8601 (ej. </w:t>
            </w:r>
            <w:r w:rsidRPr="002C0BFD">
              <w:t>YYYY-MM-DDTHH:mm:ss.sssZ).</w:t>
            </w:r>
          </w:p>
        </w:tc>
      </w:tr>
      <w:tr w:rsidR="00197529" w:rsidRPr="006C7BDA" w14:paraId="18D2570C"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DA43F97"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512879B8" w14:textId="520323FC" w:rsidR="00197529" w:rsidRPr="002C0BFD"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Garantizar una interoperabilidad fluida y sin ambigüedades en la interpretación de fechas entre distintas plataformas clientes (navegadores web, aplicaciones móviles nativas o híbridas), simplificando la conversión a zonas horarias locales en el frontend.</w:t>
            </w:r>
          </w:p>
        </w:tc>
      </w:tr>
      <w:tr w:rsidR="00197529" w:rsidRPr="006C7BDA" w14:paraId="11825F3A"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58621A9C" w14:textId="77777777" w:rsidR="00197529" w:rsidRDefault="00197529" w:rsidP="00B0151B">
            <w:pPr>
              <w:rPr>
                <w:lang w:val="es-CO"/>
              </w:rPr>
            </w:pPr>
            <w:r>
              <w:rPr>
                <w:lang w:val="es-CO"/>
              </w:rPr>
              <w:t>Métrica:</w:t>
            </w:r>
          </w:p>
        </w:tc>
        <w:tc>
          <w:tcPr>
            <w:tcW w:w="6498" w:type="dxa"/>
            <w:shd w:val="clear" w:color="auto" w:fill="EEECE1" w:themeFill="background2"/>
          </w:tcPr>
          <w:p w14:paraId="4EFA4155" w14:textId="470CC4B6"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Cumplimiento del 100</w:t>
            </w:r>
            <w:r w:rsidR="006C05C9">
              <w:rPr>
                <w:lang w:val="es-CO"/>
              </w:rPr>
              <w:t>%</w:t>
            </w:r>
            <w:r w:rsidRPr="002C0BFD">
              <w:rPr>
                <w:lang w:val="es-CO"/>
              </w:rPr>
              <w:t xml:space="preserve"> en la sintaxis de fechas bajo el formato ISO 8601 en todas las respuestas JSON emitidas por la API.</w:t>
            </w:r>
          </w:p>
          <w:p w14:paraId="46A3B5CD"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76252C66"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18C012C" w14:textId="77777777" w:rsidR="00197529" w:rsidRDefault="00197529" w:rsidP="00B0151B">
            <w:pPr>
              <w:rPr>
                <w:lang w:val="es-CO"/>
              </w:rPr>
            </w:pPr>
            <w:r>
              <w:rPr>
                <w:lang w:val="es-CO"/>
              </w:rPr>
              <w:t>Valor esperado:</w:t>
            </w:r>
          </w:p>
        </w:tc>
        <w:tc>
          <w:tcPr>
            <w:tcW w:w="6498" w:type="dxa"/>
            <w:shd w:val="clear" w:color="auto" w:fill="EEECE1" w:themeFill="background2"/>
          </w:tcPr>
          <w:p w14:paraId="13305F8E"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Serialización uniforme de campos de fecha en formato UTC/ISO 8601 (ej. 2026-07-26T22:33:15.000Z).</w:t>
            </w:r>
          </w:p>
          <w:p w14:paraId="41CE90B8"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2C92BD49"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Ausencia de formatos ambiguos o dependientes del sistema operativo local del servidor (como DD/MM/YYYY o marcas UNIX puras sin estándar).</w:t>
            </w:r>
          </w:p>
          <w:p w14:paraId="14745637"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4E1C3467"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Renderizado preciso del tiempo transcurrido o fecha local en las interfaces del cliente mediante funciones estándar de parseo.</w:t>
            </w:r>
          </w:p>
          <w:p w14:paraId="0315CB4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4326DBC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B2546B0"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15672A99"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Pruebas de API y payload JSON:</w:t>
            </w:r>
            <w:r w:rsidRPr="002C0BFD">
              <w:rPr>
                <w:lang w:val="es-CO"/>
              </w:rPr>
              <w:t xml:space="preserve"> Realizar peticiones GET a los endpoints de notificaciones utilizando clientes como Postman, cURL o Insomnia y validar la estructura de la propiedad createdAt / fecha_creacion mediante expresiones regulares o JSON Schema.</w:t>
            </w:r>
          </w:p>
          <w:p w14:paraId="31D9E203"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0EC049EF"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Pruebas cross-platform (Web y Móvil):</w:t>
            </w:r>
            <w:r w:rsidRPr="002C0BFD">
              <w:rPr>
                <w:lang w:val="es-CO"/>
              </w:rPr>
              <w:t xml:space="preserve"> Confirmar que tanto el cliente web como la app móvil puedan instanciar objetos Date nativos a partir del campo devuelto sin lanzar errores de sintaxis (Invalid Date).</w:t>
            </w:r>
          </w:p>
          <w:p w14:paraId="01E11C30"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3403000E"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Revisión de código fuente (</w:t>
            </w:r>
            <w:r w:rsidRPr="002C0BFD">
              <w:rPr>
                <w:b/>
                <w:bCs/>
                <w:i/>
                <w:iCs/>
                <w:lang w:val="es-CO"/>
              </w:rPr>
              <w:t>Code Review</w:t>
            </w:r>
            <w:r w:rsidRPr="002C0BFD">
              <w:rPr>
                <w:b/>
                <w:bCs/>
                <w:lang w:val="es-CO"/>
              </w:rPr>
              <w:t>):</w:t>
            </w:r>
            <w:r w:rsidRPr="002C0BFD">
              <w:rPr>
                <w:lang w:val="es-CO"/>
              </w:rPr>
              <w:t xml:space="preserve"> Validar en el backend que los modelos/ORM (Sequelize, TypeORM, Prisma, etc.) o serializadores de JSON mantengan la conversión automática predeterminada de marcas de tiempo a cadenas ISO 8601.</w:t>
            </w:r>
          </w:p>
          <w:p w14:paraId="30157B45"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3BAF9FF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4CA8011"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279FE20C"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129E1D69"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5B992DCF" w14:textId="77777777" w:rsidR="00197529" w:rsidRDefault="00197529" w:rsidP="00B0151B">
            <w:pPr>
              <w:rPr>
                <w:lang w:val="es-CO"/>
              </w:rPr>
            </w:pPr>
            <w:r>
              <w:rPr>
                <w:lang w:val="es-CO"/>
              </w:rPr>
              <w:t>Observaciones:</w:t>
            </w:r>
          </w:p>
        </w:tc>
        <w:tc>
          <w:tcPr>
            <w:tcW w:w="6498" w:type="dxa"/>
            <w:shd w:val="clear" w:color="auto" w:fill="EEECE1" w:themeFill="background2"/>
          </w:tcPr>
          <w:p w14:paraId="1E7F3EEF" w14:textId="6A9D1561"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 xml:space="preserve">Es recomendable asegurar que la base de datos guarde los registros en formato UTC estandarizado, delegando la responsabilidad de dar formato visual a la fecha (ej. </w:t>
            </w:r>
            <w:r w:rsidRPr="002C0BFD">
              <w:rPr>
                <w:i/>
                <w:iCs/>
                <w:lang w:val="es-CO"/>
              </w:rPr>
              <w:t>"Hace 5 minutos"</w:t>
            </w:r>
            <w:r w:rsidRPr="002C0BFD">
              <w:rPr>
                <w:lang w:val="es-CO"/>
              </w:rPr>
              <w:t xml:space="preserve"> o </w:t>
            </w:r>
            <w:r w:rsidRPr="002C0BFD">
              <w:rPr>
                <w:i/>
                <w:iCs/>
                <w:lang w:val="es-CO"/>
              </w:rPr>
              <w:t>"26/07/2026 10:33 PM"</w:t>
            </w:r>
            <w:r w:rsidRPr="002C0BFD">
              <w:rPr>
                <w:lang w:val="es-CO"/>
              </w:rPr>
              <w:t>) exclusivamente a la capa de presentación en el frontend.</w:t>
            </w:r>
          </w:p>
        </w:tc>
      </w:tr>
    </w:tbl>
    <w:p w14:paraId="09A62B6E"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546EAF6E"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0DCA7AD0"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2BD639A8" w14:textId="78861746"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2C0BFD">
              <w:rPr>
                <w:lang w:val="es-CO"/>
              </w:rPr>
              <w:t>17</w:t>
            </w:r>
          </w:p>
        </w:tc>
      </w:tr>
      <w:tr w:rsidR="00197529" w14:paraId="286E1D4C"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54D0127" w14:textId="77777777" w:rsidR="00197529" w:rsidRDefault="00197529" w:rsidP="00B0151B">
            <w:pPr>
              <w:rPr>
                <w:lang w:val="es-CO"/>
              </w:rPr>
            </w:pPr>
            <w:r>
              <w:rPr>
                <w:lang w:val="es-CO"/>
              </w:rPr>
              <w:t>Categoría:</w:t>
            </w:r>
          </w:p>
        </w:tc>
        <w:tc>
          <w:tcPr>
            <w:tcW w:w="6498" w:type="dxa"/>
            <w:shd w:val="clear" w:color="auto" w:fill="EEECE1" w:themeFill="background2"/>
          </w:tcPr>
          <w:p w14:paraId="6632081D" w14:textId="7028ECEC"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Mantenibilidad</w:t>
            </w:r>
          </w:p>
        </w:tc>
      </w:tr>
      <w:tr w:rsidR="00197529" w:rsidRPr="006C7BDA" w14:paraId="62AEF762"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2366C181" w14:textId="77777777" w:rsidR="00197529" w:rsidRDefault="00197529" w:rsidP="00B0151B">
            <w:pPr>
              <w:rPr>
                <w:lang w:val="es-CO"/>
              </w:rPr>
            </w:pPr>
            <w:r>
              <w:rPr>
                <w:lang w:val="es-CO"/>
              </w:rPr>
              <w:lastRenderedPageBreak/>
              <w:t>Descripción:</w:t>
            </w:r>
          </w:p>
        </w:tc>
        <w:tc>
          <w:tcPr>
            <w:tcW w:w="6498" w:type="dxa"/>
            <w:shd w:val="clear" w:color="auto" w:fill="EEECE1" w:themeFill="background2"/>
          </w:tcPr>
          <w:p w14:paraId="381A43FC" w14:textId="22BAD0F9"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Compatibilidad de Nombres de Propiedades (Frontend / Móvil):</w:t>
            </w:r>
            <w:r w:rsidRPr="002C0BFD">
              <w:rPr>
                <w:lang w:val="es-CO"/>
              </w:rPr>
              <w:t xml:space="preserve"> La respuesta de los servicios de la API que devuelven el conteo de notificaciones no leídas debe incluir de forma explícita y simultánea ambas propiedades o claves: count y total (conteniendo exactamente el mismo valor entero).</w:t>
            </w:r>
          </w:p>
        </w:tc>
      </w:tr>
      <w:tr w:rsidR="00197529" w:rsidRPr="006C7BDA" w14:paraId="080AE1B9"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D554676" w14:textId="77777777" w:rsidR="00197529" w:rsidRDefault="00197529" w:rsidP="00B0151B">
            <w:pPr>
              <w:rPr>
                <w:lang w:val="es-CO"/>
              </w:rPr>
            </w:pPr>
            <w:r>
              <w:rPr>
                <w:lang w:val="es-CO"/>
              </w:rPr>
              <w:t>Justificación:</w:t>
            </w:r>
          </w:p>
        </w:tc>
        <w:tc>
          <w:tcPr>
            <w:tcW w:w="6498" w:type="dxa"/>
            <w:shd w:val="clear" w:color="auto" w:fill="EEECE1" w:themeFill="background2"/>
          </w:tcPr>
          <w:p w14:paraId="7B7D113A" w14:textId="3B896F24" w:rsidR="00197529" w:rsidRPr="002C0BFD"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Mantener la compatibilidad con diferentes clientes o versiones de la aplicación (plataforma web y aplicación móvil) que puedan consumir la API esperando distintas convenciones de nombres para la propiedad del contador, evitando fallos de renderizado o parches duplicados en el código.</w:t>
            </w:r>
          </w:p>
        </w:tc>
      </w:tr>
      <w:tr w:rsidR="00197529" w:rsidRPr="006C7BDA" w14:paraId="7DB9162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4822F3B" w14:textId="77777777" w:rsidR="00197529" w:rsidRDefault="00197529" w:rsidP="00B0151B">
            <w:pPr>
              <w:rPr>
                <w:lang w:val="es-CO"/>
              </w:rPr>
            </w:pPr>
            <w:r>
              <w:rPr>
                <w:lang w:val="es-CO"/>
              </w:rPr>
              <w:t>Métrica:</w:t>
            </w:r>
          </w:p>
        </w:tc>
        <w:tc>
          <w:tcPr>
            <w:tcW w:w="6498" w:type="dxa"/>
            <w:shd w:val="clear" w:color="auto" w:fill="EEECE1" w:themeFill="background2"/>
          </w:tcPr>
          <w:p w14:paraId="2A077670" w14:textId="5E0A7BD5"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Coincidencia exacta (100</w:t>
            </w:r>
            <w:r w:rsidR="006C05C9">
              <w:rPr>
                <w:lang w:val="es-CO"/>
              </w:rPr>
              <w:t>%</w:t>
            </w:r>
            <w:r w:rsidRPr="002C0BFD">
              <w:rPr>
                <w:lang w:val="es-CO"/>
              </w:rPr>
              <w:t>) del valor numérico devuelto en las propiedades count y total en las respuestas JSON del endpoint de conteo.</w:t>
            </w:r>
          </w:p>
          <w:p w14:paraId="315AA6AD"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720026D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094F306" w14:textId="77777777" w:rsidR="00197529" w:rsidRDefault="00197529" w:rsidP="00B0151B">
            <w:pPr>
              <w:rPr>
                <w:lang w:val="es-CO"/>
              </w:rPr>
            </w:pPr>
            <w:r>
              <w:rPr>
                <w:lang w:val="es-CO"/>
              </w:rPr>
              <w:t>Valor esperado:</w:t>
            </w:r>
          </w:p>
        </w:tc>
        <w:tc>
          <w:tcPr>
            <w:tcW w:w="6498" w:type="dxa"/>
            <w:shd w:val="clear" w:color="auto" w:fill="EEECE1" w:themeFill="background2"/>
          </w:tcPr>
          <w:p w14:paraId="6688F2A5"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Estructura de respuesta JSON uniforme que incluya ambos atributos (ej. { "count": 5, "total": 5 }).</w:t>
            </w:r>
          </w:p>
          <w:p w14:paraId="2ED18367"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36AAC9A1"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Ausencia de errores de tipo undefined o atributos faltantes tanto en los clientes web como en las aplicaciones móviles nativas o híbridas.</w:t>
            </w:r>
          </w:p>
          <w:p w14:paraId="5105FCB4"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6DBC6FB6"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Transición suave en caso de futuras refactorizaciones en el esquema de respuestas.</w:t>
            </w:r>
          </w:p>
          <w:p w14:paraId="2D3C0107"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F6792A" w14:paraId="7E089F21"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ADEA98D"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2B83B260"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Pruebas de API y contrato JSON:</w:t>
            </w:r>
            <w:r w:rsidRPr="002C0BFD">
              <w:rPr>
                <w:lang w:val="es-CO"/>
              </w:rPr>
              <w:t xml:space="preserve"> Consumir el endpoint de conteo de notificaciones no leídas con Postman o cURL y validar que el cuerpo de la respuesta contenga ambas claves con tipos de dato enteros y valores idénticos.</w:t>
            </w:r>
          </w:p>
          <w:p w14:paraId="765EE344"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3141921A"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Pruebas de integración de clientes (Web / Móvil):</w:t>
            </w:r>
            <w:r w:rsidRPr="002C0BFD">
              <w:rPr>
                <w:lang w:val="es-CO"/>
              </w:rPr>
              <w:t xml:space="preserve"> Verificar que la insignia (</w:t>
            </w:r>
            <w:r w:rsidRPr="002C0BFD">
              <w:rPr>
                <w:i/>
                <w:iCs/>
                <w:lang w:val="es-CO"/>
              </w:rPr>
              <w:t>badge</w:t>
            </w:r>
            <w:r w:rsidRPr="002C0BFD">
              <w:rPr>
                <w:lang w:val="es-CO"/>
              </w:rPr>
              <w:t>) de notificaciones no leídas se despliegue correctamente tanto en la interfaz de la app web como en la aplicación móvil.</w:t>
            </w:r>
          </w:p>
          <w:p w14:paraId="3B8EC696"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6F654BD8"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Revisión de código fuente (</w:t>
            </w:r>
            <w:r w:rsidRPr="002C0BFD">
              <w:rPr>
                <w:b/>
                <w:bCs/>
                <w:i/>
                <w:iCs/>
                <w:lang w:val="es-CO"/>
              </w:rPr>
              <w:t>Code Review</w:t>
            </w:r>
            <w:r w:rsidRPr="002C0BFD">
              <w:rPr>
                <w:b/>
                <w:bCs/>
                <w:lang w:val="es-CO"/>
              </w:rPr>
              <w:t>):</w:t>
            </w:r>
            <w:r w:rsidRPr="002C0BFD">
              <w:rPr>
                <w:lang w:val="es-CO"/>
              </w:rPr>
              <w:t xml:space="preserve"> Confirmar en el controlador o DTO de respuesta del backend que la función encargada de mapear el resultado devuelva el objeto con la asignación explícita de ambas claves (ej. { count: unreadCount, total: unreadCount }).</w:t>
            </w:r>
          </w:p>
          <w:p w14:paraId="1B1B368E"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7744F934"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BCDA203"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0ACD0BA9"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48B7E8F"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C19438B" w14:textId="77777777" w:rsidR="00197529" w:rsidRDefault="00197529" w:rsidP="00B0151B">
            <w:pPr>
              <w:rPr>
                <w:lang w:val="es-CO"/>
              </w:rPr>
            </w:pPr>
            <w:r>
              <w:rPr>
                <w:lang w:val="es-CO"/>
              </w:rPr>
              <w:t>Observaciones:</w:t>
            </w:r>
          </w:p>
        </w:tc>
        <w:tc>
          <w:tcPr>
            <w:tcW w:w="6498" w:type="dxa"/>
            <w:shd w:val="clear" w:color="auto" w:fill="EEECE1" w:themeFill="background2"/>
          </w:tcPr>
          <w:p w14:paraId="6040E484" w14:textId="471D497F"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 xml:space="preserve">Se recomienda documentar esta respuesta duplicada en la especificación OpenAPI / Swagger de la API para advertir a los </w:t>
            </w:r>
            <w:r w:rsidRPr="002C0BFD">
              <w:rPr>
                <w:lang w:val="es-CO"/>
              </w:rPr>
              <w:lastRenderedPageBreak/>
              <w:t>desarrolladores de ambas plataformas sobre este contrato de compatibilidad.</w:t>
            </w:r>
          </w:p>
        </w:tc>
      </w:tr>
    </w:tbl>
    <w:p w14:paraId="2A1BF674"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1EAFA9FF"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6D1EC849"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50F6949A" w14:textId="3950671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2C0BFD">
              <w:rPr>
                <w:lang w:val="es-CO"/>
              </w:rPr>
              <w:t>18</w:t>
            </w:r>
          </w:p>
        </w:tc>
      </w:tr>
      <w:tr w:rsidR="00197529" w14:paraId="502B277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4194B24" w14:textId="77777777" w:rsidR="00197529" w:rsidRDefault="00197529" w:rsidP="00B0151B">
            <w:pPr>
              <w:rPr>
                <w:lang w:val="es-CO"/>
              </w:rPr>
            </w:pPr>
            <w:r>
              <w:rPr>
                <w:lang w:val="es-CO"/>
              </w:rPr>
              <w:t>Categoría:</w:t>
            </w:r>
          </w:p>
        </w:tc>
        <w:tc>
          <w:tcPr>
            <w:tcW w:w="6498" w:type="dxa"/>
            <w:shd w:val="clear" w:color="auto" w:fill="EEECE1" w:themeFill="background2"/>
          </w:tcPr>
          <w:p w14:paraId="6964840F" w14:textId="59CF9E84"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t>Usabilidad</w:t>
            </w:r>
          </w:p>
        </w:tc>
      </w:tr>
      <w:tr w:rsidR="00197529" w:rsidRPr="006C7BDA" w14:paraId="746DA4C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2294D46C" w14:textId="77777777" w:rsidR="00197529" w:rsidRDefault="00197529" w:rsidP="00B0151B">
            <w:pPr>
              <w:rPr>
                <w:lang w:val="es-CO"/>
              </w:rPr>
            </w:pPr>
            <w:r>
              <w:rPr>
                <w:lang w:val="es-CO"/>
              </w:rPr>
              <w:t>Descripción:</w:t>
            </w:r>
          </w:p>
        </w:tc>
        <w:tc>
          <w:tcPr>
            <w:tcW w:w="6498" w:type="dxa"/>
            <w:shd w:val="clear" w:color="auto" w:fill="EEECE1" w:themeFill="background2"/>
          </w:tcPr>
          <w:p w14:paraId="42A5F9D1" w14:textId="55EAC173"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Precisión Temporal en Mensajería (DATETIME):</w:t>
            </w:r>
            <w:r w:rsidRPr="002C0BFD">
              <w:rPr>
                <w:lang w:val="es-CO"/>
              </w:rPr>
              <w:t xml:space="preserve"> Los registros de los mensajes de chat en la base de datos deben utilizar obligatoriamente el tipo de dato DATETIME (o TIMESTAMP), evitando el uso del tipo DATE. Esto garantiza el almacenamiento completo de la fecha y la hora exacta (horas, minutos y segundos) en el momento del envío de cada mensaje.</w:t>
            </w:r>
          </w:p>
        </w:tc>
      </w:tr>
      <w:tr w:rsidR="00197529" w:rsidRPr="006C7BDA" w14:paraId="258F6A61"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2D5889E5" w14:textId="77777777" w:rsidR="00197529" w:rsidRDefault="00197529" w:rsidP="00B0151B">
            <w:pPr>
              <w:rPr>
                <w:lang w:val="es-CO"/>
              </w:rPr>
            </w:pPr>
            <w:r>
              <w:rPr>
                <w:lang w:val="es-CO"/>
              </w:rPr>
              <w:t>Justificación:</w:t>
            </w:r>
          </w:p>
        </w:tc>
        <w:tc>
          <w:tcPr>
            <w:tcW w:w="6498" w:type="dxa"/>
            <w:shd w:val="clear" w:color="auto" w:fill="EEECE1" w:themeFill="background2"/>
          </w:tcPr>
          <w:p w14:paraId="38AED0DC" w14:textId="37EEBC0A"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Permitir la ordenación cronológica precisa de las conversaciones en tiempo real, evitar el solapamiento o desorden visual de mensajes enviados el mismo día y mantener una trazabilidad detallada en el historial de comunicación.</w:t>
            </w:r>
          </w:p>
        </w:tc>
      </w:tr>
      <w:tr w:rsidR="00197529" w:rsidRPr="006C7BDA" w14:paraId="495B83BA"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09F0D8A5" w14:textId="77777777" w:rsidR="00197529" w:rsidRDefault="00197529" w:rsidP="00B0151B">
            <w:pPr>
              <w:rPr>
                <w:lang w:val="es-CO"/>
              </w:rPr>
            </w:pPr>
            <w:r>
              <w:rPr>
                <w:lang w:val="es-CO"/>
              </w:rPr>
              <w:t>Métrica:</w:t>
            </w:r>
          </w:p>
        </w:tc>
        <w:tc>
          <w:tcPr>
            <w:tcW w:w="6498" w:type="dxa"/>
            <w:shd w:val="clear" w:color="auto" w:fill="EEECE1" w:themeFill="background2"/>
          </w:tcPr>
          <w:p w14:paraId="5DB3A38C" w14:textId="781ED452"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Coincidencia y precisión del 100</w:t>
            </w:r>
            <w:r w:rsidR="006C05C9">
              <w:rPr>
                <w:lang w:val="es-CO"/>
              </w:rPr>
              <w:t>%</w:t>
            </w:r>
            <w:r w:rsidRPr="002C0BFD">
              <w:rPr>
                <w:lang w:val="es-CO"/>
              </w:rPr>
              <w:t xml:space="preserve"> en el registro de marca temporal (año, mes, día, hora, minuto y segundo) para cada mensaje almacenado.</w:t>
            </w:r>
          </w:p>
          <w:p w14:paraId="77B3D767"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3D29BFF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6D95368" w14:textId="77777777" w:rsidR="00197529" w:rsidRDefault="00197529" w:rsidP="00B0151B">
            <w:pPr>
              <w:rPr>
                <w:lang w:val="es-CO"/>
              </w:rPr>
            </w:pPr>
            <w:r>
              <w:rPr>
                <w:lang w:val="es-CO"/>
              </w:rPr>
              <w:t>Valor esperado:</w:t>
            </w:r>
          </w:p>
        </w:tc>
        <w:tc>
          <w:tcPr>
            <w:tcW w:w="6498" w:type="dxa"/>
            <w:shd w:val="clear" w:color="auto" w:fill="EEECE1" w:themeFill="background2"/>
          </w:tcPr>
          <w:p w14:paraId="284EA493"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Definición explícita de la columna de tiempo de envío como DATETIME o TIMESTAMP en el esquema de la tabla de mensajes.</w:t>
            </w:r>
          </w:p>
          <w:p w14:paraId="6C0C6966"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333471A1"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Despliegue correcto de la hora exacta de envío en la burbuja de diálogo de la interfaz de chat (ej. 10:38 PM).</w:t>
            </w:r>
          </w:p>
          <w:p w14:paraId="7DF805D3"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2F0475C6"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Ordenamiento cronológico impecable en las consultas de historial de chat (ORDER BY fecha_envio ASC/DESC).</w:t>
            </w:r>
          </w:p>
          <w:p w14:paraId="6A6198A4"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7BF0F67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5B55DC4"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28705183"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Inspección del esquema de Base de Datos:</w:t>
            </w:r>
            <w:r w:rsidRPr="002C0BFD">
              <w:rPr>
                <w:lang w:val="es-CO"/>
              </w:rPr>
              <w:t xml:space="preserve"> Revisar el DDL o los archivos de migración para verificar que la columna (ej. creado_en o fecha_envio) esté definida como DATETIME o TIMESTAMP.</w:t>
            </w:r>
          </w:p>
          <w:p w14:paraId="77F3DC23"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61512AD7"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Pruebas de integración de mensajes:</w:t>
            </w:r>
            <w:r w:rsidRPr="002C0BFD">
              <w:rPr>
                <w:lang w:val="es-CO"/>
              </w:rPr>
              <w:t xml:space="preserve"> Enviar múltiples mensajes consecutivos en un intervalo corto (pocos segundos) a través del chat y consultar la base de datos para confirmar que cada uno guarde horas y segundos diferenciados.</w:t>
            </w:r>
          </w:p>
          <w:p w14:paraId="01E56B54"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5953143C"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Pruebas de renderizado en Frontend:</w:t>
            </w:r>
            <w:r w:rsidRPr="002C0BFD">
              <w:rPr>
                <w:lang w:val="es-CO"/>
              </w:rPr>
              <w:t xml:space="preserve"> Validar que la interfaz de usuario utilice la parte de la hora y minutos devuelta por la API para mostrar las marcas de tiempo en la conversación.</w:t>
            </w:r>
          </w:p>
          <w:p w14:paraId="19DADA2F"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2C0BFD" w14:paraId="6296B63E"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62C38AD"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49873205"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61163996"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4ADA4CDA" w14:textId="77777777" w:rsidR="00197529" w:rsidRDefault="00197529" w:rsidP="00B0151B">
            <w:pPr>
              <w:rPr>
                <w:lang w:val="es-CO"/>
              </w:rPr>
            </w:pPr>
            <w:r>
              <w:rPr>
                <w:lang w:val="es-CO"/>
              </w:rPr>
              <w:lastRenderedPageBreak/>
              <w:t>Observaciones:</w:t>
            </w:r>
          </w:p>
        </w:tc>
        <w:tc>
          <w:tcPr>
            <w:tcW w:w="6498" w:type="dxa"/>
            <w:shd w:val="clear" w:color="auto" w:fill="EEECE1" w:themeFill="background2"/>
          </w:tcPr>
          <w:p w14:paraId="33C3295A" w14:textId="1D7DC2DD"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Se recomienda configurar el campo en la base de datos con el valor predeterminado CURRENT_TIMESTAMP para delegar al motor de base de datos o al backend central la asignación automática del tiempo exacto, evitando discrepancias causadas por el reloj del dispositivo cliente.</w:t>
            </w:r>
          </w:p>
        </w:tc>
      </w:tr>
    </w:tbl>
    <w:p w14:paraId="4CEE4D78"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864E344"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424A4801"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36B928F4" w14:textId="03F7B3B9"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2C0BFD">
              <w:rPr>
                <w:lang w:val="es-CO"/>
              </w:rPr>
              <w:t>19</w:t>
            </w:r>
          </w:p>
        </w:tc>
      </w:tr>
      <w:tr w:rsidR="00197529" w14:paraId="0F7656B7"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16FA49C" w14:textId="77777777" w:rsidR="00197529" w:rsidRDefault="00197529" w:rsidP="00B0151B">
            <w:pPr>
              <w:rPr>
                <w:lang w:val="es-CO"/>
              </w:rPr>
            </w:pPr>
            <w:r>
              <w:rPr>
                <w:lang w:val="es-CO"/>
              </w:rPr>
              <w:t>Categoría:</w:t>
            </w:r>
          </w:p>
        </w:tc>
        <w:tc>
          <w:tcPr>
            <w:tcW w:w="6498" w:type="dxa"/>
            <w:shd w:val="clear" w:color="auto" w:fill="EEECE1" w:themeFill="background2"/>
          </w:tcPr>
          <w:p w14:paraId="430AC6B8" w14:textId="4CA366E0"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t>Mantenibilidad</w:t>
            </w:r>
          </w:p>
        </w:tc>
      </w:tr>
      <w:tr w:rsidR="00197529" w:rsidRPr="006C7BDA" w14:paraId="5DC61E45"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9E9641A" w14:textId="77777777" w:rsidR="00197529" w:rsidRDefault="00197529" w:rsidP="00B0151B">
            <w:pPr>
              <w:rPr>
                <w:lang w:val="es-CO"/>
              </w:rPr>
            </w:pPr>
            <w:r>
              <w:rPr>
                <w:lang w:val="es-CO"/>
              </w:rPr>
              <w:t>Descripción:</w:t>
            </w:r>
          </w:p>
        </w:tc>
        <w:tc>
          <w:tcPr>
            <w:tcW w:w="6498" w:type="dxa"/>
            <w:shd w:val="clear" w:color="auto" w:fill="EEECE1" w:themeFill="background2"/>
          </w:tcPr>
          <w:p w14:paraId="19B20713" w14:textId="2D3488E0"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Eliminación en Cascada de Mensajes de Chat:</w:t>
            </w:r>
            <w:r w:rsidRPr="002C0BFD">
              <w:rPr>
                <w:lang w:val="es-CO"/>
              </w:rPr>
              <w:t xml:space="preserve"> La base de datos debe establecer una restricción de clave foránea (</w:t>
            </w:r>
            <w:r w:rsidRPr="002C0BFD">
              <w:rPr>
                <w:i/>
                <w:iCs/>
                <w:lang w:val="es-CO"/>
              </w:rPr>
              <w:t>Foreign Key</w:t>
            </w:r>
            <w:r w:rsidRPr="002C0BFD">
              <w:rPr>
                <w:lang w:val="es-CO"/>
              </w:rPr>
              <w:t xml:space="preserve"> - FK) entre la tabla de mensajes y la tabla de chats. Se debe configurar de forma explícita la regla de borrado en cascada (ON DELETE CASCADE), de modo que al eliminar un chat o conversación, el motor de base de datos remueva automáticamente todos los mensajes asociados a dicho chat.</w:t>
            </w:r>
          </w:p>
        </w:tc>
      </w:tr>
      <w:tr w:rsidR="00197529" w:rsidRPr="006C7BDA" w14:paraId="6DAF4B26"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14842A04" w14:textId="77777777" w:rsidR="00197529" w:rsidRDefault="00197529" w:rsidP="00B0151B">
            <w:pPr>
              <w:rPr>
                <w:lang w:val="es-CO"/>
              </w:rPr>
            </w:pPr>
            <w:r>
              <w:rPr>
                <w:lang w:val="es-CO"/>
              </w:rPr>
              <w:t>Justificación:</w:t>
            </w:r>
          </w:p>
        </w:tc>
        <w:tc>
          <w:tcPr>
            <w:tcW w:w="6498" w:type="dxa"/>
            <w:shd w:val="clear" w:color="auto" w:fill="EEECE1" w:themeFill="background2"/>
          </w:tcPr>
          <w:p w14:paraId="2D4C92FA" w14:textId="2A904AD0" w:rsidR="00197529" w:rsidRPr="002C0BFD"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Mantener la limpieza e integridad del modelo relacional, previniendo la acumulación de mensajes huérfanos en el almacenamiento y evitando la necesidad de ejecutar scripts manuales o múltiples sentencias de borrado en el código de la aplicación.</w:t>
            </w:r>
          </w:p>
        </w:tc>
      </w:tr>
      <w:tr w:rsidR="00197529" w:rsidRPr="006C7BDA" w14:paraId="74070ED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8E2D1D5" w14:textId="77777777" w:rsidR="00197529" w:rsidRDefault="00197529" w:rsidP="00B0151B">
            <w:pPr>
              <w:rPr>
                <w:lang w:val="es-CO"/>
              </w:rPr>
            </w:pPr>
            <w:r>
              <w:rPr>
                <w:lang w:val="es-CO"/>
              </w:rPr>
              <w:t>Métrica:</w:t>
            </w:r>
          </w:p>
        </w:tc>
        <w:tc>
          <w:tcPr>
            <w:tcW w:w="6498" w:type="dxa"/>
            <w:shd w:val="clear" w:color="auto" w:fill="EEECE1" w:themeFill="background2"/>
          </w:tcPr>
          <w:p w14:paraId="645ED429" w14:textId="747209B0"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Ausencia total (0</w:t>
            </w:r>
            <w:r w:rsidR="006C05C9">
              <w:rPr>
                <w:lang w:val="es-CO"/>
              </w:rPr>
              <w:t>%</w:t>
            </w:r>
            <w:r w:rsidRPr="002C0BFD">
              <w:rPr>
                <w:lang w:val="es-CO"/>
              </w:rPr>
              <w:t>) de mensajes huérfanos pertenecientes a salas o conversaciones eliminadas en la base de datos.</w:t>
            </w:r>
          </w:p>
          <w:p w14:paraId="3098E146"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2594BA18"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DD2760D" w14:textId="77777777" w:rsidR="00197529" w:rsidRDefault="00197529" w:rsidP="00B0151B">
            <w:pPr>
              <w:rPr>
                <w:lang w:val="es-CO"/>
              </w:rPr>
            </w:pPr>
            <w:r>
              <w:rPr>
                <w:lang w:val="es-CO"/>
              </w:rPr>
              <w:t>Valor esperado:</w:t>
            </w:r>
          </w:p>
        </w:tc>
        <w:tc>
          <w:tcPr>
            <w:tcW w:w="6498" w:type="dxa"/>
            <w:shd w:val="clear" w:color="auto" w:fill="EEECE1" w:themeFill="background2"/>
          </w:tcPr>
          <w:p w14:paraId="55FDD348"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Enlace relacional estricto entre la clave foránea chat_id de la tabla de mensajes y la clave primaria de la tabla de chats.</w:t>
            </w:r>
          </w:p>
          <w:p w14:paraId="059F527E"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4C2C5D60"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Eliminación limpia, inmediata y atómica de la totalidad de mensajes vinculados al ejecutar la orden de borrado de una conversación.</w:t>
            </w:r>
          </w:p>
          <w:p w14:paraId="5D070F27"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72DD3EDB"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Prevención de errores de violación de integridad referencial durante operaciones de depuración o eliminación de conversaciones.</w:t>
            </w:r>
          </w:p>
          <w:p w14:paraId="1E07A013"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440B69A"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5B3DF3E"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43A796AA"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Pruebas de integración en Base de Datos:</w:t>
            </w:r>
            <w:r w:rsidRPr="002C0BFD">
              <w:rPr>
                <w:lang w:val="es-CO"/>
              </w:rPr>
              <w:t xml:space="preserve"> Insertar un chat con un grupo de mensajes de prueba. Ejecutar la sentencia DELETE FROM chats WHERE id = ... y consultar inmediatamente la tabla de mensajes para verificar que no quede ningún registro con ese chat_id.</w:t>
            </w:r>
          </w:p>
          <w:p w14:paraId="0F4BD2B0"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6ADE5A57"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Inspección del esquema de Base de Datos:</w:t>
            </w:r>
            <w:r w:rsidRPr="002C0BFD">
              <w:rPr>
                <w:lang w:val="es-CO"/>
              </w:rPr>
              <w:t xml:space="preserve"> Revisar el script DDL o los archivos de migración de la base de datos para confirmar la presencia explícita de FOREIGN KEY (chat_id) REFERENCES chats(id) ON DELETE CASCADE.</w:t>
            </w:r>
          </w:p>
          <w:p w14:paraId="6F3CA27B"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lastRenderedPageBreak/>
              <w:br/>
            </w:r>
          </w:p>
          <w:p w14:paraId="043231AA"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Pruebas de API:</w:t>
            </w:r>
            <w:r w:rsidRPr="002C0BFD">
              <w:rPr>
                <w:lang w:val="es-CO"/>
              </w:rPr>
              <w:t xml:space="preserve"> Consumir el endpoint para eliminar un chat y comprobar mediante consultas posteriores que la API responda con un listado vacío o sin registros al intentar buscar sus mensajes antiguos.</w:t>
            </w:r>
          </w:p>
          <w:p w14:paraId="70883406"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67E773D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1AA057E" w14:textId="77777777" w:rsidR="00197529" w:rsidRDefault="00197529" w:rsidP="00B0151B">
            <w:pPr>
              <w:rPr>
                <w:lang w:val="es-CO"/>
              </w:rPr>
            </w:pPr>
            <w:r>
              <w:rPr>
                <w:lang w:val="es-CO"/>
              </w:rPr>
              <w:lastRenderedPageBreak/>
              <w:t>Casos de prueba asociados:</w:t>
            </w:r>
          </w:p>
        </w:tc>
        <w:tc>
          <w:tcPr>
            <w:tcW w:w="6498" w:type="dxa"/>
            <w:shd w:val="clear" w:color="auto" w:fill="EEECE1" w:themeFill="background2"/>
          </w:tcPr>
          <w:p w14:paraId="62A17A8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028085F3"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35552D7F" w14:textId="77777777" w:rsidR="00197529" w:rsidRDefault="00197529" w:rsidP="00B0151B">
            <w:pPr>
              <w:rPr>
                <w:lang w:val="es-CO"/>
              </w:rPr>
            </w:pPr>
            <w:r>
              <w:rPr>
                <w:lang w:val="es-CO"/>
              </w:rPr>
              <w:t>Observaciones:</w:t>
            </w:r>
          </w:p>
        </w:tc>
        <w:tc>
          <w:tcPr>
            <w:tcW w:w="6498" w:type="dxa"/>
            <w:shd w:val="clear" w:color="auto" w:fill="EEECE1" w:themeFill="background2"/>
          </w:tcPr>
          <w:p w14:paraId="1FBF21CD" w14:textId="3D3993C9"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Al tratarse de una eliminación física irreversibles en cascada, se recomienda añadir controles de confirmación en la interfaz de usuario antes de invocar la acción de borrado, o evaluar políticas de respaldo/auditoría si la empresa requiere conservar trazas de comunicación por motivos de soporte.</w:t>
            </w:r>
          </w:p>
        </w:tc>
      </w:tr>
    </w:tbl>
    <w:p w14:paraId="5F4DAF48"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3481B332"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55375D3"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3DDBCE2F" w14:textId="56948221"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2C0BFD">
              <w:rPr>
                <w:lang w:val="es-CO"/>
              </w:rPr>
              <w:t>20</w:t>
            </w:r>
          </w:p>
        </w:tc>
      </w:tr>
      <w:tr w:rsidR="00197529" w14:paraId="69E66D6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EC461FF" w14:textId="77777777" w:rsidR="00197529" w:rsidRDefault="00197529" w:rsidP="00B0151B">
            <w:pPr>
              <w:rPr>
                <w:lang w:val="es-CO"/>
              </w:rPr>
            </w:pPr>
            <w:r>
              <w:rPr>
                <w:lang w:val="es-CO"/>
              </w:rPr>
              <w:t>Categoría:</w:t>
            </w:r>
          </w:p>
        </w:tc>
        <w:tc>
          <w:tcPr>
            <w:tcW w:w="6498" w:type="dxa"/>
            <w:shd w:val="clear" w:color="auto" w:fill="EEECE1" w:themeFill="background2"/>
          </w:tcPr>
          <w:p w14:paraId="7EF075DC" w14:textId="2A218B95"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t>Mantenibilidad</w:t>
            </w:r>
          </w:p>
        </w:tc>
      </w:tr>
      <w:tr w:rsidR="00197529" w:rsidRPr="006C7BDA" w14:paraId="3774237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801268C" w14:textId="77777777" w:rsidR="00197529" w:rsidRDefault="00197529" w:rsidP="00B0151B">
            <w:pPr>
              <w:rPr>
                <w:lang w:val="es-CO"/>
              </w:rPr>
            </w:pPr>
            <w:r>
              <w:rPr>
                <w:lang w:val="es-CO"/>
              </w:rPr>
              <w:t>Descripción:</w:t>
            </w:r>
          </w:p>
        </w:tc>
        <w:tc>
          <w:tcPr>
            <w:tcW w:w="6498" w:type="dxa"/>
            <w:shd w:val="clear" w:color="auto" w:fill="EEECE1" w:themeFill="background2"/>
          </w:tcPr>
          <w:p w14:paraId="6F309FEC" w14:textId="60000278"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Consumo Unificado de API REST (Android/Node.js):</w:t>
            </w:r>
            <w:r w:rsidRPr="002C0BFD">
              <w:rPr>
                <w:lang w:val="es-CO"/>
              </w:rPr>
              <w:t xml:space="preserve"> La aplicación móvil nativa de Android debe reutilizar y consumir la misma API REST centralizada desarrollada en Node.js/Express utilizada por la plataforma web. La comunicación HTTP desde la app Android se debe implementar mediante la biblioteca </w:t>
            </w:r>
            <w:r w:rsidRPr="002C0BFD">
              <w:rPr>
                <w:b/>
                <w:bCs/>
                <w:lang w:val="es-CO"/>
              </w:rPr>
              <w:t>Retrofit</w:t>
            </w:r>
            <w:r w:rsidRPr="002C0BFD">
              <w:rPr>
                <w:lang w:val="es-CO"/>
              </w:rPr>
              <w:t xml:space="preserve"> y una instancia reutilizable de cliente HTTP (apiClient / Retrofit.Builder).</w:t>
            </w:r>
          </w:p>
        </w:tc>
      </w:tr>
      <w:tr w:rsidR="00197529" w:rsidRPr="006C7BDA" w14:paraId="69667112"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7D822489" w14:textId="77777777" w:rsidR="00197529" w:rsidRDefault="00197529" w:rsidP="00B0151B">
            <w:pPr>
              <w:rPr>
                <w:lang w:val="es-CO"/>
              </w:rPr>
            </w:pPr>
            <w:r>
              <w:rPr>
                <w:lang w:val="es-CO"/>
              </w:rPr>
              <w:t>Justificación:</w:t>
            </w:r>
          </w:p>
        </w:tc>
        <w:tc>
          <w:tcPr>
            <w:tcW w:w="6498" w:type="dxa"/>
            <w:shd w:val="clear" w:color="auto" w:fill="EEECE1" w:themeFill="background2"/>
          </w:tcPr>
          <w:p w14:paraId="04C08978" w14:textId="4F22F6A3" w:rsidR="00197529" w:rsidRPr="002C0BFD"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Evitar la duplicación de lógica de negocio y endpoints en el backend, garantizar que ambas plataformas (Web y Móvil) trabajen sobre una única fuente de la verdad (</w:t>
            </w:r>
            <w:r w:rsidRPr="002C0BFD">
              <w:rPr>
                <w:i/>
                <w:iCs/>
                <w:lang w:val="es-CO"/>
              </w:rPr>
              <w:t>Single Source of Truth</w:t>
            </w:r>
            <w:r w:rsidRPr="002C0BFD">
              <w:rPr>
                <w:lang w:val="es-CO"/>
              </w:rPr>
              <w:t>), y estandarizar las llamadas de red en Android utilizando una librería robusta, eficiente y probada en la industria.</w:t>
            </w:r>
          </w:p>
        </w:tc>
      </w:tr>
      <w:tr w:rsidR="00197529" w:rsidRPr="006C7BDA" w14:paraId="6EC507D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1A0CAD63" w14:textId="77777777" w:rsidR="00197529" w:rsidRDefault="00197529" w:rsidP="00B0151B">
            <w:pPr>
              <w:rPr>
                <w:lang w:val="es-CO"/>
              </w:rPr>
            </w:pPr>
            <w:r>
              <w:rPr>
                <w:lang w:val="es-CO"/>
              </w:rPr>
              <w:t>Métrica:</w:t>
            </w:r>
          </w:p>
        </w:tc>
        <w:tc>
          <w:tcPr>
            <w:tcW w:w="6498" w:type="dxa"/>
            <w:shd w:val="clear" w:color="auto" w:fill="EEECE1" w:themeFill="background2"/>
          </w:tcPr>
          <w:p w14:paraId="6BE489E0" w14:textId="262A8DFD"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Reutilización del 100</w:t>
            </w:r>
            <w:r w:rsidR="006C05C9">
              <w:rPr>
                <w:lang w:val="es-CO"/>
              </w:rPr>
              <w:t>%</w:t>
            </w:r>
            <w:r w:rsidRPr="002C0BFD">
              <w:rPr>
                <w:lang w:val="es-CO"/>
              </w:rPr>
              <w:t xml:space="preserve"> de los endpoints relevantes del backend para ambas plataformas y tasa de éxito del 100</w:t>
            </w:r>
            <w:r w:rsidR="006C05C9">
              <w:rPr>
                <w:lang w:val="es-CO"/>
              </w:rPr>
              <w:t>%</w:t>
            </w:r>
            <w:r w:rsidRPr="002C0BFD">
              <w:rPr>
                <w:lang w:val="es-CO"/>
              </w:rPr>
              <w:t xml:space="preserve"> en la serialización/deserialización de peticiones HTTP en Android.</w:t>
            </w:r>
          </w:p>
          <w:p w14:paraId="73646D61"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1F41D7B3"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7CAA8A3" w14:textId="77777777" w:rsidR="00197529" w:rsidRDefault="00197529" w:rsidP="00B0151B">
            <w:pPr>
              <w:rPr>
                <w:lang w:val="es-CO"/>
              </w:rPr>
            </w:pPr>
            <w:r>
              <w:rPr>
                <w:lang w:val="es-CO"/>
              </w:rPr>
              <w:t>Valor esperado:</w:t>
            </w:r>
          </w:p>
        </w:tc>
        <w:tc>
          <w:tcPr>
            <w:tcW w:w="6498" w:type="dxa"/>
            <w:shd w:val="clear" w:color="auto" w:fill="EEECE1" w:themeFill="background2"/>
          </w:tcPr>
          <w:p w14:paraId="5D9AE071"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Comunicación HTTP fluida entre Android y el backend Node.js mediante endpoints unificados.</w:t>
            </w:r>
          </w:p>
          <w:p w14:paraId="19A13BD9"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5981C3C7"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Centralización de configuraciones de red (URL base, timeouts, encabezados de autorización JWT e interceptores) dentro del módulo apiClient de Retrofit.</w:t>
            </w:r>
          </w:p>
          <w:p w14:paraId="6240A23A"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649C6B5A"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Mantenimiento simplificado del backend al no requerir servicios duplicados o dedicados exclusivamente a la app móvil.</w:t>
            </w:r>
          </w:p>
          <w:p w14:paraId="54B42D7C"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729E95D1"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BFCA5D9"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21E310A5"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Revisión de código fuente en Android (</w:t>
            </w:r>
            <w:r w:rsidRPr="002C0BFD">
              <w:rPr>
                <w:b/>
                <w:bCs/>
                <w:i/>
                <w:iCs/>
                <w:lang w:val="es-CO"/>
              </w:rPr>
              <w:t>Code Review</w:t>
            </w:r>
            <w:r w:rsidRPr="002C0BFD">
              <w:rPr>
                <w:b/>
                <w:bCs/>
                <w:lang w:val="es-CO"/>
              </w:rPr>
              <w:t>):</w:t>
            </w:r>
            <w:r w:rsidRPr="002C0BFD">
              <w:rPr>
                <w:lang w:val="es-CO"/>
              </w:rPr>
              <w:t xml:space="preserve"> Verificar la existencia de la interfaz de API, el cliente de Retrofit </w:t>
            </w:r>
            <w:r w:rsidRPr="002C0BFD">
              <w:rPr>
                <w:lang w:val="es-CO"/>
              </w:rPr>
              <w:lastRenderedPageBreak/>
              <w:t>centralizado (apiClient / Retrofit.Builder) y el convertidor JSON (ej. GsonConverterFactory o MoshiConverterFactory).</w:t>
            </w:r>
          </w:p>
          <w:p w14:paraId="1F025B2A"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38703034"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Pruebas de integración de endpoints:</w:t>
            </w:r>
            <w:r w:rsidRPr="002C0BFD">
              <w:rPr>
                <w:lang w:val="es-CO"/>
              </w:rPr>
              <w:t xml:space="preserve"> Ejecutar flujos clave desde la app Android (ej. autenticación, consulta de catálogo, notificaciones) y verificar mediante herramientas de inspección (</w:t>
            </w:r>
            <w:r w:rsidRPr="002C0BFD">
              <w:rPr>
                <w:i/>
                <w:iCs/>
                <w:lang w:val="es-CO"/>
              </w:rPr>
              <w:t>Logcat</w:t>
            </w:r>
            <w:r w:rsidRPr="002C0BFD">
              <w:rPr>
                <w:lang w:val="es-CO"/>
              </w:rPr>
              <w:t xml:space="preserve">, </w:t>
            </w:r>
            <w:r w:rsidRPr="002C0BFD">
              <w:rPr>
                <w:i/>
                <w:iCs/>
                <w:lang w:val="es-CO"/>
              </w:rPr>
              <w:t>HttpLoggingInterceptor</w:t>
            </w:r>
            <w:r w:rsidRPr="002C0BFD">
              <w:rPr>
                <w:lang w:val="es-CO"/>
              </w:rPr>
              <w:t xml:space="preserve"> o </w:t>
            </w:r>
            <w:r w:rsidRPr="002C0BFD">
              <w:rPr>
                <w:i/>
                <w:iCs/>
                <w:lang w:val="es-CO"/>
              </w:rPr>
              <w:t>Charles Proxy</w:t>
            </w:r>
            <w:r w:rsidRPr="002C0BFD">
              <w:rPr>
                <w:lang w:val="es-CO"/>
              </w:rPr>
              <w:t>) que el tráfico apunte a la misma API REST Node.js.</w:t>
            </w:r>
          </w:p>
          <w:p w14:paraId="42F5FB7B"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71BD672F"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Pruebas de consistencia de datos:</w:t>
            </w:r>
            <w:r w:rsidRPr="002C0BFD">
              <w:rPr>
                <w:lang w:val="es-CO"/>
              </w:rPr>
              <w:t xml:space="preserve"> Comprobar que una acción realizada desde la app móvil (ej. actualizar un perfil o crear un registro) sea inmediatamente visible en la plataforma web y viceversa.</w:t>
            </w:r>
          </w:p>
          <w:p w14:paraId="66735C08"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5AB71DBE"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8E656E1" w14:textId="77777777" w:rsidR="00197529" w:rsidRDefault="00197529" w:rsidP="00B0151B">
            <w:pPr>
              <w:rPr>
                <w:lang w:val="es-CO"/>
              </w:rPr>
            </w:pPr>
            <w:r>
              <w:rPr>
                <w:lang w:val="es-CO"/>
              </w:rPr>
              <w:lastRenderedPageBreak/>
              <w:t>Casos de prueba asociados:</w:t>
            </w:r>
          </w:p>
        </w:tc>
        <w:tc>
          <w:tcPr>
            <w:tcW w:w="6498" w:type="dxa"/>
            <w:shd w:val="clear" w:color="auto" w:fill="EEECE1" w:themeFill="background2"/>
          </w:tcPr>
          <w:p w14:paraId="479FDB91"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2757ED91"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3DFCFA95" w14:textId="77777777" w:rsidR="00197529" w:rsidRDefault="00197529" w:rsidP="00B0151B">
            <w:pPr>
              <w:rPr>
                <w:lang w:val="es-CO"/>
              </w:rPr>
            </w:pPr>
            <w:r>
              <w:rPr>
                <w:lang w:val="es-CO"/>
              </w:rPr>
              <w:t>Observaciones:</w:t>
            </w:r>
          </w:p>
        </w:tc>
        <w:tc>
          <w:tcPr>
            <w:tcW w:w="6498" w:type="dxa"/>
            <w:shd w:val="clear" w:color="auto" w:fill="EEECE1" w:themeFill="background2"/>
          </w:tcPr>
          <w:p w14:paraId="2D2609EF" w14:textId="1D56BCB9"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Se recomienda configurar un interceptor de OkHttp (HttpLoggingInterceptor) dentro de apiClient durante la etapa de desarrollo para facilitar la depuración de peticiones HTTP en Android, asegurando desactivar los logs detallados en la variante de compilación para producción (</w:t>
            </w:r>
            <w:r w:rsidRPr="002C0BFD">
              <w:rPr>
                <w:i/>
                <w:iCs/>
                <w:lang w:val="es-CO"/>
              </w:rPr>
              <w:t>Release</w:t>
            </w:r>
            <w:r w:rsidRPr="002C0BFD">
              <w:rPr>
                <w:lang w:val="es-CO"/>
              </w:rPr>
              <w:t>).</w:t>
            </w:r>
          </w:p>
        </w:tc>
      </w:tr>
    </w:tbl>
    <w:p w14:paraId="5AE16E5B"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068C5E5"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72E6F451"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2137B007" w14:textId="4BDC1791"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2C0BFD">
              <w:rPr>
                <w:lang w:val="es-CO"/>
              </w:rPr>
              <w:t>21</w:t>
            </w:r>
          </w:p>
        </w:tc>
      </w:tr>
      <w:tr w:rsidR="00197529" w14:paraId="64ECCEB8"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E7CDBB9" w14:textId="77777777" w:rsidR="00197529" w:rsidRDefault="00197529" w:rsidP="00B0151B">
            <w:pPr>
              <w:rPr>
                <w:lang w:val="es-CO"/>
              </w:rPr>
            </w:pPr>
            <w:r>
              <w:rPr>
                <w:lang w:val="es-CO"/>
              </w:rPr>
              <w:t>Categoría:</w:t>
            </w:r>
          </w:p>
        </w:tc>
        <w:tc>
          <w:tcPr>
            <w:tcW w:w="6498" w:type="dxa"/>
            <w:shd w:val="clear" w:color="auto" w:fill="EEECE1" w:themeFill="background2"/>
          </w:tcPr>
          <w:p w14:paraId="17063A07" w14:textId="221DCF61"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t>Usabilidad</w:t>
            </w:r>
          </w:p>
        </w:tc>
      </w:tr>
      <w:tr w:rsidR="00197529" w:rsidRPr="006C7BDA" w14:paraId="17E274DB"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6BC3612D" w14:textId="77777777" w:rsidR="00197529" w:rsidRDefault="00197529" w:rsidP="00B0151B">
            <w:pPr>
              <w:rPr>
                <w:lang w:val="es-CO"/>
              </w:rPr>
            </w:pPr>
            <w:r>
              <w:rPr>
                <w:lang w:val="es-CO"/>
              </w:rPr>
              <w:t>Descripción:</w:t>
            </w:r>
          </w:p>
        </w:tc>
        <w:tc>
          <w:tcPr>
            <w:tcW w:w="6498" w:type="dxa"/>
            <w:shd w:val="clear" w:color="auto" w:fill="EEECE1" w:themeFill="background2"/>
          </w:tcPr>
          <w:p w14:paraId="4173F09C" w14:textId="1C9ABF6D"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Soporte para Enlaces Profundos (</w:t>
            </w:r>
            <w:r w:rsidRPr="002C0BFD">
              <w:rPr>
                <w:b/>
                <w:bCs/>
                <w:i/>
                <w:iCs/>
                <w:lang w:val="es-CO"/>
              </w:rPr>
              <w:t>Deep Links</w:t>
            </w:r>
            <w:r w:rsidRPr="002C0BFD">
              <w:rPr>
                <w:b/>
                <w:bCs/>
                <w:lang w:val="es-CO"/>
              </w:rPr>
              <w:t>) en Android:</w:t>
            </w:r>
            <w:r w:rsidRPr="002C0BFD">
              <w:rPr>
                <w:lang w:val="es-CO"/>
              </w:rPr>
              <w:t xml:space="preserve"> La aplicación móvil nativa debe declarar e implementar un filtro de intenciones (</w:t>
            </w:r>
            <w:r w:rsidRPr="002C0BFD">
              <w:rPr>
                <w:i/>
                <w:iCs/>
                <w:lang w:val="es-CO"/>
              </w:rPr>
              <w:t>Intent Filter</w:t>
            </w:r>
            <w:r w:rsidRPr="002C0BFD">
              <w:rPr>
                <w:lang w:val="es-CO"/>
              </w:rPr>
              <w:t>) en su archivo AndroidManifest.xml con el esquema personalizado celuaccel://. Esto permitirá a la aplicación interceptar enlaces de redirección externos (específicamente correos de recuperación de contraseña) para abrir automáticamente la pantalla correspondiente dentro de la app pasando los parámetros de token recibidos.</w:t>
            </w:r>
          </w:p>
        </w:tc>
      </w:tr>
      <w:tr w:rsidR="00197529" w:rsidRPr="006C7BDA" w14:paraId="65EBE423"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5A9A36A" w14:textId="77777777" w:rsidR="00197529" w:rsidRDefault="00197529" w:rsidP="00B0151B">
            <w:pPr>
              <w:rPr>
                <w:lang w:val="es-CO"/>
              </w:rPr>
            </w:pPr>
            <w:r>
              <w:rPr>
                <w:lang w:val="es-CO"/>
              </w:rPr>
              <w:t>Justificación:</w:t>
            </w:r>
          </w:p>
        </w:tc>
        <w:tc>
          <w:tcPr>
            <w:tcW w:w="6498" w:type="dxa"/>
            <w:shd w:val="clear" w:color="auto" w:fill="EEECE1" w:themeFill="background2"/>
          </w:tcPr>
          <w:p w14:paraId="37EEF9A4" w14:textId="5CCBC9EC" w:rsidR="00197529" w:rsidRPr="002C0BFD"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Brindar una experiencia de usuario (</w:t>
            </w:r>
            <w:r w:rsidRPr="002C0BFD">
              <w:rPr>
                <w:i/>
                <w:iCs/>
                <w:lang w:val="es-CO"/>
              </w:rPr>
              <w:t>UX</w:t>
            </w:r>
            <w:r w:rsidRPr="002C0BFD">
              <w:rPr>
                <w:lang w:val="es-CO"/>
              </w:rPr>
              <w:t>) fluida e integrada, permitiendo que el usuario complete el proceso de restablecimiento de contraseña de forma directa en la aplicación móvil sin necesidad de ingresar manualmente tokens ni abrir el navegador web del dispositivo.</w:t>
            </w:r>
          </w:p>
        </w:tc>
      </w:tr>
      <w:tr w:rsidR="00197529" w:rsidRPr="006C7BDA" w14:paraId="0AB8745B"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59C1192" w14:textId="77777777" w:rsidR="00197529" w:rsidRDefault="00197529" w:rsidP="00B0151B">
            <w:pPr>
              <w:rPr>
                <w:lang w:val="es-CO"/>
              </w:rPr>
            </w:pPr>
            <w:r>
              <w:rPr>
                <w:lang w:val="es-CO"/>
              </w:rPr>
              <w:t>Métrica:</w:t>
            </w:r>
          </w:p>
        </w:tc>
        <w:tc>
          <w:tcPr>
            <w:tcW w:w="6498" w:type="dxa"/>
            <w:shd w:val="clear" w:color="auto" w:fill="EEECE1" w:themeFill="background2"/>
          </w:tcPr>
          <w:p w14:paraId="03F4D249" w14:textId="15653918"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Apertura e interceptación exitosa del 100</w:t>
            </w:r>
            <w:r w:rsidR="006C05C9">
              <w:rPr>
                <w:lang w:val="es-CO"/>
              </w:rPr>
              <w:t>%</w:t>
            </w:r>
            <w:r w:rsidRPr="002C0BFD">
              <w:rPr>
                <w:lang w:val="es-CO"/>
              </w:rPr>
              <w:t xml:space="preserve"> de los enlaces generados bajo la estructura celuaccel://reset-password?token=... en el sistema operativo Android.</w:t>
            </w:r>
          </w:p>
          <w:p w14:paraId="6F5AD55E"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2A8DC224"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1548E9D" w14:textId="77777777" w:rsidR="00197529" w:rsidRDefault="00197529" w:rsidP="00B0151B">
            <w:pPr>
              <w:rPr>
                <w:lang w:val="es-CO"/>
              </w:rPr>
            </w:pPr>
            <w:r>
              <w:rPr>
                <w:lang w:val="es-CO"/>
              </w:rPr>
              <w:t>Valor esperado:</w:t>
            </w:r>
          </w:p>
        </w:tc>
        <w:tc>
          <w:tcPr>
            <w:tcW w:w="6498" w:type="dxa"/>
            <w:shd w:val="clear" w:color="auto" w:fill="EEECE1" w:themeFill="background2"/>
          </w:tcPr>
          <w:p w14:paraId="1BAAFB35"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Configuración válida de Intent Filter en la actividad receptora del archivo AndroidManifest.xml reconociendo el esquema celuaccel.</w:t>
            </w:r>
          </w:p>
          <w:p w14:paraId="0973EC29"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3F379472"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lastRenderedPageBreak/>
              <w:t>* Extracción automática del token de seguridad recibido por parámetro en la URL del enlace profundo.</w:t>
            </w:r>
          </w:p>
          <w:p w14:paraId="5246B20E"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7D29985A"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Redirección inmediata del usuario al formulario móvil de "Nueva Contraseña" cargando el token extraído.</w:t>
            </w:r>
          </w:p>
          <w:p w14:paraId="03F008C9"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5FBA0CC3"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B5D9E9F" w14:textId="77777777" w:rsidR="00197529" w:rsidRDefault="00197529" w:rsidP="00B0151B">
            <w:pPr>
              <w:rPr>
                <w:lang w:val="es-CO"/>
              </w:rPr>
            </w:pPr>
            <w:r>
              <w:rPr>
                <w:lang w:val="es-CO"/>
              </w:rPr>
              <w:lastRenderedPageBreak/>
              <w:t>Método de validación:</w:t>
            </w:r>
          </w:p>
        </w:tc>
        <w:tc>
          <w:tcPr>
            <w:tcW w:w="6498" w:type="dxa"/>
            <w:shd w:val="clear" w:color="auto" w:fill="EEECE1" w:themeFill="background2"/>
          </w:tcPr>
          <w:p w14:paraId="76E7B680"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Pruebas de ejecución desde la consola Android (ADB):</w:t>
            </w:r>
            <w:r w:rsidRPr="002C0BFD">
              <w:rPr>
                <w:lang w:val="es-CO"/>
              </w:rPr>
              <w:t xml:space="preserve"> Ejecutar el comando adb shell am start -W -a android.intent.action.VIEW -d "celuaccel://reset-password?token=TEST_TOKEN_123" en la terminal con el dispositivo o emulador conectado, verificando que la aplicación se abra e interprete el token.</w:t>
            </w:r>
          </w:p>
          <w:p w14:paraId="32514DFA"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742944DC"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Pruebas de integración de correo electrónico:</w:t>
            </w:r>
            <w:r w:rsidRPr="002C0BFD">
              <w:rPr>
                <w:lang w:val="es-CO"/>
              </w:rPr>
              <w:t xml:space="preserve"> Abrir un correo de recuperación desde el dispositivo móvil y presionar sobre el enlace recibido, confirmando que Android lance la app Celuaccel en lugar del navegador web.</w:t>
            </w:r>
          </w:p>
          <w:p w14:paraId="6E43B257"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361DAEB7"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Inspección del código fuente (</w:t>
            </w:r>
            <w:r w:rsidRPr="002C0BFD">
              <w:rPr>
                <w:b/>
                <w:bCs/>
                <w:i/>
                <w:iCs/>
                <w:lang w:val="es-CO"/>
              </w:rPr>
              <w:t>Code Review</w:t>
            </w:r>
            <w:r w:rsidRPr="002C0BFD">
              <w:rPr>
                <w:b/>
                <w:bCs/>
                <w:lang w:val="es-CO"/>
              </w:rPr>
              <w:t>):</w:t>
            </w:r>
            <w:r w:rsidRPr="002C0BFD">
              <w:rPr>
                <w:lang w:val="es-CO"/>
              </w:rPr>
              <w:t xml:space="preserve"> Revisar la declaración del &lt;intent-filter&gt; en el AndroidManifest.xml (verificando la presencia de las acciones android.intent.action.VIEW y categorías DEFAULT y BROWSABLE) y la lectura de los datos de la URL mediante intent?.data dentro del Activity/Fragment correspondiente en Kotlin.</w:t>
            </w:r>
          </w:p>
          <w:p w14:paraId="719AEE6F"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79FDD25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F88792A"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319D48C7"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26C12B24"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197AF121" w14:textId="77777777" w:rsidR="00197529" w:rsidRDefault="00197529" w:rsidP="00B0151B">
            <w:pPr>
              <w:rPr>
                <w:lang w:val="es-CO"/>
              </w:rPr>
            </w:pPr>
            <w:r>
              <w:rPr>
                <w:lang w:val="es-CO"/>
              </w:rPr>
              <w:t>Observaciones:</w:t>
            </w:r>
          </w:p>
        </w:tc>
        <w:tc>
          <w:tcPr>
            <w:tcW w:w="6498" w:type="dxa"/>
            <w:shd w:val="clear" w:color="auto" w:fill="EEECE1" w:themeFill="background2"/>
          </w:tcPr>
          <w:p w14:paraId="1C814858" w14:textId="736763A2"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Se debe garantizar que la app maneje adecuadamente los casos en los que la intent sea lanzada con parámetros nulos o ausentes, mostrando una alerta adecuada en lugar de provocar un cierre inesperado (</w:t>
            </w:r>
            <w:r w:rsidRPr="002C0BFD">
              <w:rPr>
                <w:i/>
                <w:iCs/>
                <w:lang w:val="es-CO"/>
              </w:rPr>
              <w:t>crash</w:t>
            </w:r>
            <w:r w:rsidRPr="002C0BFD">
              <w:rPr>
                <w:lang w:val="es-CO"/>
              </w:rPr>
              <w:t>) de la aplicación.</w:t>
            </w:r>
          </w:p>
        </w:tc>
      </w:tr>
    </w:tbl>
    <w:p w14:paraId="37F2A66A"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5CEFD2F7"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22F20A99"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3A8D61DB" w14:textId="68C8436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22</w:t>
            </w:r>
          </w:p>
        </w:tc>
      </w:tr>
      <w:tr w:rsidR="00197529" w14:paraId="393CDBA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77D47B6" w14:textId="77777777" w:rsidR="00197529" w:rsidRDefault="00197529" w:rsidP="00B0151B">
            <w:pPr>
              <w:rPr>
                <w:lang w:val="es-CO"/>
              </w:rPr>
            </w:pPr>
            <w:r>
              <w:rPr>
                <w:lang w:val="es-CO"/>
              </w:rPr>
              <w:t>Categoría:</w:t>
            </w:r>
          </w:p>
        </w:tc>
        <w:tc>
          <w:tcPr>
            <w:tcW w:w="6498" w:type="dxa"/>
            <w:shd w:val="clear" w:color="auto" w:fill="EEECE1" w:themeFill="background2"/>
          </w:tcPr>
          <w:p w14:paraId="1C35063C" w14:textId="734A5D68" w:rsidR="00197529"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t>Seguridad</w:t>
            </w:r>
          </w:p>
        </w:tc>
      </w:tr>
      <w:tr w:rsidR="00197529" w:rsidRPr="006C7BDA" w14:paraId="332F3E50"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6EC4584E" w14:textId="77777777" w:rsidR="00197529" w:rsidRDefault="00197529" w:rsidP="00B0151B">
            <w:pPr>
              <w:rPr>
                <w:lang w:val="es-CO"/>
              </w:rPr>
            </w:pPr>
            <w:r>
              <w:rPr>
                <w:lang w:val="es-CO"/>
              </w:rPr>
              <w:t>Descripción:</w:t>
            </w:r>
          </w:p>
        </w:tc>
        <w:tc>
          <w:tcPr>
            <w:tcW w:w="6498" w:type="dxa"/>
            <w:shd w:val="clear" w:color="auto" w:fill="EEECE1" w:themeFill="background2"/>
          </w:tcPr>
          <w:p w14:paraId="7D7CAE14" w14:textId="5396D06C"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Almacenamiento Local de Sesión (JWT):</w:t>
            </w:r>
            <w:r w:rsidRPr="002C0BFD">
              <w:rPr>
                <w:lang w:val="es-CO"/>
              </w:rPr>
              <w:t xml:space="preserve"> La aplicación móvil nativa de Android debe persistir de forma local e individual el token de autenticación JWT (</w:t>
            </w:r>
            <w:r w:rsidRPr="002C0BFD">
              <w:rPr>
                <w:i/>
                <w:iCs/>
                <w:lang w:val="es-CO"/>
              </w:rPr>
              <w:t>JSON Web Token</w:t>
            </w:r>
            <w:r w:rsidRPr="002C0BFD">
              <w:rPr>
                <w:lang w:val="es-CO"/>
              </w:rPr>
              <w:t>) una vez que el usuario inicie sesión exitosamente. Este token se reutilizará para mantener la sesión activa entre reinicios de la aplicación y para autenticar las peticiones subsecuentes a la API.</w:t>
            </w:r>
          </w:p>
        </w:tc>
      </w:tr>
      <w:tr w:rsidR="00197529" w:rsidRPr="006C7BDA" w14:paraId="5D3A68C2"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36763F15" w14:textId="77777777" w:rsidR="00197529" w:rsidRDefault="00197529" w:rsidP="00B0151B">
            <w:pPr>
              <w:rPr>
                <w:lang w:val="es-CO"/>
              </w:rPr>
            </w:pPr>
            <w:r>
              <w:rPr>
                <w:lang w:val="es-CO"/>
              </w:rPr>
              <w:t>Justificación:</w:t>
            </w:r>
          </w:p>
        </w:tc>
        <w:tc>
          <w:tcPr>
            <w:tcW w:w="6498" w:type="dxa"/>
            <w:shd w:val="clear" w:color="auto" w:fill="EEECE1" w:themeFill="background2"/>
          </w:tcPr>
          <w:p w14:paraId="715ECF0F" w14:textId="4D1F4365" w:rsidR="00197529" w:rsidRPr="002C0BFD" w:rsidRDefault="002C0BFD" w:rsidP="00B0151B">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Evitar que el usuario deba ingresar sus credenciales de acceso (correo y contraseña) cada vez que abra la aplicación móvil, garantizando al mismo tiempo la seguridad mediante el uso de almacenamiento persistente en el dispositivo.</w:t>
            </w:r>
          </w:p>
        </w:tc>
      </w:tr>
      <w:tr w:rsidR="00197529" w:rsidRPr="006C7BDA" w14:paraId="6075FFF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4D1D37D" w14:textId="77777777" w:rsidR="00197529" w:rsidRDefault="00197529" w:rsidP="00B0151B">
            <w:pPr>
              <w:rPr>
                <w:lang w:val="es-CO"/>
              </w:rPr>
            </w:pPr>
            <w:r>
              <w:rPr>
                <w:lang w:val="es-CO"/>
              </w:rPr>
              <w:lastRenderedPageBreak/>
              <w:t>Métrica:</w:t>
            </w:r>
          </w:p>
        </w:tc>
        <w:tc>
          <w:tcPr>
            <w:tcW w:w="6498" w:type="dxa"/>
            <w:shd w:val="clear" w:color="auto" w:fill="EEECE1" w:themeFill="background2"/>
          </w:tcPr>
          <w:p w14:paraId="12C868A1" w14:textId="6D1B2733"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Mantenimiento del 100</w:t>
            </w:r>
            <w:r w:rsidR="006C05C9">
              <w:rPr>
                <w:lang w:val="es-CO"/>
              </w:rPr>
              <w:t>%</w:t>
            </w:r>
            <w:r w:rsidRPr="002C0BFD">
              <w:rPr>
                <w:lang w:val="es-CO"/>
              </w:rPr>
              <w:t xml:space="preserve"> de las sesiones activas en el dispositivo tras el cierre o reinicio de la aplicación mientras el token permanezca válido.</w:t>
            </w:r>
          </w:p>
          <w:p w14:paraId="20AB234D"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3A261913"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9EA5D89" w14:textId="77777777" w:rsidR="00197529" w:rsidRDefault="00197529" w:rsidP="00B0151B">
            <w:pPr>
              <w:rPr>
                <w:lang w:val="es-CO"/>
              </w:rPr>
            </w:pPr>
            <w:r>
              <w:rPr>
                <w:lang w:val="es-CO"/>
              </w:rPr>
              <w:t>Valor esperado:</w:t>
            </w:r>
          </w:p>
        </w:tc>
        <w:tc>
          <w:tcPr>
            <w:tcW w:w="6498" w:type="dxa"/>
            <w:shd w:val="clear" w:color="auto" w:fill="EEECE1" w:themeFill="background2"/>
          </w:tcPr>
          <w:p w14:paraId="66FE1B14"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Guardado local automático del token al recibir una respuesta exitosa de login/registro (200 OK).</w:t>
            </w:r>
          </w:p>
          <w:p w14:paraId="3D61AF39"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678BF931"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Inyección automática del token en la cabecera Authorization: Bearer &lt;token&gt; de las peticiones salientes ejecutadas por el cliente HTTP (Retrofit).</w:t>
            </w:r>
          </w:p>
          <w:p w14:paraId="7FE3C4AF"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br/>
            </w:r>
          </w:p>
          <w:p w14:paraId="5FFD5F64" w14:textId="77777777" w:rsidR="002C0BFD" w:rsidRPr="002C0BFD" w:rsidRDefault="002C0BFD" w:rsidP="002C0BFD">
            <w:pPr>
              <w:cnfStyle w:val="000000100000" w:firstRow="0" w:lastRow="0" w:firstColumn="0" w:lastColumn="0" w:oddVBand="0" w:evenVBand="0" w:oddHBand="1" w:evenHBand="0" w:firstRowFirstColumn="0" w:firstRowLastColumn="0" w:lastRowFirstColumn="0" w:lastRowLastColumn="0"/>
              <w:rPr>
                <w:lang w:val="es-CO"/>
              </w:rPr>
            </w:pPr>
            <w:r w:rsidRPr="002C0BFD">
              <w:rPr>
                <w:lang w:val="es-CO"/>
              </w:rPr>
              <w:t>* Eliminación limpia y completa del token almacenado localmente al ejecutar la acción de cierre de sesión (</w:t>
            </w:r>
            <w:r w:rsidRPr="002C0BFD">
              <w:rPr>
                <w:i/>
                <w:iCs/>
                <w:lang w:val="es-CO"/>
              </w:rPr>
              <w:t>Logout</w:t>
            </w:r>
            <w:r w:rsidRPr="002C0BFD">
              <w:rPr>
                <w:lang w:val="es-CO"/>
              </w:rPr>
              <w:t>) o al recibir una respuesta 401 Unauthorized.</w:t>
            </w:r>
          </w:p>
          <w:p w14:paraId="1F131555"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1C2FEF44"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29CB468"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65B1F97F"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1. Pruebas de persistencia de sesión:</w:t>
            </w:r>
            <w:r w:rsidRPr="002C0BFD">
              <w:rPr>
                <w:lang w:val="es-CO"/>
              </w:rPr>
              <w:t xml:space="preserve"> Iniciar sesión en la app Android, cerrar completamente la aplicación (incluso forzando la detención desde el sistema) y volver a abrirla, confirmando que la pantalla principal cargue directamente sin solicitar login.</w:t>
            </w:r>
          </w:p>
          <w:p w14:paraId="77BD76E4"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3A870F66"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2. Inspección de almacenamiento seguro (</w:t>
            </w:r>
            <w:r w:rsidRPr="002C0BFD">
              <w:rPr>
                <w:b/>
                <w:bCs/>
                <w:i/>
                <w:iCs/>
                <w:lang w:val="es-CO"/>
              </w:rPr>
              <w:t>Code Review</w:t>
            </w:r>
            <w:r w:rsidRPr="002C0BFD">
              <w:rPr>
                <w:b/>
                <w:bCs/>
                <w:lang w:val="es-CO"/>
              </w:rPr>
              <w:t>):</w:t>
            </w:r>
            <w:r w:rsidRPr="002C0BFD">
              <w:rPr>
                <w:lang w:val="es-CO"/>
              </w:rPr>
              <w:t xml:space="preserve"> Revisar en el código fuente en Kotlin que la lectura y escritura del token se realice a través de un gestor de preferencias persistente (ej. EncryptedSharedPreferences / DataStore).</w:t>
            </w:r>
          </w:p>
          <w:p w14:paraId="6A669E95"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br/>
            </w:r>
          </w:p>
          <w:p w14:paraId="7DDEB4DC" w14:textId="77777777" w:rsidR="002C0BFD" w:rsidRPr="002C0BFD" w:rsidRDefault="002C0BFD" w:rsidP="002C0BFD">
            <w:pPr>
              <w:cnfStyle w:val="000000000000" w:firstRow="0" w:lastRow="0" w:firstColumn="0" w:lastColumn="0" w:oddVBand="0" w:evenVBand="0" w:oddHBand="0" w:evenHBand="0" w:firstRowFirstColumn="0" w:firstRowLastColumn="0" w:lastRowFirstColumn="0" w:lastRowLastColumn="0"/>
              <w:rPr>
                <w:lang w:val="es-CO"/>
              </w:rPr>
            </w:pPr>
            <w:r w:rsidRPr="002C0BFD">
              <w:rPr>
                <w:b/>
                <w:bCs/>
                <w:lang w:val="es-CO"/>
              </w:rPr>
              <w:t>3. Pruebas de cierre de sesión y caducidad:</w:t>
            </w:r>
            <w:r w:rsidRPr="002C0BFD">
              <w:rPr>
                <w:lang w:val="es-CO"/>
              </w:rPr>
              <w:t xml:space="preserve"> Ejecutar el flujo de </w:t>
            </w:r>
            <w:r w:rsidRPr="002C0BFD">
              <w:rPr>
                <w:i/>
                <w:iCs/>
                <w:lang w:val="es-CO"/>
              </w:rPr>
              <w:t>Logout</w:t>
            </w:r>
            <w:r w:rsidRPr="002C0BFD">
              <w:rPr>
                <w:lang w:val="es-CO"/>
              </w:rPr>
              <w:t xml:space="preserve"> o invalidar el token desde el servidor y verificar que el token local se remueva y la app redirija a la pantalla de login.</w:t>
            </w:r>
          </w:p>
          <w:p w14:paraId="30C1F710"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5544FA1E"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5FABDFF"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2F57C59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23E76B48"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523C21D2" w14:textId="77777777" w:rsidR="00197529" w:rsidRDefault="00197529" w:rsidP="00B0151B">
            <w:pPr>
              <w:rPr>
                <w:lang w:val="es-CO"/>
              </w:rPr>
            </w:pPr>
            <w:r>
              <w:rPr>
                <w:lang w:val="es-CO"/>
              </w:rPr>
              <w:t>Observaciones:</w:t>
            </w:r>
          </w:p>
        </w:tc>
        <w:tc>
          <w:tcPr>
            <w:tcW w:w="6498" w:type="dxa"/>
            <w:shd w:val="clear" w:color="auto" w:fill="EEECE1" w:themeFill="background2"/>
          </w:tcPr>
          <w:p w14:paraId="67EA55B8" w14:textId="08BD27CB" w:rsidR="00197529" w:rsidRPr="002C0BFD" w:rsidRDefault="002C0BFD" w:rsidP="00B0151B">
            <w:pPr>
              <w:cnfStyle w:val="000000000000" w:firstRow="0" w:lastRow="0" w:firstColumn="0" w:lastColumn="0" w:oddVBand="0" w:evenVBand="0" w:oddHBand="0" w:evenHBand="0" w:firstRowFirstColumn="0" w:firstRowLastColumn="0" w:lastRowFirstColumn="0" w:lastRowLastColumn="0"/>
              <w:rPr>
                <w:lang w:val="es-CO"/>
              </w:rPr>
            </w:pPr>
            <w:r w:rsidRPr="002C0BFD">
              <w:rPr>
                <w:lang w:val="es-CO"/>
              </w:rPr>
              <w:t xml:space="preserve">Para prevenir ataques o extracción de datos en dispositivos vulnerables (dispositivos </w:t>
            </w:r>
            <w:r w:rsidRPr="002C0BFD">
              <w:rPr>
                <w:i/>
                <w:iCs/>
                <w:lang w:val="es-CO"/>
              </w:rPr>
              <w:t>rooted</w:t>
            </w:r>
            <w:r w:rsidRPr="002C0BFD">
              <w:rPr>
                <w:lang w:val="es-CO"/>
              </w:rPr>
              <w:t xml:space="preserve">), se recomienda encarecidamente la utilización de </w:t>
            </w:r>
            <w:r w:rsidRPr="002C0BFD">
              <w:rPr>
                <w:b/>
                <w:bCs/>
                <w:lang w:val="es-CO"/>
              </w:rPr>
              <w:t>EncryptedSharedPreferences</w:t>
            </w:r>
            <w:r w:rsidRPr="002C0BFD">
              <w:rPr>
                <w:lang w:val="es-CO"/>
              </w:rPr>
              <w:t xml:space="preserve"> (de la librería androidx.security:security-crypto) o </w:t>
            </w:r>
            <w:r w:rsidRPr="002C0BFD">
              <w:rPr>
                <w:b/>
                <w:bCs/>
                <w:lang w:val="es-CO"/>
              </w:rPr>
              <w:t>Jetpack DataStore</w:t>
            </w:r>
            <w:r w:rsidRPr="002C0BFD">
              <w:rPr>
                <w:lang w:val="es-CO"/>
              </w:rPr>
              <w:t xml:space="preserve"> en lugar del SharedPreferences estándar en modo texto plano.</w:t>
            </w:r>
          </w:p>
        </w:tc>
      </w:tr>
    </w:tbl>
    <w:p w14:paraId="4340AB22"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6B51C885"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05F381E"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2FF87FF6" w14:textId="3D637526"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23</w:t>
            </w:r>
          </w:p>
        </w:tc>
      </w:tr>
      <w:tr w:rsidR="00197529" w14:paraId="2C9AB686"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B869372" w14:textId="77777777" w:rsidR="00197529" w:rsidRDefault="00197529" w:rsidP="00B0151B">
            <w:pPr>
              <w:rPr>
                <w:lang w:val="es-CO"/>
              </w:rPr>
            </w:pPr>
            <w:r>
              <w:rPr>
                <w:lang w:val="es-CO"/>
              </w:rPr>
              <w:t>Categoría:</w:t>
            </w:r>
          </w:p>
        </w:tc>
        <w:tc>
          <w:tcPr>
            <w:tcW w:w="6498" w:type="dxa"/>
            <w:shd w:val="clear" w:color="auto" w:fill="EEECE1" w:themeFill="background2"/>
          </w:tcPr>
          <w:p w14:paraId="34D36371" w14:textId="36FE96F7" w:rsidR="00197529" w:rsidRDefault="002D22EE" w:rsidP="00B0151B">
            <w:pPr>
              <w:cnfStyle w:val="000000100000" w:firstRow="0" w:lastRow="0" w:firstColumn="0" w:lastColumn="0" w:oddVBand="0" w:evenVBand="0" w:oddHBand="1" w:evenHBand="0" w:firstRowFirstColumn="0" w:firstRowLastColumn="0" w:lastRowFirstColumn="0" w:lastRowLastColumn="0"/>
              <w:rPr>
                <w:lang w:val="es-CO"/>
              </w:rPr>
            </w:pPr>
            <w:r w:rsidRPr="002D22EE">
              <w:t>Mantenibilidad</w:t>
            </w:r>
          </w:p>
        </w:tc>
      </w:tr>
      <w:tr w:rsidR="00197529" w:rsidRPr="006C7BDA" w14:paraId="57C5F1B5"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6590FAA" w14:textId="77777777" w:rsidR="00197529" w:rsidRDefault="00197529" w:rsidP="00B0151B">
            <w:pPr>
              <w:rPr>
                <w:lang w:val="es-CO"/>
              </w:rPr>
            </w:pPr>
            <w:r>
              <w:rPr>
                <w:lang w:val="es-CO"/>
              </w:rPr>
              <w:t>Descripción:</w:t>
            </w:r>
          </w:p>
        </w:tc>
        <w:tc>
          <w:tcPr>
            <w:tcW w:w="6498" w:type="dxa"/>
            <w:shd w:val="clear" w:color="auto" w:fill="EEECE1" w:themeFill="background2"/>
          </w:tcPr>
          <w:p w14:paraId="61BAD68E" w14:textId="18CF3642" w:rsidR="00197529" w:rsidRPr="002D22EE" w:rsidRDefault="002D22EE" w:rsidP="00B0151B">
            <w:pPr>
              <w:cnfStyle w:val="000000000000" w:firstRow="0" w:lastRow="0" w:firstColumn="0" w:lastColumn="0" w:oddVBand="0" w:evenVBand="0" w:oddHBand="0" w:evenHBand="0" w:firstRowFirstColumn="0" w:firstRowLastColumn="0" w:lastRowFirstColumn="0" w:lastRowLastColumn="0"/>
              <w:rPr>
                <w:lang w:val="es-CO"/>
              </w:rPr>
            </w:pPr>
            <w:r w:rsidRPr="002D22EE">
              <w:rPr>
                <w:b/>
                <w:bCs/>
                <w:lang w:val="es-CO"/>
              </w:rPr>
              <w:t>Mapeo Directo de Modelos de Datos (Kotlin Data Classes):</w:t>
            </w:r>
            <w:r w:rsidRPr="002D22EE">
              <w:rPr>
                <w:lang w:val="es-CO"/>
              </w:rPr>
              <w:t xml:space="preserve"> Las clases de datos (</w:t>
            </w:r>
            <w:r w:rsidRPr="002D22EE">
              <w:rPr>
                <w:i/>
                <w:iCs/>
                <w:lang w:val="es-CO"/>
              </w:rPr>
              <w:t>data classes</w:t>
            </w:r>
            <w:r w:rsidRPr="002D22EE">
              <w:rPr>
                <w:lang w:val="es-CO"/>
              </w:rPr>
              <w:t xml:space="preserve">) en Kotlin dentro de la aplicación móvil nativa de Android deben estructurarse para mapear de forma directa y exacta los esquemas de respuesta JSON emitidos por la API REST Node.js. Se utilizarán anotaciones de serialización </w:t>
            </w:r>
            <w:r w:rsidRPr="002D22EE">
              <w:rPr>
                <w:lang w:val="es-CO"/>
              </w:rPr>
              <w:lastRenderedPageBreak/>
              <w:t>(como @SerializedName de Gson o @Json de Moshi) para vincular los nombres de las claves del backend (ej. snake_case) con las propiedades idiomáticas del código móvil (ej. camelCase).</w:t>
            </w:r>
          </w:p>
        </w:tc>
      </w:tr>
      <w:tr w:rsidR="00197529" w:rsidRPr="006C7BDA" w14:paraId="0B2B3235"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5FD68AB6"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44945FC7" w14:textId="77517B29" w:rsidR="00197529" w:rsidRPr="002D22EE" w:rsidRDefault="002D22EE" w:rsidP="00B0151B">
            <w:pPr>
              <w:cnfStyle w:val="000000100000" w:firstRow="0" w:lastRow="0" w:firstColumn="0" w:lastColumn="0" w:oddVBand="0" w:evenVBand="0" w:oddHBand="1" w:evenHBand="0" w:firstRowFirstColumn="0" w:firstRowLastColumn="0" w:lastRowFirstColumn="0" w:lastRowLastColumn="0"/>
              <w:rPr>
                <w:lang w:val="es-CO"/>
              </w:rPr>
            </w:pPr>
            <w:r w:rsidRPr="002D22EE">
              <w:rPr>
                <w:lang w:val="es-CO"/>
              </w:rPr>
              <w:t>Evitar transformaciones intermedias innecesarias o parsing manual de datos, reducir la probabilidad de errores de tipo al deserializar respuestas HTTP y acelerar el tiempo de desarrollo manteniendo contratos de interfaz claros entre el backend y el cliente móvil.</w:t>
            </w:r>
          </w:p>
        </w:tc>
      </w:tr>
      <w:tr w:rsidR="00197529" w:rsidRPr="006C7BDA" w14:paraId="43168F94"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1331D7B9" w14:textId="77777777" w:rsidR="00197529" w:rsidRDefault="00197529" w:rsidP="00B0151B">
            <w:pPr>
              <w:rPr>
                <w:lang w:val="es-CO"/>
              </w:rPr>
            </w:pPr>
            <w:r>
              <w:rPr>
                <w:lang w:val="es-CO"/>
              </w:rPr>
              <w:t>Métrica:</w:t>
            </w:r>
          </w:p>
        </w:tc>
        <w:tc>
          <w:tcPr>
            <w:tcW w:w="6498" w:type="dxa"/>
            <w:shd w:val="clear" w:color="auto" w:fill="EEECE1" w:themeFill="background2"/>
          </w:tcPr>
          <w:p w14:paraId="0C70F57F" w14:textId="4F8D7C95" w:rsidR="002D22EE" w:rsidRPr="002D22EE" w:rsidRDefault="002D22EE" w:rsidP="002D22EE">
            <w:pPr>
              <w:cnfStyle w:val="000000000000" w:firstRow="0" w:lastRow="0" w:firstColumn="0" w:lastColumn="0" w:oddVBand="0" w:evenVBand="0" w:oddHBand="0" w:evenHBand="0" w:firstRowFirstColumn="0" w:firstRowLastColumn="0" w:lastRowFirstColumn="0" w:lastRowLastColumn="0"/>
              <w:rPr>
                <w:lang w:val="es-CO"/>
              </w:rPr>
            </w:pPr>
            <w:r w:rsidRPr="002D22EE">
              <w:rPr>
                <w:lang w:val="es-CO"/>
              </w:rPr>
              <w:t>Tasa de éxito del 100</w:t>
            </w:r>
            <w:r w:rsidR="006C05C9">
              <w:rPr>
                <w:lang w:val="es-CO"/>
              </w:rPr>
              <w:t>%</w:t>
            </w:r>
            <w:r w:rsidRPr="002D22EE">
              <w:rPr>
                <w:lang w:val="es-CO"/>
              </w:rPr>
              <w:t xml:space="preserve"> en el mapeo automático de entidades JSON a objetos Kotlin en todas las llamadas exitosas a la API REST.</w:t>
            </w:r>
          </w:p>
          <w:p w14:paraId="7A2D9E15"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129972C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38EF5A9" w14:textId="77777777" w:rsidR="00197529" w:rsidRDefault="00197529" w:rsidP="00B0151B">
            <w:pPr>
              <w:rPr>
                <w:lang w:val="es-CO"/>
              </w:rPr>
            </w:pPr>
            <w:r>
              <w:rPr>
                <w:lang w:val="es-CO"/>
              </w:rPr>
              <w:t>Valor esperado:</w:t>
            </w:r>
          </w:p>
        </w:tc>
        <w:tc>
          <w:tcPr>
            <w:tcW w:w="6498" w:type="dxa"/>
            <w:shd w:val="clear" w:color="auto" w:fill="EEECE1" w:themeFill="background2"/>
          </w:tcPr>
          <w:p w14:paraId="0A5D3167" w14:textId="77777777" w:rsidR="002D22EE" w:rsidRPr="002D22EE" w:rsidRDefault="002D22EE" w:rsidP="002D22EE">
            <w:pPr>
              <w:cnfStyle w:val="000000100000" w:firstRow="0" w:lastRow="0" w:firstColumn="0" w:lastColumn="0" w:oddVBand="0" w:evenVBand="0" w:oddHBand="1" w:evenHBand="0" w:firstRowFirstColumn="0" w:firstRowLastColumn="0" w:lastRowFirstColumn="0" w:lastRowLastColumn="0"/>
              <w:rPr>
                <w:lang w:val="es-CO"/>
              </w:rPr>
            </w:pPr>
            <w:r w:rsidRPr="002D22EE">
              <w:rPr>
                <w:lang w:val="es-CO"/>
              </w:rPr>
              <w:t xml:space="preserve">* Definición de </w:t>
            </w:r>
            <w:r w:rsidRPr="002D22EE">
              <w:rPr>
                <w:i/>
                <w:iCs/>
                <w:lang w:val="es-CO"/>
              </w:rPr>
              <w:t>data classes</w:t>
            </w:r>
            <w:r w:rsidRPr="002D22EE">
              <w:rPr>
                <w:lang w:val="es-CO"/>
              </w:rPr>
              <w:t xml:space="preserve"> inmutables (val) en Kotlin para todas las entidades recibidas o enviadas a la API.</w:t>
            </w:r>
          </w:p>
          <w:p w14:paraId="343CE04F" w14:textId="77777777" w:rsidR="002D22EE" w:rsidRPr="002D22EE" w:rsidRDefault="002D22EE" w:rsidP="002D22EE">
            <w:pPr>
              <w:cnfStyle w:val="000000100000" w:firstRow="0" w:lastRow="0" w:firstColumn="0" w:lastColumn="0" w:oddVBand="0" w:evenVBand="0" w:oddHBand="1" w:evenHBand="0" w:firstRowFirstColumn="0" w:firstRowLastColumn="0" w:lastRowFirstColumn="0" w:lastRowLastColumn="0"/>
              <w:rPr>
                <w:lang w:val="es-CO"/>
              </w:rPr>
            </w:pPr>
            <w:r w:rsidRPr="002D22EE">
              <w:rPr>
                <w:lang w:val="es-CO"/>
              </w:rPr>
              <w:br/>
            </w:r>
          </w:p>
          <w:p w14:paraId="1E7610C4" w14:textId="77777777" w:rsidR="002D22EE" w:rsidRPr="002D22EE" w:rsidRDefault="002D22EE" w:rsidP="002D22EE">
            <w:pPr>
              <w:cnfStyle w:val="000000100000" w:firstRow="0" w:lastRow="0" w:firstColumn="0" w:lastColumn="0" w:oddVBand="0" w:evenVBand="0" w:oddHBand="1" w:evenHBand="0" w:firstRowFirstColumn="0" w:firstRowLastColumn="0" w:lastRowFirstColumn="0" w:lastRowLastColumn="0"/>
              <w:rPr>
                <w:lang w:val="es-CO"/>
              </w:rPr>
            </w:pPr>
            <w:r w:rsidRPr="002D22EE">
              <w:rPr>
                <w:lang w:val="es-CO"/>
              </w:rPr>
              <w:t>* Correcta utilización de anotaciones para garantizar que variaciones en las convenciones de nombres (ej. precio_compra en la BD vs. precioCompra en Kotlin) no rompan la deserialización.</w:t>
            </w:r>
          </w:p>
          <w:p w14:paraId="326DEF6B" w14:textId="77777777" w:rsidR="002D22EE" w:rsidRPr="002D22EE" w:rsidRDefault="002D22EE" w:rsidP="002D22EE">
            <w:pPr>
              <w:cnfStyle w:val="000000100000" w:firstRow="0" w:lastRow="0" w:firstColumn="0" w:lastColumn="0" w:oddVBand="0" w:evenVBand="0" w:oddHBand="1" w:evenHBand="0" w:firstRowFirstColumn="0" w:firstRowLastColumn="0" w:lastRowFirstColumn="0" w:lastRowLastColumn="0"/>
              <w:rPr>
                <w:lang w:val="es-CO"/>
              </w:rPr>
            </w:pPr>
            <w:r w:rsidRPr="002D22EE">
              <w:rPr>
                <w:lang w:val="es-CO"/>
              </w:rPr>
              <w:br/>
            </w:r>
          </w:p>
          <w:p w14:paraId="3E86A8E6" w14:textId="77777777" w:rsidR="002D22EE" w:rsidRPr="002D22EE" w:rsidRDefault="002D22EE" w:rsidP="002D22EE">
            <w:pPr>
              <w:cnfStyle w:val="000000100000" w:firstRow="0" w:lastRow="0" w:firstColumn="0" w:lastColumn="0" w:oddVBand="0" w:evenVBand="0" w:oddHBand="1" w:evenHBand="0" w:firstRowFirstColumn="0" w:firstRowLastColumn="0" w:lastRowFirstColumn="0" w:lastRowLastColumn="0"/>
              <w:rPr>
                <w:lang w:val="es-CO"/>
              </w:rPr>
            </w:pPr>
            <w:r w:rsidRPr="002D22EE">
              <w:rPr>
                <w:lang w:val="es-CO"/>
              </w:rPr>
              <w:t xml:space="preserve">* Manejo adecuado de nulos (Nullable ?) en las propiedades de las </w:t>
            </w:r>
            <w:r w:rsidRPr="002D22EE">
              <w:rPr>
                <w:i/>
                <w:iCs/>
                <w:lang w:val="es-CO"/>
              </w:rPr>
              <w:t>data classes</w:t>
            </w:r>
            <w:r w:rsidRPr="002D22EE">
              <w:rPr>
                <w:lang w:val="es-CO"/>
              </w:rPr>
              <w:t xml:space="preserve"> para evitar excepciones de tipo NullPointerException o deserializaciones fallidas.</w:t>
            </w:r>
          </w:p>
          <w:p w14:paraId="2E732684"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EC08AAD"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3D58B3F"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5FB22A6D" w14:textId="77777777" w:rsidR="002D22EE" w:rsidRPr="002D22EE" w:rsidRDefault="002D22EE" w:rsidP="002D22EE">
            <w:pPr>
              <w:cnfStyle w:val="000000000000" w:firstRow="0" w:lastRow="0" w:firstColumn="0" w:lastColumn="0" w:oddVBand="0" w:evenVBand="0" w:oddHBand="0" w:evenHBand="0" w:firstRowFirstColumn="0" w:firstRowLastColumn="0" w:lastRowFirstColumn="0" w:lastRowLastColumn="0"/>
              <w:rPr>
                <w:lang w:val="es-CO"/>
              </w:rPr>
            </w:pPr>
            <w:r w:rsidRPr="002D22EE">
              <w:rPr>
                <w:b/>
                <w:bCs/>
                <w:lang w:val="es-CO"/>
              </w:rPr>
              <w:t>1. Pruebas unitarias de serialización/deserialización:</w:t>
            </w:r>
            <w:r w:rsidRPr="002D22EE">
              <w:rPr>
                <w:lang w:val="es-CO"/>
              </w:rPr>
              <w:t xml:space="preserve"> Ejecutar pruebas unitarias en Android (usando JUnit) pasando cadenas JSON reales recibidas del backend y verificando que el convertidor (Gson/Moshi) instancie el objeto Kotlin con todas sus propiedades pobladas correctamente.</w:t>
            </w:r>
          </w:p>
          <w:p w14:paraId="511293AE" w14:textId="77777777" w:rsidR="002D22EE" w:rsidRPr="002D22EE" w:rsidRDefault="002D22EE" w:rsidP="002D22EE">
            <w:pPr>
              <w:cnfStyle w:val="000000000000" w:firstRow="0" w:lastRow="0" w:firstColumn="0" w:lastColumn="0" w:oddVBand="0" w:evenVBand="0" w:oddHBand="0" w:evenHBand="0" w:firstRowFirstColumn="0" w:firstRowLastColumn="0" w:lastRowFirstColumn="0" w:lastRowLastColumn="0"/>
              <w:rPr>
                <w:lang w:val="es-CO"/>
              </w:rPr>
            </w:pPr>
            <w:r w:rsidRPr="002D22EE">
              <w:rPr>
                <w:lang w:val="es-CO"/>
              </w:rPr>
              <w:br/>
            </w:r>
          </w:p>
          <w:p w14:paraId="50B84C42" w14:textId="77777777" w:rsidR="002D22EE" w:rsidRPr="002D22EE" w:rsidRDefault="002D22EE" w:rsidP="002D22EE">
            <w:pPr>
              <w:cnfStyle w:val="000000000000" w:firstRow="0" w:lastRow="0" w:firstColumn="0" w:lastColumn="0" w:oddVBand="0" w:evenVBand="0" w:oddHBand="0" w:evenHBand="0" w:firstRowFirstColumn="0" w:firstRowLastColumn="0" w:lastRowFirstColumn="0" w:lastRowLastColumn="0"/>
              <w:rPr>
                <w:lang w:val="es-CO"/>
              </w:rPr>
            </w:pPr>
            <w:r w:rsidRPr="002D22EE">
              <w:rPr>
                <w:b/>
                <w:bCs/>
                <w:lang w:val="es-CO"/>
              </w:rPr>
              <w:t>2. Revisión de código fuente (</w:t>
            </w:r>
            <w:r w:rsidRPr="002D22EE">
              <w:rPr>
                <w:b/>
                <w:bCs/>
                <w:i/>
                <w:iCs/>
                <w:lang w:val="es-CO"/>
              </w:rPr>
              <w:t>Code Review</w:t>
            </w:r>
            <w:r w:rsidRPr="002D22EE">
              <w:rPr>
                <w:b/>
                <w:bCs/>
                <w:lang w:val="es-CO"/>
              </w:rPr>
              <w:t>):</w:t>
            </w:r>
            <w:r w:rsidRPr="002D22EE">
              <w:rPr>
                <w:lang w:val="es-CO"/>
              </w:rPr>
              <w:t xml:space="preserve"> Inspeccionar el paquete de modelos/DTOs en Kotlin para validar que las clases utilicen el modificador data class y las anotaciones correspondientes (@SerializedName("nombre_campo")).</w:t>
            </w:r>
          </w:p>
          <w:p w14:paraId="495255D8" w14:textId="77777777" w:rsidR="002D22EE" w:rsidRPr="002D22EE" w:rsidRDefault="002D22EE" w:rsidP="002D22EE">
            <w:pPr>
              <w:cnfStyle w:val="000000000000" w:firstRow="0" w:lastRow="0" w:firstColumn="0" w:lastColumn="0" w:oddVBand="0" w:evenVBand="0" w:oddHBand="0" w:evenHBand="0" w:firstRowFirstColumn="0" w:firstRowLastColumn="0" w:lastRowFirstColumn="0" w:lastRowLastColumn="0"/>
              <w:rPr>
                <w:lang w:val="es-CO"/>
              </w:rPr>
            </w:pPr>
            <w:r w:rsidRPr="002D22EE">
              <w:rPr>
                <w:lang w:val="es-CO"/>
              </w:rPr>
              <w:br/>
            </w:r>
          </w:p>
          <w:p w14:paraId="76B41F73" w14:textId="77777777" w:rsidR="002D22EE" w:rsidRPr="002D22EE" w:rsidRDefault="002D22EE" w:rsidP="002D22EE">
            <w:pPr>
              <w:cnfStyle w:val="000000000000" w:firstRow="0" w:lastRow="0" w:firstColumn="0" w:lastColumn="0" w:oddVBand="0" w:evenVBand="0" w:oddHBand="0" w:evenHBand="0" w:firstRowFirstColumn="0" w:firstRowLastColumn="0" w:lastRowFirstColumn="0" w:lastRowLastColumn="0"/>
              <w:rPr>
                <w:lang w:val="es-CO"/>
              </w:rPr>
            </w:pPr>
            <w:r w:rsidRPr="002D22EE">
              <w:rPr>
                <w:b/>
                <w:bCs/>
                <w:lang w:val="es-CO"/>
              </w:rPr>
              <w:t>3. Pruebas de integración de API en emulador/dispositivo:</w:t>
            </w:r>
            <w:r w:rsidRPr="002D22EE">
              <w:rPr>
                <w:lang w:val="es-CO"/>
              </w:rPr>
              <w:t xml:space="preserve"> Consumir endpoints con estructuras JSON compuestas (listas, objetos anidados) y verificar mediante el depurador (</w:t>
            </w:r>
            <w:r w:rsidRPr="002D22EE">
              <w:rPr>
                <w:i/>
                <w:iCs/>
                <w:lang w:val="es-CO"/>
              </w:rPr>
              <w:t>Debugger</w:t>
            </w:r>
            <w:r w:rsidRPr="002D22EE">
              <w:rPr>
                <w:lang w:val="es-CO"/>
              </w:rPr>
              <w:t>) de Android Studio que la aplicación convierta los payloads en objetos de dominio sin lanzar JsonParseException.</w:t>
            </w:r>
          </w:p>
          <w:p w14:paraId="524BBDE3"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3B58E966"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B94E72F"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1A75FC33"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57540638"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5CFEC2B9" w14:textId="77777777" w:rsidR="00197529" w:rsidRDefault="00197529" w:rsidP="00B0151B">
            <w:pPr>
              <w:rPr>
                <w:lang w:val="es-CO"/>
              </w:rPr>
            </w:pPr>
            <w:r>
              <w:rPr>
                <w:lang w:val="es-CO"/>
              </w:rPr>
              <w:t>Observaciones:</w:t>
            </w:r>
          </w:p>
        </w:tc>
        <w:tc>
          <w:tcPr>
            <w:tcW w:w="6498" w:type="dxa"/>
            <w:shd w:val="clear" w:color="auto" w:fill="EEECE1" w:themeFill="background2"/>
          </w:tcPr>
          <w:p w14:paraId="348116CA" w14:textId="38A9C61E" w:rsidR="00197529" w:rsidRPr="002D22EE" w:rsidRDefault="002D22EE" w:rsidP="00B0151B">
            <w:pPr>
              <w:cnfStyle w:val="000000000000" w:firstRow="0" w:lastRow="0" w:firstColumn="0" w:lastColumn="0" w:oddVBand="0" w:evenVBand="0" w:oddHBand="0" w:evenHBand="0" w:firstRowFirstColumn="0" w:firstRowLastColumn="0" w:lastRowFirstColumn="0" w:lastRowLastColumn="0"/>
              <w:rPr>
                <w:lang w:val="es-CO"/>
              </w:rPr>
            </w:pPr>
            <w:r w:rsidRPr="002D22EE">
              <w:rPr>
                <w:lang w:val="es-CO"/>
              </w:rPr>
              <w:t xml:space="preserve">Se recomienda habilitar o utilizar complementos de Kotlin (como </w:t>
            </w:r>
            <w:r w:rsidRPr="002D22EE">
              <w:rPr>
                <w:i/>
                <w:iCs/>
                <w:lang w:val="es-CO"/>
              </w:rPr>
              <w:t>KotlinX Serialization</w:t>
            </w:r>
            <w:r w:rsidRPr="002D22EE">
              <w:rPr>
                <w:lang w:val="es-CO"/>
              </w:rPr>
              <w:t xml:space="preserve"> o </w:t>
            </w:r>
            <w:r w:rsidRPr="002D22EE">
              <w:rPr>
                <w:i/>
                <w:iCs/>
                <w:lang w:val="es-CO"/>
              </w:rPr>
              <w:t>Gson</w:t>
            </w:r>
            <w:r w:rsidRPr="002D22EE">
              <w:rPr>
                <w:lang w:val="es-CO"/>
              </w:rPr>
              <w:t xml:space="preserve">) configurados con manejo estricto de nulos para garantizar que si la API omite un campo opcional, la </w:t>
            </w:r>
            <w:r w:rsidRPr="002D22EE">
              <w:rPr>
                <w:i/>
                <w:iCs/>
                <w:lang w:val="es-CO"/>
              </w:rPr>
              <w:lastRenderedPageBreak/>
              <w:t>data class</w:t>
            </w:r>
            <w:r w:rsidRPr="002D22EE">
              <w:rPr>
                <w:lang w:val="es-CO"/>
              </w:rPr>
              <w:t xml:space="preserve"> tome su valor predeterminado en lugar de provocar un fallo de parseo.</w:t>
            </w:r>
          </w:p>
        </w:tc>
      </w:tr>
    </w:tbl>
    <w:p w14:paraId="52012116"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ECCA27E"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0F1D2778"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6C7FD2F3" w14:textId="1B72195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24</w:t>
            </w:r>
          </w:p>
        </w:tc>
      </w:tr>
      <w:tr w:rsidR="00197529" w14:paraId="194BF31A"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B82C379" w14:textId="77777777" w:rsidR="00197529" w:rsidRDefault="00197529" w:rsidP="00B0151B">
            <w:pPr>
              <w:rPr>
                <w:lang w:val="es-CO"/>
              </w:rPr>
            </w:pPr>
            <w:r>
              <w:rPr>
                <w:lang w:val="es-CO"/>
              </w:rPr>
              <w:t>Categoría:</w:t>
            </w:r>
          </w:p>
        </w:tc>
        <w:tc>
          <w:tcPr>
            <w:tcW w:w="6498" w:type="dxa"/>
            <w:shd w:val="clear" w:color="auto" w:fill="EEECE1" w:themeFill="background2"/>
          </w:tcPr>
          <w:p w14:paraId="3291AAA3" w14:textId="4F42C26B" w:rsidR="00197529"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t>Usabilidad</w:t>
            </w:r>
          </w:p>
        </w:tc>
      </w:tr>
      <w:tr w:rsidR="00197529" w:rsidRPr="006C7BDA" w14:paraId="13EE8D7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1B9F5A7" w14:textId="77777777" w:rsidR="00197529" w:rsidRDefault="00197529" w:rsidP="00B0151B">
            <w:pPr>
              <w:rPr>
                <w:lang w:val="es-CO"/>
              </w:rPr>
            </w:pPr>
            <w:r>
              <w:rPr>
                <w:lang w:val="es-CO"/>
              </w:rPr>
              <w:t>Descripción:</w:t>
            </w:r>
          </w:p>
        </w:tc>
        <w:tc>
          <w:tcPr>
            <w:tcW w:w="6498" w:type="dxa"/>
            <w:shd w:val="clear" w:color="auto" w:fill="EEECE1" w:themeFill="background2"/>
          </w:tcPr>
          <w:p w14:paraId="2611CCE7" w14:textId="62F46BDA"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Estilo Visual e Identidad Corporativa (Rojo, Blanco y Negro):</w:t>
            </w:r>
            <w:r w:rsidRPr="00B10563">
              <w:rPr>
                <w:lang w:val="es-CO"/>
              </w:rPr>
              <w:t xml:space="preserve"> Las interfaces de usuario de la plataforma (tanto en la aplicación web como en la app móvil nativa) deben alinearse estrictamente a la paleta de colores corporativa definida por la marca, utilizando el </w:t>
            </w:r>
            <w:r w:rsidRPr="00B10563">
              <w:rPr>
                <w:b/>
                <w:bCs/>
                <w:lang w:val="es-CO"/>
              </w:rPr>
              <w:t>rojo</w:t>
            </w:r>
            <w:r w:rsidRPr="00B10563">
              <w:rPr>
                <w:lang w:val="es-CO"/>
              </w:rPr>
              <w:t xml:space="preserve"> como color primario/de acento, y el </w:t>
            </w:r>
            <w:r w:rsidRPr="00B10563">
              <w:rPr>
                <w:b/>
                <w:bCs/>
                <w:lang w:val="es-CO"/>
              </w:rPr>
              <w:t>blanco</w:t>
            </w:r>
            <w:r w:rsidRPr="00B10563">
              <w:rPr>
                <w:lang w:val="es-CO"/>
              </w:rPr>
              <w:t xml:space="preserve"> y </w:t>
            </w:r>
            <w:r w:rsidRPr="00B10563">
              <w:rPr>
                <w:b/>
                <w:bCs/>
                <w:lang w:val="es-CO"/>
              </w:rPr>
              <w:t>negro</w:t>
            </w:r>
            <w:r w:rsidRPr="00B10563">
              <w:rPr>
                <w:lang w:val="es-CO"/>
              </w:rPr>
              <w:t xml:space="preserve"> (junto con su gama de grises neutros) para los fondos, contenedores, tipografía y elementos estructurales.</w:t>
            </w:r>
          </w:p>
        </w:tc>
      </w:tr>
      <w:tr w:rsidR="00197529" w:rsidRPr="006C7BDA" w14:paraId="69215D5B"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41B5D603" w14:textId="77777777" w:rsidR="00197529" w:rsidRDefault="00197529" w:rsidP="00B0151B">
            <w:pPr>
              <w:rPr>
                <w:lang w:val="es-CO"/>
              </w:rPr>
            </w:pPr>
            <w:r>
              <w:rPr>
                <w:lang w:val="es-CO"/>
              </w:rPr>
              <w:t>Justificación:</w:t>
            </w:r>
          </w:p>
        </w:tc>
        <w:tc>
          <w:tcPr>
            <w:tcW w:w="6498" w:type="dxa"/>
            <w:shd w:val="clear" w:color="auto" w:fill="EEECE1" w:themeFill="background2"/>
          </w:tcPr>
          <w:p w14:paraId="77E00B60" w14:textId="69D15B1C" w:rsidR="00197529" w:rsidRPr="00B10563"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Consolidar la identidad visual de la marca Celuaccel, proyectar una imagen profesional y coherente en todos los canales digitales de atención al cliente, y garantizar una experiencia de usuario (UX) reconocible y homogénea entre la web y el dispositivo móvil.</w:t>
            </w:r>
          </w:p>
        </w:tc>
      </w:tr>
      <w:tr w:rsidR="00197529" w:rsidRPr="006C7BDA" w14:paraId="6F28093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40075316" w14:textId="77777777" w:rsidR="00197529" w:rsidRDefault="00197529" w:rsidP="00B0151B">
            <w:pPr>
              <w:rPr>
                <w:lang w:val="es-CO"/>
              </w:rPr>
            </w:pPr>
            <w:r>
              <w:rPr>
                <w:lang w:val="es-CO"/>
              </w:rPr>
              <w:t>Métrica:</w:t>
            </w:r>
          </w:p>
        </w:tc>
        <w:tc>
          <w:tcPr>
            <w:tcW w:w="6498" w:type="dxa"/>
            <w:shd w:val="clear" w:color="auto" w:fill="EEECE1" w:themeFill="background2"/>
          </w:tcPr>
          <w:p w14:paraId="2876244E" w14:textId="1DD3D612"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Cumplimiento del 100</w:t>
            </w:r>
            <w:r w:rsidR="006C05C9">
              <w:rPr>
                <w:lang w:val="es-CO"/>
              </w:rPr>
              <w:t>%</w:t>
            </w:r>
            <w:r w:rsidRPr="00B10563">
              <w:rPr>
                <w:lang w:val="es-CO"/>
              </w:rPr>
              <w:t xml:space="preserve"> en la aplicación del sistema de diseño (tokens de color) en todos los componentes de la interfaz de usuario en ambas plataformas.</w:t>
            </w:r>
          </w:p>
          <w:p w14:paraId="740B4376"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1857DC4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DF66CDA" w14:textId="77777777" w:rsidR="00197529" w:rsidRDefault="00197529" w:rsidP="00B0151B">
            <w:pPr>
              <w:rPr>
                <w:lang w:val="es-CO"/>
              </w:rPr>
            </w:pPr>
            <w:r>
              <w:rPr>
                <w:lang w:val="es-CO"/>
              </w:rPr>
              <w:t>Valor esperado:</w:t>
            </w:r>
          </w:p>
        </w:tc>
        <w:tc>
          <w:tcPr>
            <w:tcW w:w="6498" w:type="dxa"/>
            <w:shd w:val="clear" w:color="auto" w:fill="EEECE1" w:themeFill="background2"/>
          </w:tcPr>
          <w:p w14:paraId="0DB52C41"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Configuración de la paleta corporativa mediante variables globales CSS / Tailwind o archivos de temas en Android (colors.xml / Jetpack Compose Theme).</w:t>
            </w:r>
          </w:p>
          <w:p w14:paraId="7A6F7062"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20375757"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xml:space="preserve">* Uso del </w:t>
            </w:r>
            <w:r w:rsidRPr="00B10563">
              <w:rPr>
                <w:b/>
                <w:bCs/>
                <w:lang w:val="es-CO"/>
              </w:rPr>
              <w:t>rojo corporativo</w:t>
            </w:r>
            <w:r w:rsidRPr="00B10563">
              <w:rPr>
                <w:lang w:val="es-CO"/>
              </w:rPr>
              <w:t xml:space="preserve"> para llamadas a la acción (</w:t>
            </w:r>
            <w:r w:rsidRPr="00B10563">
              <w:rPr>
                <w:i/>
                <w:iCs/>
                <w:lang w:val="es-CO"/>
              </w:rPr>
              <w:t>Call to Action</w:t>
            </w:r>
            <w:r w:rsidRPr="00B10563">
              <w:rPr>
                <w:lang w:val="es-CO"/>
              </w:rPr>
              <w:t xml:space="preserve"> - CTA), botones principales, estados activos y destacados visuales.</w:t>
            </w:r>
          </w:p>
          <w:p w14:paraId="061E6246"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56ACDDB6"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xml:space="preserve">* Aplicación de </w:t>
            </w:r>
            <w:r w:rsidRPr="00B10563">
              <w:rPr>
                <w:b/>
                <w:bCs/>
                <w:lang w:val="es-CO"/>
              </w:rPr>
              <w:t>blanco y negro/grises</w:t>
            </w:r>
            <w:r w:rsidRPr="00B10563">
              <w:rPr>
                <w:lang w:val="es-CO"/>
              </w:rPr>
              <w:t xml:space="preserve"> para garantizar un alto contraste tipográfico, legibilidad limpia y fondos de pantalla acordes a los estándares de accesibilidad visual (WCAG).</w:t>
            </w:r>
          </w:p>
          <w:p w14:paraId="21BADA5D"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0EBF310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DAB70DA"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37E570AF"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1. Inspección de hojas de estilo y temas (</w:t>
            </w:r>
            <w:r w:rsidRPr="00B10563">
              <w:rPr>
                <w:b/>
                <w:bCs/>
                <w:i/>
                <w:iCs/>
                <w:lang w:val="es-CO"/>
              </w:rPr>
              <w:t>Code Review</w:t>
            </w:r>
            <w:r w:rsidRPr="00B10563">
              <w:rPr>
                <w:b/>
                <w:bCs/>
                <w:lang w:val="es-CO"/>
              </w:rPr>
              <w:t>):</w:t>
            </w:r>
            <w:r w:rsidRPr="00B10563">
              <w:rPr>
                <w:lang w:val="es-CO"/>
              </w:rPr>
              <w:t xml:space="preserve"> Validar la presencia de las variables de color primarias (ej. #RED, #FFFFFF, #000000 / #1A1A1A) en los archivos globales de configuración de estilos en web y móvil.</w:t>
            </w:r>
          </w:p>
          <w:p w14:paraId="7820BAA5"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1AA53A50" w14:textId="45064486"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2. Verificación de accesibilidad y contraste:</w:t>
            </w:r>
            <w:r w:rsidRPr="00B10563">
              <w:rPr>
                <w:lang w:val="es-CO"/>
              </w:rPr>
              <w:t xml:space="preserve"> Auditar las vistas mediante herramientas como </w:t>
            </w:r>
            <w:r w:rsidRPr="00B10563">
              <w:rPr>
                <w:i/>
                <w:iCs/>
                <w:lang w:val="es-CO"/>
              </w:rPr>
              <w:t>Lighthouse</w:t>
            </w:r>
            <w:r w:rsidRPr="00B10563">
              <w:rPr>
                <w:lang w:val="es-CO"/>
              </w:rPr>
              <w:t xml:space="preserve"> o </w:t>
            </w:r>
            <w:r w:rsidRPr="00B10563">
              <w:rPr>
                <w:i/>
                <w:iCs/>
                <w:lang w:val="es-CO"/>
              </w:rPr>
              <w:t>Color Contrast Analyzer</w:t>
            </w:r>
            <w:r w:rsidRPr="00B10563">
              <w:rPr>
                <w:lang w:val="es-CO"/>
              </w:rPr>
              <w:t xml:space="preserve"> para asegurar que la combinación de texto negro/rojo sobre fondo blanco cumpla con la relación de contraste mínima recomendada (4.5:1).</w:t>
            </w:r>
          </w:p>
          <w:p w14:paraId="4FBAD7F8"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4DFC14D1"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lastRenderedPageBreak/>
              <w:t>3. Pruebas de consistencia visual (UI Walkthrough):</w:t>
            </w:r>
            <w:r w:rsidRPr="00B10563">
              <w:rPr>
                <w:lang w:val="es-CO"/>
              </w:rPr>
              <w:t xml:space="preserve"> Recorrer los flujos principales de la web y la app móvil revisando que no existan componentes o botones que empleen colores fuera del manual de marca corporativo sin justificación funcional.</w:t>
            </w:r>
          </w:p>
          <w:p w14:paraId="35155734"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4E672A82"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7C953F4" w14:textId="77777777" w:rsidR="00197529" w:rsidRDefault="00197529" w:rsidP="00B0151B">
            <w:pPr>
              <w:rPr>
                <w:lang w:val="es-CO"/>
              </w:rPr>
            </w:pPr>
            <w:r>
              <w:rPr>
                <w:lang w:val="es-CO"/>
              </w:rPr>
              <w:lastRenderedPageBreak/>
              <w:t>Casos de prueba asociados:</w:t>
            </w:r>
          </w:p>
        </w:tc>
        <w:tc>
          <w:tcPr>
            <w:tcW w:w="6498" w:type="dxa"/>
            <w:shd w:val="clear" w:color="auto" w:fill="EEECE1" w:themeFill="background2"/>
          </w:tcPr>
          <w:p w14:paraId="61A69320"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648C133B"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66D6AF0A" w14:textId="77777777" w:rsidR="00197529" w:rsidRDefault="00197529" w:rsidP="00B0151B">
            <w:pPr>
              <w:rPr>
                <w:lang w:val="es-CO"/>
              </w:rPr>
            </w:pPr>
            <w:r>
              <w:rPr>
                <w:lang w:val="es-CO"/>
              </w:rPr>
              <w:t>Observaciones:</w:t>
            </w:r>
          </w:p>
        </w:tc>
        <w:tc>
          <w:tcPr>
            <w:tcW w:w="6498" w:type="dxa"/>
            <w:shd w:val="clear" w:color="auto" w:fill="EEECE1" w:themeFill="background2"/>
          </w:tcPr>
          <w:p w14:paraId="55060F76" w14:textId="1190FFCA"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Para estados del sistema que requieren retroalimentación semántica (como alertas de error, advertencias o mensajes de éxito), se permite el uso controlado de tonos secundarios derivados (ej. verde para éxito o amarillo/naranja para advertencias), manteniendo siempre la prevalencia del rojo corporativo para las acciones principales.</w:t>
            </w:r>
          </w:p>
        </w:tc>
      </w:tr>
    </w:tbl>
    <w:p w14:paraId="2C889732"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05876217"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2757EDE1"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734DAA33" w14:textId="2E10770C"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25</w:t>
            </w:r>
          </w:p>
        </w:tc>
      </w:tr>
      <w:tr w:rsidR="00197529" w14:paraId="4C005292"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5CAADB3" w14:textId="77777777" w:rsidR="00197529" w:rsidRDefault="00197529" w:rsidP="00B0151B">
            <w:pPr>
              <w:rPr>
                <w:lang w:val="es-CO"/>
              </w:rPr>
            </w:pPr>
            <w:r>
              <w:rPr>
                <w:lang w:val="es-CO"/>
              </w:rPr>
              <w:t>Categoría:</w:t>
            </w:r>
          </w:p>
        </w:tc>
        <w:tc>
          <w:tcPr>
            <w:tcW w:w="6498" w:type="dxa"/>
            <w:shd w:val="clear" w:color="auto" w:fill="EEECE1" w:themeFill="background2"/>
          </w:tcPr>
          <w:p w14:paraId="3B767F59" w14:textId="74DE0B34" w:rsidR="00197529"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t>Usabilidad</w:t>
            </w:r>
          </w:p>
        </w:tc>
      </w:tr>
      <w:tr w:rsidR="00197529" w:rsidRPr="006C7BDA" w14:paraId="160AB9D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36C91B1" w14:textId="77777777" w:rsidR="00197529" w:rsidRDefault="00197529" w:rsidP="00B0151B">
            <w:pPr>
              <w:rPr>
                <w:lang w:val="es-CO"/>
              </w:rPr>
            </w:pPr>
            <w:r>
              <w:rPr>
                <w:lang w:val="es-CO"/>
              </w:rPr>
              <w:t>Descripción:</w:t>
            </w:r>
          </w:p>
        </w:tc>
        <w:tc>
          <w:tcPr>
            <w:tcW w:w="6498" w:type="dxa"/>
            <w:shd w:val="clear" w:color="auto" w:fill="EEECE1" w:themeFill="background2"/>
          </w:tcPr>
          <w:p w14:paraId="371E074C" w14:textId="249489FB"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Diseño de Interfaz Intuitivo y Autoexplicativo:</w:t>
            </w:r>
            <w:r w:rsidRPr="00B10563">
              <w:rPr>
                <w:lang w:val="es-CO"/>
              </w:rPr>
              <w:t xml:space="preserve"> Las interfaces de la plataforma (web y móvil) deben diseñarse bajo patrones de UI/UX estándar en la industria (convenciones de navegación claras, iconografía reconocible, estados de carga visibles y microtextos explicativos). El sistema debe ser lo suficientemente claro y autodidacta para que cualquier usuario nuevo (cliente, visitante o técnico) pueda navegarlo y completar los flujos principales sin requerir capacitación, manuales de usuario ni entrenamiento previo.</w:t>
            </w:r>
          </w:p>
        </w:tc>
      </w:tr>
      <w:tr w:rsidR="00197529" w:rsidRPr="006C7BDA" w14:paraId="48A4E64E"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34882EAB" w14:textId="77777777" w:rsidR="00197529" w:rsidRDefault="00197529" w:rsidP="00B0151B">
            <w:pPr>
              <w:rPr>
                <w:lang w:val="es-CO"/>
              </w:rPr>
            </w:pPr>
            <w:r>
              <w:rPr>
                <w:lang w:val="es-CO"/>
              </w:rPr>
              <w:t>Justificación:</w:t>
            </w:r>
          </w:p>
        </w:tc>
        <w:tc>
          <w:tcPr>
            <w:tcW w:w="6498" w:type="dxa"/>
            <w:shd w:val="clear" w:color="auto" w:fill="EEECE1" w:themeFill="background2"/>
          </w:tcPr>
          <w:p w14:paraId="67732D7C" w14:textId="523328B4" w:rsidR="00197529" w:rsidRPr="00B10563"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Minimizar la curva de aprendizaje, reducir la tasa de abandono de usuarios en la plataforma, disminuir las solicitudes de soporte técnico por dudas de uso e incrementar la adopción general del sistema.</w:t>
            </w:r>
          </w:p>
        </w:tc>
      </w:tr>
      <w:tr w:rsidR="00197529" w:rsidRPr="006C7BDA" w14:paraId="1CAEAD6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9242CA1" w14:textId="77777777" w:rsidR="00197529" w:rsidRDefault="00197529" w:rsidP="00B0151B">
            <w:pPr>
              <w:rPr>
                <w:lang w:val="es-CO"/>
              </w:rPr>
            </w:pPr>
            <w:r>
              <w:rPr>
                <w:lang w:val="es-CO"/>
              </w:rPr>
              <w:t>Métrica:</w:t>
            </w:r>
          </w:p>
        </w:tc>
        <w:tc>
          <w:tcPr>
            <w:tcW w:w="6498" w:type="dxa"/>
            <w:shd w:val="clear" w:color="auto" w:fill="EEECE1" w:themeFill="background2"/>
          </w:tcPr>
          <w:p w14:paraId="2E2BAC14" w14:textId="355C5C22"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Tasa de éxito sin asistencia del \ge 90</w:t>
            </w:r>
            <w:r w:rsidR="006C05C9">
              <w:rPr>
                <w:lang w:val="es-CO"/>
              </w:rPr>
              <w:t>%</w:t>
            </w:r>
            <w:r w:rsidRPr="00B10563">
              <w:rPr>
                <w:lang w:val="es-CO"/>
              </w:rPr>
              <w:t xml:space="preserve"> en la ejecución de tareas clave por parte de usuarios primerizos durante las pruebas de usabilidad.</w:t>
            </w:r>
          </w:p>
          <w:p w14:paraId="7BD104B6"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07BD765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44043C7" w14:textId="77777777" w:rsidR="00197529" w:rsidRDefault="00197529" w:rsidP="00B0151B">
            <w:pPr>
              <w:rPr>
                <w:lang w:val="es-CO"/>
              </w:rPr>
            </w:pPr>
            <w:r>
              <w:rPr>
                <w:lang w:val="es-CO"/>
              </w:rPr>
              <w:t>Valor esperado:</w:t>
            </w:r>
          </w:p>
        </w:tc>
        <w:tc>
          <w:tcPr>
            <w:tcW w:w="6498" w:type="dxa"/>
            <w:shd w:val="clear" w:color="auto" w:fill="EEECE1" w:themeFill="background2"/>
          </w:tcPr>
          <w:p w14:paraId="1810BA5C"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Tiempo de aprendizaje nulo o mínimo para la ejecución de flujos comunes (ej. explorar el catálogo, iniciar sesión, enviar un mensaje o consultar el estado de una reparación).</w:t>
            </w:r>
          </w:p>
          <w:p w14:paraId="54CA26CC"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6A3F55F8"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xml:space="preserve">* Retroalimentación visual inmediata ante cada acción del usuario (mensajes de confirmación, estados de error claros y </w:t>
            </w:r>
            <w:r w:rsidRPr="00B10563">
              <w:rPr>
                <w:i/>
                <w:iCs/>
                <w:lang w:val="es-CO"/>
              </w:rPr>
              <w:t>spinners</w:t>
            </w:r>
            <w:r w:rsidRPr="00B10563">
              <w:rPr>
                <w:lang w:val="es-CO"/>
              </w:rPr>
              <w:t xml:space="preserve"> o indicadores de carga).</w:t>
            </w:r>
          </w:p>
          <w:p w14:paraId="1AD20095"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056D26C7"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Adherencia a las guías de diseño de la plataforma (</w:t>
            </w:r>
            <w:r w:rsidRPr="00B10563">
              <w:rPr>
                <w:i/>
                <w:iCs/>
                <w:lang w:val="es-CO"/>
              </w:rPr>
              <w:t>Material Design</w:t>
            </w:r>
            <w:r w:rsidRPr="00B10563">
              <w:rPr>
                <w:lang w:val="es-CO"/>
              </w:rPr>
              <w:t xml:space="preserve"> en Android y componentes accesibles en la web).</w:t>
            </w:r>
          </w:p>
          <w:p w14:paraId="60751BE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1EDA300"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A72C620" w14:textId="77777777" w:rsidR="00197529" w:rsidRDefault="00197529" w:rsidP="00B0151B">
            <w:pPr>
              <w:rPr>
                <w:lang w:val="es-CO"/>
              </w:rPr>
            </w:pPr>
            <w:r>
              <w:rPr>
                <w:lang w:val="es-CO"/>
              </w:rPr>
              <w:lastRenderedPageBreak/>
              <w:t>Método de validación:</w:t>
            </w:r>
          </w:p>
        </w:tc>
        <w:tc>
          <w:tcPr>
            <w:tcW w:w="6498" w:type="dxa"/>
            <w:shd w:val="clear" w:color="auto" w:fill="EEECE1" w:themeFill="background2"/>
          </w:tcPr>
          <w:p w14:paraId="2C89EF12"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1. Pruebas de usabilidad con usuarios finales (</w:t>
            </w:r>
            <w:r w:rsidRPr="00B10563">
              <w:rPr>
                <w:b/>
                <w:bCs/>
                <w:i/>
                <w:iCs/>
                <w:lang w:val="es-CO"/>
              </w:rPr>
              <w:t>Usability Testing</w:t>
            </w:r>
            <w:r w:rsidRPr="00B10563">
              <w:rPr>
                <w:b/>
                <w:bCs/>
                <w:lang w:val="es-CO"/>
              </w:rPr>
              <w:t>):</w:t>
            </w:r>
            <w:r w:rsidRPr="00B10563">
              <w:rPr>
                <w:lang w:val="es-CO"/>
              </w:rPr>
              <w:t xml:space="preserve"> Convocar a un grupo de control de usuarios sin experiencia previa en la herramienta y pedirles completar tareas clave (ej. </w:t>
            </w:r>
            <w:r w:rsidRPr="00B10563">
              <w:rPr>
                <w:i/>
                <w:iCs/>
                <w:lang w:val="es-CO"/>
              </w:rPr>
              <w:t>"Consulte un producto y solicite servicio"</w:t>
            </w:r>
            <w:r w:rsidRPr="00B10563">
              <w:rPr>
                <w:lang w:val="es-CO"/>
              </w:rPr>
              <w:t>), registrando la tasa de éxito y los puntos de fricción.</w:t>
            </w:r>
          </w:p>
          <w:p w14:paraId="42A55FC1"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5D573D43"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2. Medición de facilidad de uso (Escala SUS / CSUQ):</w:t>
            </w:r>
            <w:r w:rsidRPr="00B10563">
              <w:rPr>
                <w:lang w:val="es-CO"/>
              </w:rPr>
              <w:t xml:space="preserve"> Aplicar un cuestionario estandarizado como la </w:t>
            </w:r>
            <w:r w:rsidRPr="00B10563">
              <w:rPr>
                <w:i/>
                <w:iCs/>
                <w:lang w:val="es-CO"/>
              </w:rPr>
              <w:t>System Usability Scale</w:t>
            </w:r>
            <w:r w:rsidRPr="00B10563">
              <w:rPr>
                <w:lang w:val="es-CO"/>
              </w:rPr>
              <w:t xml:space="preserve"> (SUS) tras el uso inicial y confirmar un puntaje promedio superior a 80/100.</w:t>
            </w:r>
          </w:p>
          <w:p w14:paraId="76D61E7C"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0F5C7183"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3. Inspección heurística de UX:</w:t>
            </w:r>
            <w:r w:rsidRPr="00B10563">
              <w:rPr>
                <w:lang w:val="es-CO"/>
              </w:rPr>
              <w:t xml:space="preserve"> Evaluar la aplicación frente a las 10 Heurísticas de Usabilidad de Jakob Nielsen (visibilidad del estado del sistema, consistencia y estándares, prevención de errores, etc.).</w:t>
            </w:r>
          </w:p>
          <w:p w14:paraId="70276229"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65EF030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4930441"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1716EF82"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1FE687C5"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1D54E5BD" w14:textId="77777777" w:rsidR="00197529" w:rsidRDefault="00197529" w:rsidP="00B0151B">
            <w:pPr>
              <w:rPr>
                <w:lang w:val="es-CO"/>
              </w:rPr>
            </w:pPr>
            <w:r>
              <w:rPr>
                <w:lang w:val="es-CO"/>
              </w:rPr>
              <w:t>Observaciones:</w:t>
            </w:r>
          </w:p>
        </w:tc>
        <w:tc>
          <w:tcPr>
            <w:tcW w:w="6498" w:type="dxa"/>
            <w:shd w:val="clear" w:color="auto" w:fill="EEECE1" w:themeFill="background2"/>
          </w:tcPr>
          <w:p w14:paraId="5CFE393C" w14:textId="417EFE59"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Se sugiere incluir estados vacíos (</w:t>
            </w:r>
            <w:r w:rsidRPr="00B10563">
              <w:rPr>
                <w:i/>
                <w:iCs/>
                <w:lang w:val="es-CO"/>
              </w:rPr>
              <w:t>Empty States</w:t>
            </w:r>
            <w:r w:rsidRPr="00B10563">
              <w:rPr>
                <w:lang w:val="es-CO"/>
              </w:rPr>
              <w:t xml:space="preserve">) con ilustraciones o textos breves que guíen al usuario cuando una sección no contenga datos todavía (por ejemplo: </w:t>
            </w:r>
            <w:r w:rsidRPr="00B10563">
              <w:rPr>
                <w:i/>
                <w:iCs/>
                <w:lang w:val="es-CO"/>
              </w:rPr>
              <w:t>"No tienes notificaciones aún"</w:t>
            </w:r>
            <w:r w:rsidRPr="00B10563">
              <w:rPr>
                <w:lang w:val="es-CO"/>
              </w:rPr>
              <w:t>), así como tooltips o placeholders explicativos dentro de los campos de entrada.</w:t>
            </w:r>
          </w:p>
        </w:tc>
      </w:tr>
    </w:tbl>
    <w:p w14:paraId="37FAB0A8"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4CE6DEFD"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4B85F59B"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6D2C05C9" w14:textId="33471E9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26</w:t>
            </w:r>
          </w:p>
        </w:tc>
      </w:tr>
      <w:tr w:rsidR="00197529" w14:paraId="650DCFF7"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0056A33" w14:textId="77777777" w:rsidR="00197529" w:rsidRDefault="00197529" w:rsidP="00B0151B">
            <w:pPr>
              <w:rPr>
                <w:lang w:val="es-CO"/>
              </w:rPr>
            </w:pPr>
            <w:r>
              <w:rPr>
                <w:lang w:val="es-CO"/>
              </w:rPr>
              <w:t>Categoría:</w:t>
            </w:r>
          </w:p>
        </w:tc>
        <w:tc>
          <w:tcPr>
            <w:tcW w:w="6498" w:type="dxa"/>
            <w:shd w:val="clear" w:color="auto" w:fill="EEECE1" w:themeFill="background2"/>
          </w:tcPr>
          <w:p w14:paraId="7AC7FBA5" w14:textId="76C79BA7" w:rsidR="00197529"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t>Usabilidad</w:t>
            </w:r>
          </w:p>
        </w:tc>
      </w:tr>
      <w:tr w:rsidR="00197529" w:rsidRPr="006C7BDA" w14:paraId="2D33D71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5DF02DA4" w14:textId="77777777" w:rsidR="00197529" w:rsidRDefault="00197529" w:rsidP="00B0151B">
            <w:pPr>
              <w:rPr>
                <w:lang w:val="es-CO"/>
              </w:rPr>
            </w:pPr>
            <w:r>
              <w:rPr>
                <w:lang w:val="es-CO"/>
              </w:rPr>
              <w:t>Descripción:</w:t>
            </w:r>
          </w:p>
        </w:tc>
        <w:tc>
          <w:tcPr>
            <w:tcW w:w="6498" w:type="dxa"/>
            <w:shd w:val="clear" w:color="auto" w:fill="EEECE1" w:themeFill="background2"/>
          </w:tcPr>
          <w:p w14:paraId="6213D088" w14:textId="0A7CE6DF"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Diseño Adaptable y Multi-dispositivo (Responsive Design):</w:t>
            </w:r>
            <w:r w:rsidRPr="00B10563">
              <w:rPr>
                <w:lang w:val="es-CO"/>
              </w:rPr>
              <w:t xml:space="preserve"> La interfaz web del sistema debe adaptarse de forma fluida y automática a diferentes tamaños de pantalla, orientaciones y resoluciones (escritorio, laptops, tabletas y teléfonos móviles). El maquetado debe emplear rejillas flexibles (</w:t>
            </w:r>
            <w:r w:rsidRPr="00B10563">
              <w:rPr>
                <w:i/>
                <w:iCs/>
                <w:lang w:val="es-CO"/>
              </w:rPr>
              <w:t>Fluid Grids</w:t>
            </w:r>
            <w:r w:rsidRPr="00B10563">
              <w:rPr>
                <w:lang w:val="es-CO"/>
              </w:rPr>
              <w:t xml:space="preserve"> / Flexbox / CSS Grid) y puntos de interrupción (</w:t>
            </w:r>
            <w:r w:rsidRPr="00B10563">
              <w:rPr>
                <w:i/>
                <w:iCs/>
                <w:lang w:val="es-CO"/>
              </w:rPr>
              <w:t>breakpoints</w:t>
            </w:r>
            <w:r w:rsidRPr="00B10563">
              <w:rPr>
                <w:lang w:val="es-CO"/>
              </w:rPr>
              <w:t>) estándar para reorganizar los elementos visuales sin perder funcionalidad ni requerir desplazamiento horizontal (</w:t>
            </w:r>
            <w:r w:rsidRPr="00B10563">
              <w:rPr>
                <w:i/>
                <w:iCs/>
                <w:lang w:val="es-CO"/>
              </w:rPr>
              <w:t>horizontal scrolling</w:t>
            </w:r>
            <w:r w:rsidRPr="00B10563">
              <w:rPr>
                <w:lang w:val="es-CO"/>
              </w:rPr>
              <w:t>).</w:t>
            </w:r>
          </w:p>
        </w:tc>
      </w:tr>
      <w:tr w:rsidR="00197529" w:rsidRPr="006C7BDA" w14:paraId="30FFEBDE"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38CF2D20" w14:textId="77777777" w:rsidR="00197529" w:rsidRDefault="00197529" w:rsidP="00B0151B">
            <w:pPr>
              <w:rPr>
                <w:lang w:val="es-CO"/>
              </w:rPr>
            </w:pPr>
            <w:r>
              <w:rPr>
                <w:lang w:val="es-CO"/>
              </w:rPr>
              <w:t>Justificación:</w:t>
            </w:r>
          </w:p>
        </w:tc>
        <w:tc>
          <w:tcPr>
            <w:tcW w:w="6498" w:type="dxa"/>
            <w:shd w:val="clear" w:color="auto" w:fill="EEECE1" w:themeFill="background2"/>
          </w:tcPr>
          <w:p w14:paraId="7F02FF0F" w14:textId="16707004" w:rsidR="00197529" w:rsidRPr="00B10563"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Asegurar una experiencia de usuario (UX) óptima e intachable desde cualquier navegador o dispositivo, optimizando el acceso al catálogo y a los servicios administrativos sin importar si el usuario accede desde una computadora de escritorio o un dispositivo móvil.</w:t>
            </w:r>
          </w:p>
        </w:tc>
      </w:tr>
      <w:tr w:rsidR="00197529" w:rsidRPr="006C7BDA" w14:paraId="4A1B7D95"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65088295" w14:textId="77777777" w:rsidR="00197529" w:rsidRDefault="00197529" w:rsidP="00B0151B">
            <w:pPr>
              <w:rPr>
                <w:lang w:val="es-CO"/>
              </w:rPr>
            </w:pPr>
            <w:r>
              <w:rPr>
                <w:lang w:val="es-CO"/>
              </w:rPr>
              <w:t>Métrica:</w:t>
            </w:r>
          </w:p>
        </w:tc>
        <w:tc>
          <w:tcPr>
            <w:tcW w:w="6498" w:type="dxa"/>
            <w:shd w:val="clear" w:color="auto" w:fill="EEECE1" w:themeFill="background2"/>
          </w:tcPr>
          <w:p w14:paraId="2DE7E2CC" w14:textId="54E104DE"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Cumplimiento del 100</w:t>
            </w:r>
            <w:r w:rsidR="006C05C9">
              <w:rPr>
                <w:lang w:val="es-CO"/>
              </w:rPr>
              <w:t>%</w:t>
            </w:r>
            <w:r w:rsidRPr="00B10563">
              <w:rPr>
                <w:lang w:val="es-CO"/>
              </w:rPr>
              <w:t xml:space="preserve"> en la correcta visualización y operabilidad del sistema en el rango de resoluciones soportadas (desde 320{px} hasta 1920{px}+ de ancho).</w:t>
            </w:r>
          </w:p>
          <w:p w14:paraId="12866D4A"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657FB35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BADA4D5" w14:textId="77777777" w:rsidR="00197529" w:rsidRDefault="00197529" w:rsidP="00B0151B">
            <w:pPr>
              <w:rPr>
                <w:lang w:val="es-CO"/>
              </w:rPr>
            </w:pPr>
            <w:r>
              <w:rPr>
                <w:lang w:val="es-CO"/>
              </w:rPr>
              <w:t>Valor esperado:</w:t>
            </w:r>
          </w:p>
        </w:tc>
        <w:tc>
          <w:tcPr>
            <w:tcW w:w="6498" w:type="dxa"/>
            <w:shd w:val="clear" w:color="auto" w:fill="EEECE1" w:themeFill="background2"/>
          </w:tcPr>
          <w:p w14:paraId="239099C4"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xml:space="preserve">* Ajuste dinámico de barras de navegación (ej. menú colapsable tipo </w:t>
            </w:r>
            <w:r w:rsidRPr="00B10563">
              <w:rPr>
                <w:i/>
                <w:iCs/>
                <w:lang w:val="es-CO"/>
              </w:rPr>
              <w:t>hamburguesa</w:t>
            </w:r>
            <w:r w:rsidRPr="00B10563">
              <w:rPr>
                <w:lang w:val="es-CO"/>
              </w:rPr>
              <w:t xml:space="preserve"> en pantallas pequeñas).</w:t>
            </w:r>
          </w:p>
          <w:p w14:paraId="7D67B264"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lastRenderedPageBreak/>
              <w:br/>
            </w:r>
          </w:p>
          <w:p w14:paraId="0E339D64" w14:textId="0D901CF1"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Adaptación de tablas, tarjetas de catálogo y formularios para mantener la legibilidad y áreas de toque (</w:t>
            </w:r>
            <w:r w:rsidRPr="00B10563">
              <w:rPr>
                <w:i/>
                <w:iCs/>
                <w:lang w:val="es-CO"/>
              </w:rPr>
              <w:t>touch targets</w:t>
            </w:r>
            <w:r w:rsidRPr="00B10563">
              <w:rPr>
                <w:lang w:val="es-CO"/>
              </w:rPr>
              <w:t>) de al menos 48\times48{px} en pantallas táctiles.</w:t>
            </w:r>
          </w:p>
          <w:p w14:paraId="6D29D0EE"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78411EDD"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Ausencia de desbordamientos de texto o cortes de contenido visual en cualquier rango de resolución.</w:t>
            </w:r>
          </w:p>
          <w:p w14:paraId="6F9941D6"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AF2063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F10E41A" w14:textId="77777777" w:rsidR="00197529" w:rsidRDefault="00197529" w:rsidP="00B0151B">
            <w:pPr>
              <w:rPr>
                <w:lang w:val="es-CO"/>
              </w:rPr>
            </w:pPr>
            <w:r>
              <w:rPr>
                <w:lang w:val="es-CO"/>
              </w:rPr>
              <w:lastRenderedPageBreak/>
              <w:t>Método de validación:</w:t>
            </w:r>
          </w:p>
        </w:tc>
        <w:tc>
          <w:tcPr>
            <w:tcW w:w="6498" w:type="dxa"/>
            <w:shd w:val="clear" w:color="auto" w:fill="EEECE1" w:themeFill="background2"/>
          </w:tcPr>
          <w:p w14:paraId="71058D58" w14:textId="1570B7D1"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1. Inspección y pruebas con DevTools:</w:t>
            </w:r>
            <w:r w:rsidRPr="00B10563">
              <w:rPr>
                <w:lang w:val="es-CO"/>
              </w:rPr>
              <w:t xml:space="preserve"> Probar las interfaces web utilizando las herramientas para desarrolladores de los navegadores (</w:t>
            </w:r>
            <w:r w:rsidRPr="00B10563">
              <w:rPr>
                <w:i/>
                <w:iCs/>
                <w:lang w:val="es-CO"/>
              </w:rPr>
              <w:t>Responsive Design Mode</w:t>
            </w:r>
            <w:r w:rsidRPr="00B10563">
              <w:rPr>
                <w:lang w:val="es-CO"/>
              </w:rPr>
              <w:t xml:space="preserve"> en Chrome/Firefox) simulando resoluciones comunes (360{px}, 768{px}, 1024{px}, 1440{px}).</w:t>
            </w:r>
          </w:p>
          <w:p w14:paraId="7D0C5862"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5DA7ABB3"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2. Pruebas multi-dispositivo reales:</w:t>
            </w:r>
            <w:r w:rsidRPr="00B10563">
              <w:rPr>
                <w:lang w:val="es-CO"/>
              </w:rPr>
              <w:t xml:space="preserve"> Acceder a la versión web desde computadoras, tabletas y teléfonos inteligentes con distintas densidades de pantalla y sistemas operativos (iOS/Android).</w:t>
            </w:r>
          </w:p>
          <w:p w14:paraId="0472D4DD"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445CC5CD"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3. Verificación de accesibilidad y layout:</w:t>
            </w:r>
            <w:r w:rsidRPr="00B10563">
              <w:rPr>
                <w:lang w:val="es-CO"/>
              </w:rPr>
              <w:t xml:space="preserve"> Ejecutar auditorías automatizadas (como </w:t>
            </w:r>
            <w:r w:rsidRPr="00B10563">
              <w:rPr>
                <w:i/>
                <w:iCs/>
                <w:lang w:val="es-CO"/>
              </w:rPr>
              <w:t>Google Lighthouse</w:t>
            </w:r>
            <w:r w:rsidRPr="00B10563">
              <w:rPr>
                <w:lang w:val="es-CO"/>
              </w:rPr>
              <w:t>) para verificar que no existan problemas de superposición de elementos o textos demasiado pequeños para su lectura en móviles.</w:t>
            </w:r>
          </w:p>
          <w:p w14:paraId="760BBA2B"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729D973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1E58342"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0CE970EB"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62CC7FD8"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2C04EB7" w14:textId="77777777" w:rsidR="00197529" w:rsidRDefault="00197529" w:rsidP="00B0151B">
            <w:pPr>
              <w:rPr>
                <w:lang w:val="es-CO"/>
              </w:rPr>
            </w:pPr>
            <w:r>
              <w:rPr>
                <w:lang w:val="es-CO"/>
              </w:rPr>
              <w:t>Observaciones:</w:t>
            </w:r>
          </w:p>
        </w:tc>
        <w:tc>
          <w:tcPr>
            <w:tcW w:w="6498" w:type="dxa"/>
            <w:shd w:val="clear" w:color="auto" w:fill="EEECE1" w:themeFill="background2"/>
          </w:tcPr>
          <w:p w14:paraId="46987BA7" w14:textId="7E06E51A"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 xml:space="preserve">Se recomienda adoptar una filosofía de desarrollo </w:t>
            </w:r>
            <w:r w:rsidRPr="00B10563">
              <w:rPr>
                <w:i/>
                <w:iCs/>
                <w:lang w:val="es-CO"/>
              </w:rPr>
              <w:t>Mobile-First</w:t>
            </w:r>
            <w:r w:rsidRPr="00B10563">
              <w:rPr>
                <w:lang w:val="es-CO"/>
              </w:rPr>
              <w:t xml:space="preserve"> (diseñar primero para pantallas pequeñas e ir añadiendo complejidad progresiva) utilizando librerías o frameworks CSS modernos como Tailwind CSS o Bootstrap que implementan reglas adaptativas estandarizadas.</w:t>
            </w:r>
          </w:p>
        </w:tc>
      </w:tr>
    </w:tbl>
    <w:p w14:paraId="34696CF6"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EFFBFE9"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43221EC3"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0F02F1B7" w14:textId="515F93E9"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27</w:t>
            </w:r>
          </w:p>
        </w:tc>
      </w:tr>
      <w:tr w:rsidR="00197529" w14:paraId="5CA8278E"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47243F5" w14:textId="77777777" w:rsidR="00197529" w:rsidRDefault="00197529" w:rsidP="00B0151B">
            <w:pPr>
              <w:rPr>
                <w:lang w:val="es-CO"/>
              </w:rPr>
            </w:pPr>
            <w:r>
              <w:rPr>
                <w:lang w:val="es-CO"/>
              </w:rPr>
              <w:t>Categoría:</w:t>
            </w:r>
          </w:p>
        </w:tc>
        <w:tc>
          <w:tcPr>
            <w:tcW w:w="6498" w:type="dxa"/>
            <w:shd w:val="clear" w:color="auto" w:fill="EEECE1" w:themeFill="background2"/>
          </w:tcPr>
          <w:p w14:paraId="1EA5E0A7" w14:textId="47BBD5AA" w:rsidR="00197529"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t>Usabilidad</w:t>
            </w:r>
          </w:p>
        </w:tc>
      </w:tr>
      <w:tr w:rsidR="00197529" w:rsidRPr="006C7BDA" w14:paraId="10BDBA9F"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3A0257F7" w14:textId="77777777" w:rsidR="00197529" w:rsidRDefault="00197529" w:rsidP="00B0151B">
            <w:pPr>
              <w:rPr>
                <w:lang w:val="es-CO"/>
              </w:rPr>
            </w:pPr>
            <w:r>
              <w:rPr>
                <w:lang w:val="es-CO"/>
              </w:rPr>
              <w:t>Descripción:</w:t>
            </w:r>
          </w:p>
        </w:tc>
        <w:tc>
          <w:tcPr>
            <w:tcW w:w="6498" w:type="dxa"/>
            <w:shd w:val="clear" w:color="auto" w:fill="EEECE1" w:themeFill="background2"/>
          </w:tcPr>
          <w:p w14:paraId="06F56F5B" w14:textId="51AF4372"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Accesibilidad e Inclusión Visual (Pautas WCAG):</w:t>
            </w:r>
            <w:r w:rsidRPr="00B10563">
              <w:rPr>
                <w:lang w:val="es-CO"/>
              </w:rPr>
              <w:t xml:space="preserve"> Las interfaces de la plataforma (web y app móvil) deben cumplir con las pautas de accesibilidad para el contenido web (WCAG 2.1 nivel AA). Esto incluye garantizar un contraste adecuado de color entre texto y fondo, jerarquía tipográfica legible, escalabilidad del texto sin pérdida de contenido, soporte para lectores de pantalla (</w:t>
            </w:r>
            <w:r w:rsidRPr="00B10563">
              <w:rPr>
                <w:i/>
                <w:iCs/>
                <w:lang w:val="es-CO"/>
              </w:rPr>
              <w:t>Screen Readers</w:t>
            </w:r>
            <w:r w:rsidRPr="00B10563">
              <w:rPr>
                <w:lang w:val="es-CO"/>
              </w:rPr>
              <w:t>) y alternativas de texto en elementos no textuales.</w:t>
            </w:r>
          </w:p>
        </w:tc>
      </w:tr>
      <w:tr w:rsidR="00197529" w:rsidRPr="006C7BDA" w14:paraId="6E370181"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59AD20F4" w14:textId="77777777" w:rsidR="00197529" w:rsidRDefault="00197529" w:rsidP="00B0151B">
            <w:pPr>
              <w:rPr>
                <w:lang w:val="es-CO"/>
              </w:rPr>
            </w:pPr>
            <w:r>
              <w:rPr>
                <w:lang w:val="es-CO"/>
              </w:rPr>
              <w:t>Justificación:</w:t>
            </w:r>
          </w:p>
        </w:tc>
        <w:tc>
          <w:tcPr>
            <w:tcW w:w="6498" w:type="dxa"/>
            <w:shd w:val="clear" w:color="auto" w:fill="EEECE1" w:themeFill="background2"/>
          </w:tcPr>
          <w:p w14:paraId="61D61D82" w14:textId="4F1E1006" w:rsidR="00197529" w:rsidRPr="00B10563"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Garantizar el acceso equitativo a la plataforma para personas con discapacidades o deficiencias visuales (como daltonismo, baja visión o presbicia), además de mejorar la usabilidad general bajo condiciones de luz ambiental exigentes (como luz solar directa).</w:t>
            </w:r>
          </w:p>
        </w:tc>
      </w:tr>
      <w:tr w:rsidR="00197529" w:rsidRPr="006C7BDA" w14:paraId="46C2E9B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4F41A6AD" w14:textId="77777777" w:rsidR="00197529" w:rsidRDefault="00197529" w:rsidP="00B0151B">
            <w:pPr>
              <w:rPr>
                <w:lang w:val="es-CO"/>
              </w:rPr>
            </w:pPr>
            <w:r>
              <w:rPr>
                <w:lang w:val="es-CO"/>
              </w:rPr>
              <w:lastRenderedPageBreak/>
              <w:t>Métrica:</w:t>
            </w:r>
          </w:p>
        </w:tc>
        <w:tc>
          <w:tcPr>
            <w:tcW w:w="6498" w:type="dxa"/>
            <w:shd w:val="clear" w:color="auto" w:fill="EEECE1" w:themeFill="background2"/>
          </w:tcPr>
          <w:p w14:paraId="7ED0551D" w14:textId="66A992B2"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Cumplimiento del 100</w:t>
            </w:r>
            <w:r w:rsidR="006C05C9">
              <w:rPr>
                <w:lang w:val="es-CO"/>
              </w:rPr>
              <w:t>%</w:t>
            </w:r>
            <w:r w:rsidRPr="00B10563">
              <w:rPr>
                <w:lang w:val="es-CO"/>
              </w:rPr>
              <w:t xml:space="preserve"> en las pruebas automatizadas de accesibilidad (ej. </w:t>
            </w:r>
            <w:r w:rsidRPr="00B10563">
              <w:rPr>
                <w:i/>
                <w:iCs/>
                <w:lang w:val="es-CO"/>
              </w:rPr>
              <w:t>Lighthouse Accessibility Score</w:t>
            </w:r>
            <w:r w:rsidRPr="00B10563">
              <w:rPr>
                <w:lang w:val="es-CO"/>
              </w:rPr>
              <w:t xml:space="preserve"> \ge 90</w:t>
            </w:r>
            <w:r w:rsidR="006C05C9">
              <w:rPr>
                <w:lang w:val="es-CO"/>
              </w:rPr>
              <w:t>%</w:t>
            </w:r>
            <w:r w:rsidRPr="00B10563">
              <w:rPr>
                <w:lang w:val="es-CO"/>
              </w:rPr>
              <w:t>) y relación de contraste de color mínima de 4.5:1 para texto normal y 3:1 para texto grande/componentes de UI.</w:t>
            </w:r>
          </w:p>
          <w:p w14:paraId="24A41B95"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5E69685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E8CC901" w14:textId="77777777" w:rsidR="00197529" w:rsidRDefault="00197529" w:rsidP="00B0151B">
            <w:pPr>
              <w:rPr>
                <w:lang w:val="es-CO"/>
              </w:rPr>
            </w:pPr>
            <w:r>
              <w:rPr>
                <w:lang w:val="es-CO"/>
              </w:rPr>
              <w:t>Valor esperado:</w:t>
            </w:r>
          </w:p>
        </w:tc>
        <w:tc>
          <w:tcPr>
            <w:tcW w:w="6498" w:type="dxa"/>
            <w:shd w:val="clear" w:color="auto" w:fill="EEECE1" w:themeFill="background2"/>
          </w:tcPr>
          <w:p w14:paraId="633ECEF7"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Atributos alt completos en imágenes descriptivas (alt="...") e iconografía con etiquetas accesibles en web y móvil (contentDescription en Android).</w:t>
            </w:r>
          </w:p>
          <w:p w14:paraId="7B96D31C"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642DE343" w14:textId="11616A1F"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Texto legible que mantenga la estructura sin solaparse al ampliar la fuente hasta un 200</w:t>
            </w:r>
            <w:r w:rsidR="006C05C9">
              <w:rPr>
                <w:lang w:val="es-CO"/>
              </w:rPr>
              <w:t>%</w:t>
            </w:r>
            <w:r w:rsidRPr="00B10563">
              <w:rPr>
                <w:lang w:val="es-CO"/>
              </w:rPr>
              <w:t xml:space="preserve"> en las configuraciones del sistema/navegador.</w:t>
            </w:r>
          </w:p>
          <w:p w14:paraId="4F74788D"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424192B0"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Indicadores visuales claros de enfoque (</w:t>
            </w:r>
            <w:r w:rsidRPr="00B10563">
              <w:rPr>
                <w:i/>
                <w:iCs/>
                <w:lang w:val="es-CO"/>
              </w:rPr>
              <w:t>Focus Indicator</w:t>
            </w:r>
            <w:r w:rsidRPr="00B10563">
              <w:rPr>
                <w:lang w:val="es-CO"/>
              </w:rPr>
              <w:t>) en botones y campos de entrada para la navegación por teclado.</w:t>
            </w:r>
          </w:p>
          <w:p w14:paraId="3A07F5B1"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7F6A54C4"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CD46757"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490754F3"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1. Auditoría automatizada de accesibilidad:</w:t>
            </w:r>
            <w:r w:rsidRPr="00B10563">
              <w:rPr>
                <w:lang w:val="es-CO"/>
              </w:rPr>
              <w:t xml:space="preserve"> Analizar las vistas de la aplicación web utilizando herramientas como </w:t>
            </w:r>
            <w:r w:rsidRPr="00B10563">
              <w:rPr>
                <w:i/>
                <w:iCs/>
                <w:lang w:val="es-CO"/>
              </w:rPr>
              <w:t>Google Lighthouse</w:t>
            </w:r>
            <w:r w:rsidRPr="00B10563">
              <w:rPr>
                <w:lang w:val="es-CO"/>
              </w:rPr>
              <w:t xml:space="preserve">, </w:t>
            </w:r>
            <w:r w:rsidRPr="00B10563">
              <w:rPr>
                <w:i/>
                <w:iCs/>
                <w:lang w:val="es-CO"/>
              </w:rPr>
              <w:t>axe DevTools</w:t>
            </w:r>
            <w:r w:rsidRPr="00B10563">
              <w:rPr>
                <w:lang w:val="es-CO"/>
              </w:rPr>
              <w:t xml:space="preserve"> o </w:t>
            </w:r>
            <w:r w:rsidRPr="00B10563">
              <w:rPr>
                <w:i/>
                <w:iCs/>
                <w:lang w:val="es-CO"/>
              </w:rPr>
              <w:t>WAVE</w:t>
            </w:r>
            <w:r w:rsidRPr="00B10563">
              <w:rPr>
                <w:lang w:val="es-CO"/>
              </w:rPr>
              <w:t>, confirmando la ausencia de errores críticos de accesibilidad visual.</w:t>
            </w:r>
          </w:p>
          <w:p w14:paraId="3952B84F"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35758ADD"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2. Verificación de contraste de color:</w:t>
            </w:r>
            <w:r w:rsidRPr="00B10563">
              <w:rPr>
                <w:lang w:val="es-CO"/>
              </w:rPr>
              <w:t xml:space="preserve"> Auditar la paleta corporativa aplicada (texto negro/rojo sobre fondos blancos y oscuros) mediante herramientas de cálculo de contraste (</w:t>
            </w:r>
            <w:r w:rsidRPr="00B10563">
              <w:rPr>
                <w:i/>
                <w:iCs/>
                <w:lang w:val="es-CO"/>
              </w:rPr>
              <w:t>Color Contrast Analyzer</w:t>
            </w:r>
            <w:r w:rsidRPr="00B10563">
              <w:rPr>
                <w:lang w:val="es-CO"/>
              </w:rPr>
              <w:t>).</w:t>
            </w:r>
          </w:p>
          <w:p w14:paraId="795D03CB"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006775D7"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3. Pruebas con lectores de pantalla:</w:t>
            </w:r>
            <w:r w:rsidRPr="00B10563">
              <w:rPr>
                <w:lang w:val="es-CO"/>
              </w:rPr>
              <w:t xml:space="preserve"> Navegar por los flujos principales utilizando herramientas de asistencia nativas como </w:t>
            </w:r>
            <w:r w:rsidRPr="00B10563">
              <w:rPr>
                <w:i/>
                <w:iCs/>
                <w:lang w:val="es-CO"/>
              </w:rPr>
              <w:t>TalkBack</w:t>
            </w:r>
            <w:r w:rsidRPr="00B10563">
              <w:rPr>
                <w:lang w:val="es-CO"/>
              </w:rPr>
              <w:t xml:space="preserve"> en Android o </w:t>
            </w:r>
            <w:r w:rsidRPr="00B10563">
              <w:rPr>
                <w:i/>
                <w:iCs/>
                <w:lang w:val="es-CO"/>
              </w:rPr>
              <w:t>NVDA</w:t>
            </w:r>
            <w:r w:rsidRPr="00B10563">
              <w:rPr>
                <w:lang w:val="es-CO"/>
              </w:rPr>
              <w:t xml:space="preserve"> / </w:t>
            </w:r>
            <w:r w:rsidRPr="00B10563">
              <w:rPr>
                <w:i/>
                <w:iCs/>
                <w:lang w:val="es-CO"/>
              </w:rPr>
              <w:t>VoiceOver</w:t>
            </w:r>
            <w:r w:rsidRPr="00B10563">
              <w:rPr>
                <w:lang w:val="es-CO"/>
              </w:rPr>
              <w:t xml:space="preserve"> en web, verificando que todos los elementos interactivos sean enunciados correctamente.</w:t>
            </w:r>
          </w:p>
          <w:p w14:paraId="4B8D1BA5"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5289B37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D42DC83"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79126A6C"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A667C0B"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07B68405" w14:textId="77777777" w:rsidR="00197529" w:rsidRDefault="00197529" w:rsidP="00B0151B">
            <w:pPr>
              <w:rPr>
                <w:lang w:val="es-CO"/>
              </w:rPr>
            </w:pPr>
            <w:r>
              <w:rPr>
                <w:lang w:val="es-CO"/>
              </w:rPr>
              <w:t>Observaciones:</w:t>
            </w:r>
          </w:p>
        </w:tc>
        <w:tc>
          <w:tcPr>
            <w:tcW w:w="6498" w:type="dxa"/>
            <w:shd w:val="clear" w:color="auto" w:fill="EEECE1" w:themeFill="background2"/>
          </w:tcPr>
          <w:p w14:paraId="7FF37899" w14:textId="7AF0A861"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Se debe prestar especial atención a no transmitir información únicamente a través del color (por ejemplo, en mensajes de error o estados de pedidos)</w:t>
            </w:r>
            <w:r>
              <w:rPr>
                <w:lang w:val="es-CO"/>
              </w:rPr>
              <w:t>.</w:t>
            </w:r>
          </w:p>
        </w:tc>
      </w:tr>
    </w:tbl>
    <w:p w14:paraId="02E5C0CD"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2D6499E"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04E39010"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291A5908" w14:textId="3209526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28</w:t>
            </w:r>
          </w:p>
        </w:tc>
      </w:tr>
      <w:tr w:rsidR="00197529" w14:paraId="6F2A7B0A"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1D317B4" w14:textId="77777777" w:rsidR="00197529" w:rsidRDefault="00197529" w:rsidP="00B0151B">
            <w:pPr>
              <w:rPr>
                <w:lang w:val="es-CO"/>
              </w:rPr>
            </w:pPr>
            <w:r>
              <w:rPr>
                <w:lang w:val="es-CO"/>
              </w:rPr>
              <w:t>Categoría:</w:t>
            </w:r>
          </w:p>
        </w:tc>
        <w:tc>
          <w:tcPr>
            <w:tcW w:w="6498" w:type="dxa"/>
            <w:shd w:val="clear" w:color="auto" w:fill="EEECE1" w:themeFill="background2"/>
          </w:tcPr>
          <w:p w14:paraId="3A411E0C" w14:textId="60D549BC" w:rsidR="00197529"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t>Disponibilidad</w:t>
            </w:r>
          </w:p>
        </w:tc>
      </w:tr>
      <w:tr w:rsidR="00197529" w:rsidRPr="006C7BDA" w14:paraId="3E51F20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4BBF0FD0" w14:textId="77777777" w:rsidR="00197529" w:rsidRDefault="00197529" w:rsidP="00B0151B">
            <w:pPr>
              <w:rPr>
                <w:lang w:val="es-CO"/>
              </w:rPr>
            </w:pPr>
            <w:r>
              <w:rPr>
                <w:lang w:val="es-CO"/>
              </w:rPr>
              <w:t>Descripción:</w:t>
            </w:r>
          </w:p>
        </w:tc>
        <w:tc>
          <w:tcPr>
            <w:tcW w:w="6498" w:type="dxa"/>
            <w:shd w:val="clear" w:color="auto" w:fill="EEECE1" w:themeFill="background2"/>
          </w:tcPr>
          <w:p w14:paraId="325231D2" w14:textId="2E26E996"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Garantía de Alta Disponibilidad del Servicio (High Availability):</w:t>
            </w:r>
            <w:r w:rsidRPr="00B10563">
              <w:rPr>
                <w:lang w:val="es-CO"/>
              </w:rPr>
              <w:t xml:space="preserve"> La infraestructura del sistema (servidor de aplicaciones Node.js, base de datos MariaDB/MySQL y servicios web/móviles) debe diseñarse y desplegarse para asegurar una disponibilidad continua del servicio de al menos el </w:t>
            </w:r>
            <w:r w:rsidRPr="00B10563">
              <w:rPr>
                <w:b/>
                <w:bCs/>
                <w:lang w:val="es-CO"/>
              </w:rPr>
              <w:t>99.5</w:t>
            </w:r>
            <w:r w:rsidR="006C05C9">
              <w:rPr>
                <w:b/>
                <w:bCs/>
                <w:lang w:val="es-CO"/>
              </w:rPr>
              <w:t>%</w:t>
            </w:r>
            <w:r w:rsidRPr="00B10563">
              <w:rPr>
                <w:lang w:val="es-CO"/>
              </w:rPr>
              <w:t xml:space="preserve"> del </w:t>
            </w:r>
            <w:r w:rsidRPr="00B10563">
              <w:rPr>
                <w:lang w:val="es-CO"/>
              </w:rPr>
              <w:lastRenderedPageBreak/>
              <w:t>tiempo (SLA), operando en esquema 24/7 con tolerancia a fallos y mecanismos de recuperación ante caídas.</w:t>
            </w:r>
          </w:p>
          <w:p w14:paraId="7BCE8F07"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00741D3B"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8BF0BB9"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0431AADA" w14:textId="5CC7F441" w:rsidR="00197529" w:rsidRPr="00B10563"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Asegurar que los clientes puedan consultar el catálogo, registrar solicitudes de servicio técnico y consultar el estado de sus reparaciones en cualquier momento, previniendo interrupciones operativas que afecten la imagen de la empresa o provoquen pérdidas comerciales.</w:t>
            </w:r>
          </w:p>
        </w:tc>
      </w:tr>
      <w:tr w:rsidR="00197529" w:rsidRPr="006C7BDA" w14:paraId="7805E121"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0191FE1C" w14:textId="77777777" w:rsidR="00197529" w:rsidRDefault="00197529" w:rsidP="00B0151B">
            <w:pPr>
              <w:rPr>
                <w:lang w:val="es-CO"/>
              </w:rPr>
            </w:pPr>
            <w:r>
              <w:rPr>
                <w:lang w:val="es-CO"/>
              </w:rPr>
              <w:t>Métrica:</w:t>
            </w:r>
          </w:p>
        </w:tc>
        <w:tc>
          <w:tcPr>
            <w:tcW w:w="6498" w:type="dxa"/>
            <w:shd w:val="clear" w:color="auto" w:fill="EEECE1" w:themeFill="background2"/>
          </w:tcPr>
          <w:p w14:paraId="0AE3B3E9" w14:textId="01F08F74"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Tiempo de actividad (</w:t>
            </w:r>
            <w:r w:rsidRPr="00B10563">
              <w:rPr>
                <w:i/>
                <w:iCs/>
                <w:lang w:val="es-CO"/>
              </w:rPr>
              <w:t>Uptime</w:t>
            </w:r>
            <w:r w:rsidRPr="00B10563">
              <w:rPr>
                <w:lang w:val="es-CO"/>
              </w:rPr>
              <w:t>) igual o superior al 99.5</w:t>
            </w:r>
            <w:r w:rsidR="006C05C9">
              <w:rPr>
                <w:lang w:val="es-CO"/>
              </w:rPr>
              <w:t>%</w:t>
            </w:r>
            <w:r w:rsidRPr="00B10563">
              <w:rPr>
                <w:lang w:val="es-CO"/>
              </w:rPr>
              <w:t xml:space="preserve"> mensual (lo que equivale a un tiempo máximo de parada no planificada inferior a 3.6 horas al mes).</w:t>
            </w:r>
          </w:p>
          <w:p w14:paraId="58CE28F3"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3051815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49AA155" w14:textId="77777777" w:rsidR="00197529" w:rsidRDefault="00197529" w:rsidP="00B0151B">
            <w:pPr>
              <w:rPr>
                <w:lang w:val="es-CO"/>
              </w:rPr>
            </w:pPr>
            <w:r>
              <w:rPr>
                <w:lang w:val="es-CO"/>
              </w:rPr>
              <w:t>Valor esperado:</w:t>
            </w:r>
          </w:p>
        </w:tc>
        <w:tc>
          <w:tcPr>
            <w:tcW w:w="6498" w:type="dxa"/>
            <w:shd w:val="clear" w:color="auto" w:fill="EEECE1" w:themeFill="background2"/>
          </w:tcPr>
          <w:p w14:paraId="07E49D6B"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xml:space="preserve">* Gestión proactiva de procesos mediante gestores como </w:t>
            </w:r>
            <w:r w:rsidRPr="00B10563">
              <w:rPr>
                <w:b/>
                <w:bCs/>
                <w:lang w:val="es-CO"/>
              </w:rPr>
              <w:t>PM2</w:t>
            </w:r>
            <w:r w:rsidRPr="00B10563">
              <w:rPr>
                <w:lang w:val="es-CO"/>
              </w:rPr>
              <w:t xml:space="preserve"> en el entorno Node.js para reinicio automático e instantáneo ante excepciones no capturadas (</w:t>
            </w:r>
            <w:r w:rsidRPr="00B10563">
              <w:rPr>
                <w:i/>
                <w:iCs/>
                <w:lang w:val="es-CO"/>
              </w:rPr>
              <w:t>crashes</w:t>
            </w:r>
            <w:r w:rsidRPr="00B10563">
              <w:rPr>
                <w:lang w:val="es-CO"/>
              </w:rPr>
              <w:t>).</w:t>
            </w:r>
          </w:p>
          <w:p w14:paraId="6877B409"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5342B6E1"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Configuración de estrategias de copia de seguridad (backups) periódicas e infraestructura resiliente.</w:t>
            </w:r>
          </w:p>
          <w:p w14:paraId="416EA803"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4D303F80"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Monitoreo continuo del estado de salud (</w:t>
            </w:r>
            <w:r w:rsidRPr="00B10563">
              <w:rPr>
                <w:i/>
                <w:iCs/>
                <w:lang w:val="es-CO"/>
              </w:rPr>
              <w:t>Health Checks</w:t>
            </w:r>
            <w:r w:rsidRPr="00B10563">
              <w:rPr>
                <w:lang w:val="es-CO"/>
              </w:rPr>
              <w:t>) de la API REST para detectar y alertar anomalías en tiempo real.</w:t>
            </w:r>
          </w:p>
          <w:p w14:paraId="0B2BF48D"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48E1766A"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1DACDD4"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2639AC12" w14:textId="71B07301"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1. Pruebas de simulación de fallos (</w:t>
            </w:r>
            <w:r w:rsidRPr="00B10563">
              <w:rPr>
                <w:b/>
                <w:bCs/>
                <w:i/>
                <w:iCs/>
                <w:lang w:val="es-CO"/>
              </w:rPr>
              <w:t>Crash Recovery</w:t>
            </w:r>
            <w:r w:rsidRPr="00B10563">
              <w:rPr>
                <w:b/>
                <w:bCs/>
                <w:lang w:val="es-CO"/>
              </w:rPr>
              <w:t>):</w:t>
            </w:r>
            <w:r w:rsidRPr="00B10563">
              <w:rPr>
                <w:lang w:val="es-CO"/>
              </w:rPr>
              <w:t xml:space="preserve"> Forzar el cierre inesperado del proceso Node.js en el servidor (ej. ejecutando process.exit() o finalizando el proceso desde la consola) y verificar que el gestor de procesos (PM2) reinicie la aplicación en menos de 3{ segundos}.</w:t>
            </w:r>
          </w:p>
          <w:p w14:paraId="0D8AFCFE"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28185692"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2. Monitoreo de disponibilidad continua:</w:t>
            </w:r>
            <w:r w:rsidRPr="00B10563">
              <w:rPr>
                <w:lang w:val="es-CO"/>
              </w:rPr>
              <w:t xml:space="preserve"> Configurar y auditar herramientas externas de monitoreo (como </w:t>
            </w:r>
            <w:r w:rsidRPr="00B10563">
              <w:rPr>
                <w:i/>
                <w:iCs/>
                <w:lang w:val="es-CO"/>
              </w:rPr>
              <w:t>UptimeRobot</w:t>
            </w:r>
            <w:r w:rsidRPr="00B10563">
              <w:rPr>
                <w:lang w:val="es-CO"/>
              </w:rPr>
              <w:t xml:space="preserve">, </w:t>
            </w:r>
            <w:r w:rsidRPr="00B10563">
              <w:rPr>
                <w:i/>
                <w:iCs/>
                <w:lang w:val="es-CO"/>
              </w:rPr>
              <w:t>Pingdom</w:t>
            </w:r>
            <w:r w:rsidRPr="00B10563">
              <w:rPr>
                <w:lang w:val="es-CO"/>
              </w:rPr>
              <w:t xml:space="preserve"> o un endpoint de /health) durante periodos de prueba para verificar el tiempo de actividad acumulado.</w:t>
            </w:r>
          </w:p>
          <w:p w14:paraId="48BDDEA7"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37138EAD"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3. Pruebas de recuperabilidad de Base de Datos:</w:t>
            </w:r>
            <w:r w:rsidRPr="00B10563">
              <w:rPr>
                <w:lang w:val="es-CO"/>
              </w:rPr>
              <w:t xml:space="preserve"> Verificar el procedimiento de restauración de copias de seguridad de la base de datos para asegurar un tiempo estimado de recuperación (</w:t>
            </w:r>
            <w:r w:rsidRPr="00B10563">
              <w:rPr>
                <w:i/>
                <w:iCs/>
                <w:lang w:val="es-CO"/>
              </w:rPr>
              <w:t>RTO</w:t>
            </w:r>
            <w:r w:rsidRPr="00B10563">
              <w:rPr>
                <w:lang w:val="es-CO"/>
              </w:rPr>
              <w:t>) mínimo ante fallos del motor.</w:t>
            </w:r>
          </w:p>
          <w:p w14:paraId="021709D9"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3C9D0BC9"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C889D46"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70064BF6"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3671713"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6FD9FBC1" w14:textId="77777777" w:rsidR="00197529" w:rsidRDefault="00197529" w:rsidP="00B0151B">
            <w:pPr>
              <w:rPr>
                <w:lang w:val="es-CO"/>
              </w:rPr>
            </w:pPr>
            <w:r>
              <w:rPr>
                <w:lang w:val="es-CO"/>
              </w:rPr>
              <w:t>Observaciones:</w:t>
            </w:r>
          </w:p>
        </w:tc>
        <w:tc>
          <w:tcPr>
            <w:tcW w:w="6498" w:type="dxa"/>
            <w:shd w:val="clear" w:color="auto" w:fill="EEECE1" w:themeFill="background2"/>
          </w:tcPr>
          <w:p w14:paraId="189BFDDF" w14:textId="7CD521F2"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Para ventanas de mantenimiento programadas (actualizaciones de versión o migraciones de base de datos), estas deberán ejecutarse en horarios de bajo tráfico (por ejemplo, madrugadas) e informarse con previo aviso en las plataformas web y móvil mediante avisos de mantenimiento.</w:t>
            </w:r>
          </w:p>
        </w:tc>
      </w:tr>
    </w:tbl>
    <w:p w14:paraId="1F5116C7"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444A0C44"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0B123338"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5443B380" w14:textId="71C64126"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29</w:t>
            </w:r>
          </w:p>
        </w:tc>
      </w:tr>
      <w:tr w:rsidR="00197529" w14:paraId="3917A7F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7C57394" w14:textId="77777777" w:rsidR="00197529" w:rsidRDefault="00197529" w:rsidP="00B0151B">
            <w:pPr>
              <w:rPr>
                <w:lang w:val="es-CO"/>
              </w:rPr>
            </w:pPr>
            <w:r>
              <w:rPr>
                <w:lang w:val="es-CO"/>
              </w:rPr>
              <w:t>Categoría:</w:t>
            </w:r>
          </w:p>
        </w:tc>
        <w:tc>
          <w:tcPr>
            <w:tcW w:w="6498" w:type="dxa"/>
            <w:shd w:val="clear" w:color="auto" w:fill="EEECE1" w:themeFill="background2"/>
          </w:tcPr>
          <w:p w14:paraId="1CEFDDAB" w14:textId="548EDABF" w:rsidR="00197529"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t>Usabilidad</w:t>
            </w:r>
          </w:p>
        </w:tc>
      </w:tr>
      <w:tr w:rsidR="00197529" w:rsidRPr="006C7BDA" w14:paraId="1965716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5B945798" w14:textId="77777777" w:rsidR="00197529" w:rsidRDefault="00197529" w:rsidP="00B0151B">
            <w:pPr>
              <w:rPr>
                <w:lang w:val="es-CO"/>
              </w:rPr>
            </w:pPr>
            <w:r>
              <w:rPr>
                <w:lang w:val="es-CO"/>
              </w:rPr>
              <w:t>Descripción:</w:t>
            </w:r>
          </w:p>
        </w:tc>
        <w:tc>
          <w:tcPr>
            <w:tcW w:w="6498" w:type="dxa"/>
            <w:shd w:val="clear" w:color="auto" w:fill="EEECE1" w:themeFill="background2"/>
          </w:tcPr>
          <w:p w14:paraId="64F15562" w14:textId="42074FAC"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Notificación Automatizada por Cambio de Estado de Servicio:</w:t>
            </w:r>
            <w:r w:rsidRPr="00B10563">
              <w:rPr>
                <w:lang w:val="es-CO"/>
              </w:rPr>
              <w:t xml:space="preserve"> El sistema debe generar y despachar automáticamente una notificación al cliente cada vez que el estado de su orden de mantenimiento o reparación sufra una modificación en la plataforma (ej. de </w:t>
            </w:r>
            <w:r w:rsidRPr="00B10563">
              <w:rPr>
                <w:i/>
                <w:iCs/>
                <w:lang w:val="es-CO"/>
              </w:rPr>
              <w:t>"Recibido"</w:t>
            </w:r>
            <w:r w:rsidRPr="00B10563">
              <w:rPr>
                <w:lang w:val="es-CO"/>
              </w:rPr>
              <w:t xml:space="preserve"> a </w:t>
            </w:r>
            <w:r w:rsidRPr="00B10563">
              <w:rPr>
                <w:i/>
                <w:iCs/>
                <w:lang w:val="es-CO"/>
              </w:rPr>
              <w:t>"En Diagnóstico"</w:t>
            </w:r>
            <w:r w:rsidRPr="00B10563">
              <w:rPr>
                <w:lang w:val="es-CO"/>
              </w:rPr>
              <w:t xml:space="preserve">, </w:t>
            </w:r>
            <w:r w:rsidRPr="00B10563">
              <w:rPr>
                <w:i/>
                <w:iCs/>
                <w:lang w:val="es-CO"/>
              </w:rPr>
              <w:t>"En Reparación"</w:t>
            </w:r>
            <w:r w:rsidRPr="00B10563">
              <w:rPr>
                <w:lang w:val="es-CO"/>
              </w:rPr>
              <w:t xml:space="preserve">, </w:t>
            </w:r>
            <w:r w:rsidRPr="00B10563">
              <w:rPr>
                <w:i/>
                <w:iCs/>
                <w:lang w:val="es-CO"/>
              </w:rPr>
              <w:t>"Listo para Entrega"</w:t>
            </w:r>
            <w:r w:rsidRPr="00B10563">
              <w:rPr>
                <w:lang w:val="es-CO"/>
              </w:rPr>
              <w:t xml:space="preserve"> o </w:t>
            </w:r>
            <w:r w:rsidRPr="00B10563">
              <w:rPr>
                <w:i/>
                <w:iCs/>
                <w:lang w:val="es-CO"/>
              </w:rPr>
              <w:t>"Entregado"</w:t>
            </w:r>
            <w:r w:rsidRPr="00B10563">
              <w:rPr>
                <w:lang w:val="es-CO"/>
              </w:rPr>
              <w:t>).</w:t>
            </w:r>
          </w:p>
        </w:tc>
      </w:tr>
      <w:tr w:rsidR="00197529" w:rsidRPr="006C7BDA" w14:paraId="4A2CBAAA"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3BC96B2" w14:textId="77777777" w:rsidR="00197529" w:rsidRDefault="00197529" w:rsidP="00B0151B">
            <w:pPr>
              <w:rPr>
                <w:lang w:val="es-CO"/>
              </w:rPr>
            </w:pPr>
            <w:r>
              <w:rPr>
                <w:lang w:val="es-CO"/>
              </w:rPr>
              <w:t>Justificación:</w:t>
            </w:r>
          </w:p>
        </w:tc>
        <w:tc>
          <w:tcPr>
            <w:tcW w:w="6498" w:type="dxa"/>
            <w:shd w:val="clear" w:color="auto" w:fill="EEECE1" w:themeFill="background2"/>
          </w:tcPr>
          <w:p w14:paraId="54EE046D" w14:textId="7E5A9550" w:rsidR="00197529" w:rsidRPr="00B10563" w:rsidRDefault="00B10563" w:rsidP="00B0151B">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Mantener al cliente informado en tiempo real sobre el progreso de la reparación de su dispositivo, reduciendo la incertidumbre, mejorando la transparencia del servicio y disminuyendo la necesidad de que el usuario consulte constantemente o contacte a soporte por otros medios.</w:t>
            </w:r>
          </w:p>
        </w:tc>
      </w:tr>
      <w:tr w:rsidR="00197529" w:rsidRPr="006C7BDA" w14:paraId="1C750BA6"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3101E945" w14:textId="77777777" w:rsidR="00197529" w:rsidRDefault="00197529" w:rsidP="00B0151B">
            <w:pPr>
              <w:rPr>
                <w:lang w:val="es-CO"/>
              </w:rPr>
            </w:pPr>
            <w:r>
              <w:rPr>
                <w:lang w:val="es-CO"/>
              </w:rPr>
              <w:t>Métrica:</w:t>
            </w:r>
          </w:p>
        </w:tc>
        <w:tc>
          <w:tcPr>
            <w:tcW w:w="6498" w:type="dxa"/>
            <w:shd w:val="clear" w:color="auto" w:fill="EEECE1" w:themeFill="background2"/>
          </w:tcPr>
          <w:p w14:paraId="1DBBAA7A" w14:textId="3BE5AF9C"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Tiempo de latencia en la emisión de la notificación inferior a 5{ segundos} tras confirmarse el cambio de estado en la base de datos, con una tasa de entrega efectiva del 100</w:t>
            </w:r>
            <w:r w:rsidR="006C05C9">
              <w:rPr>
                <w:lang w:val="es-CO"/>
              </w:rPr>
              <w:t>%</w:t>
            </w:r>
            <w:r w:rsidRPr="00B10563">
              <w:rPr>
                <w:lang w:val="es-CO"/>
              </w:rPr>
              <w:t xml:space="preserve"> para eventos válidos.</w:t>
            </w:r>
          </w:p>
          <w:p w14:paraId="315EC9EB"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634AAE1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14C9986" w14:textId="77777777" w:rsidR="00197529" w:rsidRDefault="00197529" w:rsidP="00B0151B">
            <w:pPr>
              <w:rPr>
                <w:lang w:val="es-CO"/>
              </w:rPr>
            </w:pPr>
            <w:r>
              <w:rPr>
                <w:lang w:val="es-CO"/>
              </w:rPr>
              <w:t>Valor esperado:</w:t>
            </w:r>
          </w:p>
        </w:tc>
        <w:tc>
          <w:tcPr>
            <w:tcW w:w="6498" w:type="dxa"/>
            <w:shd w:val="clear" w:color="auto" w:fill="EEECE1" w:themeFill="background2"/>
          </w:tcPr>
          <w:p w14:paraId="4F4DDC30"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Generación automática e inmediata del registro de notificación vinculado al ID_Usuario del propietario de la orden.</w:t>
            </w:r>
          </w:p>
          <w:p w14:paraId="7904FAA5"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4F108AA5"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Actualización en tiempo real o reflejo inmediato de la nueva notificación en el buzón/badge del cliente tanto en la aplicación web como en la app móvil.</w:t>
            </w:r>
          </w:p>
          <w:p w14:paraId="48A3BBC6"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br/>
            </w:r>
          </w:p>
          <w:p w14:paraId="4C6780FB" w14:textId="77777777" w:rsidR="00B10563" w:rsidRPr="00B10563" w:rsidRDefault="00B10563" w:rsidP="00B10563">
            <w:pPr>
              <w:cnfStyle w:val="000000100000" w:firstRow="0" w:lastRow="0" w:firstColumn="0" w:lastColumn="0" w:oddVBand="0" w:evenVBand="0" w:oddHBand="1" w:evenHBand="0" w:firstRowFirstColumn="0" w:firstRowLastColumn="0" w:lastRowFirstColumn="0" w:lastRowLastColumn="0"/>
              <w:rPr>
                <w:lang w:val="es-CO"/>
              </w:rPr>
            </w:pPr>
            <w:r w:rsidRPr="00B10563">
              <w:rPr>
                <w:lang w:val="es-CO"/>
              </w:rPr>
              <w:t>* Contenido claro en la notificación indicando el número de orden de servicio, el estado previo y el nuevo estado asignado.</w:t>
            </w:r>
          </w:p>
          <w:p w14:paraId="02AA88B1"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6060B60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3048BC2"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54D2B028"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1. Pruebas de integración de estados:</w:t>
            </w:r>
            <w:r w:rsidRPr="00B10563">
              <w:rPr>
                <w:lang w:val="es-CO"/>
              </w:rPr>
              <w:t xml:space="preserve"> Acceder como usuario Técnico o Administrador a la plataforma y cambiar el estado de un servicio de mantenimiento activo. Verificar inmediatamente en la cuenta del cliente que la nueva notificación aparezca en el listado.</w:t>
            </w:r>
          </w:p>
          <w:p w14:paraId="31BCBF4E"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3103E5D5"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2. Pruebas de WebSocket / Polling en tiempo real:</w:t>
            </w:r>
            <w:r w:rsidRPr="00B10563">
              <w:rPr>
                <w:lang w:val="es-CO"/>
              </w:rPr>
              <w:t xml:space="preserve"> Confirmar que la interfaz cliente (web o app móvil) incremente el contador de no leídas (count/total) o muestre la alerta sin requerir la recarga manual de la página.</w:t>
            </w:r>
          </w:p>
          <w:p w14:paraId="7D94F5B1"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br/>
            </w:r>
          </w:p>
          <w:p w14:paraId="56A274EB" w14:textId="77777777" w:rsidR="00B10563" w:rsidRPr="00B10563" w:rsidRDefault="00B10563" w:rsidP="00B10563">
            <w:pPr>
              <w:cnfStyle w:val="000000000000" w:firstRow="0" w:lastRow="0" w:firstColumn="0" w:lastColumn="0" w:oddVBand="0" w:evenVBand="0" w:oddHBand="0" w:evenHBand="0" w:firstRowFirstColumn="0" w:firstRowLastColumn="0" w:lastRowFirstColumn="0" w:lastRowLastColumn="0"/>
              <w:rPr>
                <w:lang w:val="es-CO"/>
              </w:rPr>
            </w:pPr>
            <w:r w:rsidRPr="00B10563">
              <w:rPr>
                <w:b/>
                <w:bCs/>
                <w:lang w:val="es-CO"/>
              </w:rPr>
              <w:t>3. Revisión de código fuente (</w:t>
            </w:r>
            <w:r w:rsidRPr="00B10563">
              <w:rPr>
                <w:b/>
                <w:bCs/>
                <w:i/>
                <w:iCs/>
                <w:lang w:val="es-CO"/>
              </w:rPr>
              <w:t>Code Review</w:t>
            </w:r>
            <w:r w:rsidRPr="00B10563">
              <w:rPr>
                <w:b/>
                <w:bCs/>
                <w:lang w:val="es-CO"/>
              </w:rPr>
              <w:t>):</w:t>
            </w:r>
            <w:r w:rsidRPr="00B10563">
              <w:rPr>
                <w:lang w:val="es-CO"/>
              </w:rPr>
              <w:t xml:space="preserve"> Inspeccionar los controladores o </w:t>
            </w:r>
            <w:r w:rsidRPr="00B10563">
              <w:rPr>
                <w:i/>
                <w:iCs/>
                <w:lang w:val="es-CO"/>
              </w:rPr>
              <w:t>triggers</w:t>
            </w:r>
            <w:r w:rsidRPr="00B10563">
              <w:rPr>
                <w:lang w:val="es-CO"/>
              </w:rPr>
              <w:t xml:space="preserve"> del backend en Node.js encargados de actualizar la orden de servicio para verificar que la inserción de la notificación esté integrada en la misma transacción o evento de cambio de estado.</w:t>
            </w:r>
          </w:p>
          <w:p w14:paraId="20726A32"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6E1EE45D"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934681C" w14:textId="77777777" w:rsidR="00197529" w:rsidRDefault="00197529" w:rsidP="00B0151B">
            <w:pPr>
              <w:rPr>
                <w:lang w:val="es-CO"/>
              </w:rPr>
            </w:pPr>
            <w:r>
              <w:rPr>
                <w:lang w:val="es-CO"/>
              </w:rPr>
              <w:lastRenderedPageBreak/>
              <w:t>Casos de prueba asociados:</w:t>
            </w:r>
          </w:p>
        </w:tc>
        <w:tc>
          <w:tcPr>
            <w:tcW w:w="6498" w:type="dxa"/>
            <w:shd w:val="clear" w:color="auto" w:fill="EEECE1" w:themeFill="background2"/>
          </w:tcPr>
          <w:p w14:paraId="6A8AE923"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11522869"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322BBF45" w14:textId="77777777" w:rsidR="00197529" w:rsidRDefault="00197529" w:rsidP="00B0151B">
            <w:pPr>
              <w:rPr>
                <w:lang w:val="es-CO"/>
              </w:rPr>
            </w:pPr>
            <w:r>
              <w:rPr>
                <w:lang w:val="es-CO"/>
              </w:rPr>
              <w:t>Observaciones:</w:t>
            </w:r>
          </w:p>
        </w:tc>
        <w:tc>
          <w:tcPr>
            <w:tcW w:w="6498" w:type="dxa"/>
            <w:shd w:val="clear" w:color="auto" w:fill="EEECE1" w:themeFill="background2"/>
          </w:tcPr>
          <w:p w14:paraId="53557ABB" w14:textId="2711C055" w:rsidR="00197529" w:rsidRPr="00B10563" w:rsidRDefault="00B10563" w:rsidP="00B0151B">
            <w:pPr>
              <w:cnfStyle w:val="000000000000" w:firstRow="0" w:lastRow="0" w:firstColumn="0" w:lastColumn="0" w:oddVBand="0" w:evenVBand="0" w:oddHBand="0" w:evenHBand="0" w:firstRowFirstColumn="0" w:firstRowLastColumn="0" w:lastRowFirstColumn="0" w:lastRowLastColumn="0"/>
              <w:rPr>
                <w:lang w:val="es-CO"/>
              </w:rPr>
            </w:pPr>
            <w:r w:rsidRPr="00B10563">
              <w:rPr>
                <w:lang w:val="es-CO"/>
              </w:rPr>
              <w:t>Si el sistema integra canales externos de notificación (como envío de correos electrónicos o transacciones por Push), este requerimiento debe coordinarse con dichos módulos asegurando que los fallos en canales secundarios no bloqueen la creación de la notificación interna dentro de la aplicación.</w:t>
            </w:r>
          </w:p>
        </w:tc>
      </w:tr>
    </w:tbl>
    <w:p w14:paraId="62B9C046"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03A6C602"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599BB20"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45AC7239" w14:textId="66C7AA0B"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30</w:t>
            </w:r>
          </w:p>
        </w:tc>
      </w:tr>
      <w:tr w:rsidR="00197529" w14:paraId="0F34ED39"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006F147" w14:textId="77777777" w:rsidR="00197529" w:rsidRDefault="00197529" w:rsidP="00B0151B">
            <w:pPr>
              <w:rPr>
                <w:lang w:val="es-CO"/>
              </w:rPr>
            </w:pPr>
            <w:r>
              <w:rPr>
                <w:lang w:val="es-CO"/>
              </w:rPr>
              <w:t>Categoría:</w:t>
            </w:r>
          </w:p>
        </w:tc>
        <w:tc>
          <w:tcPr>
            <w:tcW w:w="6498" w:type="dxa"/>
            <w:shd w:val="clear" w:color="auto" w:fill="EEECE1" w:themeFill="background2"/>
          </w:tcPr>
          <w:p w14:paraId="1562ED43" w14:textId="578AEA7E" w:rsidR="00197529"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t>Rendimiento</w:t>
            </w:r>
          </w:p>
        </w:tc>
      </w:tr>
      <w:tr w:rsidR="00197529" w:rsidRPr="006C7BDA" w14:paraId="1E6D6250"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7C7D5AED" w14:textId="77777777" w:rsidR="00197529" w:rsidRDefault="00197529" w:rsidP="00B0151B">
            <w:pPr>
              <w:rPr>
                <w:lang w:val="es-CO"/>
              </w:rPr>
            </w:pPr>
            <w:r>
              <w:rPr>
                <w:lang w:val="es-CO"/>
              </w:rPr>
              <w:t>Descripción:</w:t>
            </w:r>
          </w:p>
        </w:tc>
        <w:tc>
          <w:tcPr>
            <w:tcW w:w="6498" w:type="dxa"/>
            <w:shd w:val="clear" w:color="auto" w:fill="EEECE1" w:themeFill="background2"/>
          </w:tcPr>
          <w:p w14:paraId="70163147" w14:textId="03676369"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Consulta Ágil y Visualización Eficiente del Catálogo:</w:t>
            </w:r>
            <w:r w:rsidRPr="00100ACD">
              <w:rPr>
                <w:lang w:val="es-CO"/>
              </w:rPr>
              <w:t xml:space="preserve"> La vista del catálogo de productos (repuestos, accesorios y dispositivos) en la web y la aplicación móvil debe estar optimizada para ofrecer una navegación fluida, carga rápida de imágenes/paginación y capacidades de búsqueda o filtrado en tiempo real. La disposición visual debe ser limpia y estructurada (formato de cuadrícula/tarjetas), permitiendo al usuario identificar fácilmente el nombre, precio, disponibilidad y foto principal de cada producto.</w:t>
            </w:r>
          </w:p>
        </w:tc>
      </w:tr>
      <w:tr w:rsidR="00197529" w:rsidRPr="006C7BDA" w14:paraId="6C9DAABA"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56151BB" w14:textId="77777777" w:rsidR="00197529" w:rsidRDefault="00197529" w:rsidP="00B0151B">
            <w:pPr>
              <w:rPr>
                <w:lang w:val="es-CO"/>
              </w:rPr>
            </w:pPr>
            <w:r>
              <w:rPr>
                <w:lang w:val="es-CO"/>
              </w:rPr>
              <w:t>Justificación:</w:t>
            </w:r>
          </w:p>
        </w:tc>
        <w:tc>
          <w:tcPr>
            <w:tcW w:w="6498" w:type="dxa"/>
            <w:shd w:val="clear" w:color="auto" w:fill="EEECE1" w:themeFill="background2"/>
          </w:tcPr>
          <w:p w14:paraId="61895563" w14:textId="175DA9E5" w:rsidR="00197529" w:rsidRPr="00100ACD"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Agilizar la toma de decisiones del cliente, reducir la tasa de rebote en el catálogo de productos y optimizar el consumo de recursos de red mediante una carga eficiente de datos y multimedia.</w:t>
            </w:r>
          </w:p>
        </w:tc>
      </w:tr>
      <w:tr w:rsidR="00197529" w:rsidRPr="006C7BDA" w14:paraId="055065D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7AB93C2" w14:textId="77777777" w:rsidR="00197529" w:rsidRDefault="00197529" w:rsidP="00B0151B">
            <w:pPr>
              <w:rPr>
                <w:lang w:val="es-CO"/>
              </w:rPr>
            </w:pPr>
            <w:r>
              <w:rPr>
                <w:lang w:val="es-CO"/>
              </w:rPr>
              <w:t>Métrica:</w:t>
            </w:r>
          </w:p>
        </w:tc>
        <w:tc>
          <w:tcPr>
            <w:tcW w:w="6498" w:type="dxa"/>
            <w:shd w:val="clear" w:color="auto" w:fill="EEECE1" w:themeFill="background2"/>
          </w:tcPr>
          <w:p w14:paraId="3CD16580" w14:textId="096ACD25"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Tiempo de renderizado e interactividad inicial del catálogo inferior a 1.5{ segundos} en conexiones estándar y tiempos de respuesta de búsqueda/filtro inferiores a 300{ms}.</w:t>
            </w:r>
          </w:p>
          <w:p w14:paraId="0C5072CA"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0D3B9216"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8605E6B" w14:textId="77777777" w:rsidR="00197529" w:rsidRDefault="00197529" w:rsidP="00B0151B">
            <w:pPr>
              <w:rPr>
                <w:lang w:val="es-CO"/>
              </w:rPr>
            </w:pPr>
            <w:r>
              <w:rPr>
                <w:lang w:val="es-CO"/>
              </w:rPr>
              <w:t>Valor esperado:</w:t>
            </w:r>
          </w:p>
        </w:tc>
        <w:tc>
          <w:tcPr>
            <w:tcW w:w="6498" w:type="dxa"/>
            <w:shd w:val="clear" w:color="auto" w:fill="EEECE1" w:themeFill="background2"/>
          </w:tcPr>
          <w:p w14:paraId="20EE73A0"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Carga perezosa (</w:t>
            </w:r>
            <w:r w:rsidRPr="00100ACD">
              <w:rPr>
                <w:i/>
                <w:iCs/>
                <w:lang w:val="es-CO"/>
              </w:rPr>
              <w:t>Lazy Loading</w:t>
            </w:r>
            <w:r w:rsidRPr="00100ACD">
              <w:rPr>
                <w:lang w:val="es-CO"/>
              </w:rPr>
              <w:t>) y compresión de imágenes de productos para evitar el bloqueo del renderizado.</w:t>
            </w:r>
          </w:p>
          <w:p w14:paraId="76D673A0"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1C1EAB4D"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Implementación de paginación o desplazamiento infinito (</w:t>
            </w:r>
            <w:r w:rsidRPr="00100ACD">
              <w:rPr>
                <w:i/>
                <w:iCs/>
                <w:lang w:val="es-CO"/>
              </w:rPr>
              <w:t>Infinite Scroll</w:t>
            </w:r>
            <w:r w:rsidRPr="00100ACD">
              <w:rPr>
                <w:lang w:val="es-CO"/>
              </w:rPr>
              <w:t>) para evitar la sobrecarga de memoria al consultar catálogos extensos.</w:t>
            </w:r>
          </w:p>
          <w:p w14:paraId="5F9E6B48"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5B869FD7"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Respuesta inmediata en la barra de búsqueda por texto y filtros por categoría/precio sin necesidad de recargar la página completa.</w:t>
            </w:r>
          </w:p>
          <w:p w14:paraId="2413233D"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6BD5C61C"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1600EF0"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147E2667"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1. Auditoría de rendimiento web/móvil:</w:t>
            </w:r>
            <w:r w:rsidRPr="00100ACD">
              <w:rPr>
                <w:lang w:val="es-CO"/>
              </w:rPr>
              <w:t xml:space="preserve"> Medir el </w:t>
            </w:r>
            <w:r w:rsidRPr="00100ACD">
              <w:rPr>
                <w:i/>
                <w:iCs/>
                <w:lang w:val="es-CO"/>
              </w:rPr>
              <w:t>Largest Contentful Paint</w:t>
            </w:r>
            <w:r w:rsidRPr="00100ACD">
              <w:rPr>
                <w:lang w:val="es-CO"/>
              </w:rPr>
              <w:t xml:space="preserve"> (LCP) y el tiempo de respuesta del catálogo mediante herramientas como </w:t>
            </w:r>
            <w:r w:rsidRPr="00100ACD">
              <w:rPr>
                <w:i/>
                <w:iCs/>
                <w:lang w:val="es-CO"/>
              </w:rPr>
              <w:t>Google Lighthouse</w:t>
            </w:r>
            <w:r w:rsidRPr="00100ACD">
              <w:rPr>
                <w:lang w:val="es-CO"/>
              </w:rPr>
              <w:t xml:space="preserve"> y el </w:t>
            </w:r>
            <w:r w:rsidRPr="00100ACD">
              <w:rPr>
                <w:i/>
                <w:iCs/>
                <w:lang w:val="es-CO"/>
              </w:rPr>
              <w:t>Profiler</w:t>
            </w:r>
            <w:r w:rsidRPr="00100ACD">
              <w:rPr>
                <w:lang w:val="es-CO"/>
              </w:rPr>
              <w:t xml:space="preserve"> de Android Studio.</w:t>
            </w:r>
          </w:p>
          <w:p w14:paraId="4693F2EB"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34DAEF5F"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2. Pruebas de filtrado y búsqueda:</w:t>
            </w:r>
            <w:r w:rsidRPr="00100ACD">
              <w:rPr>
                <w:lang w:val="es-CO"/>
              </w:rPr>
              <w:t xml:space="preserve"> Ingresar criterios de búsqueda en el catálogo y verificar la inmediatez de la </w:t>
            </w:r>
            <w:r w:rsidRPr="00100ACD">
              <w:rPr>
                <w:lang w:val="es-CO"/>
              </w:rPr>
              <w:lastRenderedPageBreak/>
              <w:t>actualización del listado sin parpadeos ni bloqueos en la interfaz de usuario.</w:t>
            </w:r>
          </w:p>
          <w:p w14:paraId="4E1DECB9"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6D0F4D8C" w14:textId="7C72A65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3. Pruebas de simulación de red restringida:</w:t>
            </w:r>
            <w:r w:rsidRPr="00100ACD">
              <w:rPr>
                <w:lang w:val="es-CO"/>
              </w:rPr>
              <w:t xml:space="preserve"> Evaluar el comportamiento del catálogo bajo condiciones de red móvil simulada (3{G} / 4{G}) para confirmar la efectividad del </w:t>
            </w:r>
            <w:r w:rsidRPr="00100ACD">
              <w:rPr>
                <w:i/>
                <w:iCs/>
                <w:lang w:val="es-CO"/>
              </w:rPr>
              <w:t>Lazy Loading</w:t>
            </w:r>
            <w:r w:rsidRPr="00100ACD">
              <w:rPr>
                <w:lang w:val="es-CO"/>
              </w:rPr>
              <w:t xml:space="preserve"> y las vistas previas (</w:t>
            </w:r>
            <w:r w:rsidRPr="00100ACD">
              <w:rPr>
                <w:i/>
                <w:iCs/>
                <w:lang w:val="es-CO"/>
              </w:rPr>
              <w:t>Skeleton Loaders</w:t>
            </w:r>
            <w:r w:rsidRPr="00100ACD">
              <w:rPr>
                <w:lang w:val="es-CO"/>
              </w:rPr>
              <w:t>).</w:t>
            </w:r>
          </w:p>
          <w:p w14:paraId="1D29E8D4"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76F4CD23"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31E09C0" w14:textId="77777777" w:rsidR="00197529" w:rsidRDefault="00197529" w:rsidP="00B0151B">
            <w:pPr>
              <w:rPr>
                <w:lang w:val="es-CO"/>
              </w:rPr>
            </w:pPr>
            <w:r>
              <w:rPr>
                <w:lang w:val="es-CO"/>
              </w:rPr>
              <w:lastRenderedPageBreak/>
              <w:t>Casos de prueba asociados:</w:t>
            </w:r>
          </w:p>
        </w:tc>
        <w:tc>
          <w:tcPr>
            <w:tcW w:w="6498" w:type="dxa"/>
            <w:shd w:val="clear" w:color="auto" w:fill="EEECE1" w:themeFill="background2"/>
          </w:tcPr>
          <w:p w14:paraId="3268BBA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1DBB13AE"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86EC123" w14:textId="77777777" w:rsidR="00197529" w:rsidRDefault="00197529" w:rsidP="00B0151B">
            <w:pPr>
              <w:rPr>
                <w:lang w:val="es-CO"/>
              </w:rPr>
            </w:pPr>
            <w:r>
              <w:rPr>
                <w:lang w:val="es-CO"/>
              </w:rPr>
              <w:t>Observaciones:</w:t>
            </w:r>
          </w:p>
        </w:tc>
        <w:tc>
          <w:tcPr>
            <w:tcW w:w="6498" w:type="dxa"/>
            <w:shd w:val="clear" w:color="auto" w:fill="EEECE1" w:themeFill="background2"/>
          </w:tcPr>
          <w:p w14:paraId="3BF41449" w14:textId="7CFF55F7"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Se recomienda que el backend implemente respuestas paginadas (limit y offset / page) en el endpoint del catálogo, así como índices adecuados en la base de datos para las columnas de consulta frecuente (nombre, categoria_id, precio).</w:t>
            </w:r>
          </w:p>
        </w:tc>
      </w:tr>
    </w:tbl>
    <w:p w14:paraId="46751B00"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74F85E88"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E0AA1CC"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18EDC702" w14:textId="0AE73A02"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31</w:t>
            </w:r>
          </w:p>
        </w:tc>
      </w:tr>
      <w:tr w:rsidR="00197529" w14:paraId="588C280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74F7A31" w14:textId="77777777" w:rsidR="00197529" w:rsidRDefault="00197529" w:rsidP="00B0151B">
            <w:pPr>
              <w:rPr>
                <w:lang w:val="es-CO"/>
              </w:rPr>
            </w:pPr>
            <w:r>
              <w:rPr>
                <w:lang w:val="es-CO"/>
              </w:rPr>
              <w:t>Categoría:</w:t>
            </w:r>
          </w:p>
        </w:tc>
        <w:tc>
          <w:tcPr>
            <w:tcW w:w="6498" w:type="dxa"/>
            <w:shd w:val="clear" w:color="auto" w:fill="EEECE1" w:themeFill="background2"/>
          </w:tcPr>
          <w:p w14:paraId="3F0FB47E" w14:textId="3BD0F7F5" w:rsidR="00197529"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t>Compatibilidad</w:t>
            </w:r>
          </w:p>
        </w:tc>
      </w:tr>
      <w:tr w:rsidR="00197529" w:rsidRPr="006C7BDA" w14:paraId="65669860"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3E78D3A" w14:textId="77777777" w:rsidR="00197529" w:rsidRDefault="00197529" w:rsidP="00B0151B">
            <w:pPr>
              <w:rPr>
                <w:lang w:val="es-CO"/>
              </w:rPr>
            </w:pPr>
            <w:r>
              <w:rPr>
                <w:lang w:val="es-CO"/>
              </w:rPr>
              <w:t>Descripción:</w:t>
            </w:r>
          </w:p>
        </w:tc>
        <w:tc>
          <w:tcPr>
            <w:tcW w:w="6498" w:type="dxa"/>
            <w:shd w:val="clear" w:color="auto" w:fill="EEECE1" w:themeFill="background2"/>
          </w:tcPr>
          <w:p w14:paraId="35219BE6" w14:textId="52758F6F"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Compatibilidad Multi-navegador (Cross-Browser Compatibility):</w:t>
            </w:r>
            <w:r w:rsidRPr="00100ACD">
              <w:rPr>
                <w:lang w:val="es-CO"/>
              </w:rPr>
              <w:t xml:space="preserve"> La versión web del sistema debe ser completamente funcional, estable y visualmente consistente en los navegadores web modernos más populares del mercado, garantizando soporte oficial en </w:t>
            </w:r>
            <w:r w:rsidRPr="00100ACD">
              <w:rPr>
                <w:b/>
                <w:bCs/>
                <w:lang w:val="es-CO"/>
              </w:rPr>
              <w:t>Google Chrome</w:t>
            </w:r>
            <w:r w:rsidRPr="00100ACD">
              <w:rPr>
                <w:lang w:val="es-CO"/>
              </w:rPr>
              <w:t xml:space="preserve">, </w:t>
            </w:r>
            <w:r w:rsidRPr="00100ACD">
              <w:rPr>
                <w:b/>
                <w:bCs/>
                <w:lang w:val="es-CO"/>
              </w:rPr>
              <w:t>Mozilla Firefox</w:t>
            </w:r>
            <w:r w:rsidRPr="00100ACD">
              <w:rPr>
                <w:lang w:val="es-CO"/>
              </w:rPr>
              <w:t xml:space="preserve"> y </w:t>
            </w:r>
            <w:r w:rsidRPr="00100ACD">
              <w:rPr>
                <w:b/>
                <w:bCs/>
                <w:lang w:val="es-CO"/>
              </w:rPr>
              <w:t>Opera</w:t>
            </w:r>
            <w:r w:rsidRPr="00100ACD">
              <w:rPr>
                <w:lang w:val="es-CO"/>
              </w:rPr>
              <w:t xml:space="preserve"> (así como en otros motores basados en Chromium como Microsoft Edge), en sus versiones vigentes y anteriores inmediatas.</w:t>
            </w:r>
          </w:p>
        </w:tc>
      </w:tr>
      <w:tr w:rsidR="00197529" w:rsidRPr="006C7BDA" w14:paraId="0CD6BFE1"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2BF08234" w14:textId="77777777" w:rsidR="00197529" w:rsidRDefault="00197529" w:rsidP="00B0151B">
            <w:pPr>
              <w:rPr>
                <w:lang w:val="es-CO"/>
              </w:rPr>
            </w:pPr>
            <w:r>
              <w:rPr>
                <w:lang w:val="es-CO"/>
              </w:rPr>
              <w:t>Justificación:</w:t>
            </w:r>
          </w:p>
        </w:tc>
        <w:tc>
          <w:tcPr>
            <w:tcW w:w="6498" w:type="dxa"/>
            <w:shd w:val="clear" w:color="auto" w:fill="EEECE1" w:themeFill="background2"/>
          </w:tcPr>
          <w:p w14:paraId="44BFCAE0" w14:textId="7DD67DED" w:rsidR="00197529" w:rsidRPr="00100ACD"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Asegurar que los clientes y usuarios administrativos puedan acceder al sistema de forma transparente e ininterrumpida desde cualquier navegador de su preferencia, evitando bloqueos de características, errores de maquetado o fallos sintácticos en el código JavaScript.</w:t>
            </w:r>
          </w:p>
        </w:tc>
      </w:tr>
      <w:tr w:rsidR="00197529" w:rsidRPr="006C7BDA" w14:paraId="53F77195"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258BDFAD" w14:textId="77777777" w:rsidR="00197529" w:rsidRDefault="00197529" w:rsidP="00B0151B">
            <w:pPr>
              <w:rPr>
                <w:lang w:val="es-CO"/>
              </w:rPr>
            </w:pPr>
            <w:r>
              <w:rPr>
                <w:lang w:val="es-CO"/>
              </w:rPr>
              <w:t>Métrica:</w:t>
            </w:r>
          </w:p>
        </w:tc>
        <w:tc>
          <w:tcPr>
            <w:tcW w:w="6498" w:type="dxa"/>
            <w:shd w:val="clear" w:color="auto" w:fill="EEECE1" w:themeFill="background2"/>
          </w:tcPr>
          <w:p w14:paraId="5868FE5B" w14:textId="00944598"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Funcionalidad y paridad visual del 100</w:t>
            </w:r>
            <w:r w:rsidR="006C05C9">
              <w:rPr>
                <w:lang w:val="es-CO"/>
              </w:rPr>
              <w:t>%</w:t>
            </w:r>
            <w:r w:rsidRPr="00100ACD">
              <w:rPr>
                <w:lang w:val="es-CO"/>
              </w:rPr>
              <w:t xml:space="preserve"> en todas las características de la aplicación al ejecutarse en Google Chrome, Mozilla Firefox y Opera.</w:t>
            </w:r>
          </w:p>
          <w:p w14:paraId="0210A786"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54219F6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56CD39EC" w14:textId="77777777" w:rsidR="00197529" w:rsidRDefault="00197529" w:rsidP="00B0151B">
            <w:pPr>
              <w:rPr>
                <w:lang w:val="es-CO"/>
              </w:rPr>
            </w:pPr>
            <w:r>
              <w:rPr>
                <w:lang w:val="es-CO"/>
              </w:rPr>
              <w:t>Valor esperado:</w:t>
            </w:r>
          </w:p>
        </w:tc>
        <w:tc>
          <w:tcPr>
            <w:tcW w:w="6498" w:type="dxa"/>
            <w:shd w:val="clear" w:color="auto" w:fill="EEECE1" w:themeFill="background2"/>
          </w:tcPr>
          <w:p w14:paraId="3D471066"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Rendimiento, maquetado y renderizado idéntico de componentes UI (formularios, botones, modales, tablas y gráficos) en todos los navegadores soportados.</w:t>
            </w:r>
          </w:p>
          <w:p w14:paraId="6A4CDF2F"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221B0EE1"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Soporte nativo o mediante </w:t>
            </w:r>
            <w:r w:rsidRPr="00100ACD">
              <w:rPr>
                <w:i/>
                <w:iCs/>
                <w:lang w:val="es-CO"/>
              </w:rPr>
              <w:t>polyfills</w:t>
            </w:r>
            <w:r w:rsidRPr="00100ACD">
              <w:rPr>
                <w:lang w:val="es-CO"/>
              </w:rPr>
              <w:t xml:space="preserve"> para características modernas de JavaScript (ES6+), CSS Grid/Flexbox y APIs del navegador (como Fetch o WebSockets).</w:t>
            </w:r>
          </w:p>
          <w:p w14:paraId="03168A6F"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12C97CC0"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Ausencia de errores de consola JavaScript específicos de motor de navegación (</w:t>
            </w:r>
            <w:r w:rsidRPr="00100ACD">
              <w:rPr>
                <w:i/>
                <w:iCs/>
                <w:lang w:val="es-CO"/>
              </w:rPr>
              <w:t>V8</w:t>
            </w:r>
            <w:r w:rsidRPr="00100ACD">
              <w:rPr>
                <w:lang w:val="es-CO"/>
              </w:rPr>
              <w:t xml:space="preserve"> en Chrome/Opera vs </w:t>
            </w:r>
            <w:r w:rsidRPr="00100ACD">
              <w:rPr>
                <w:i/>
                <w:iCs/>
                <w:lang w:val="es-CO"/>
              </w:rPr>
              <w:t>Gecko</w:t>
            </w:r>
            <w:r w:rsidRPr="00100ACD">
              <w:rPr>
                <w:lang w:val="es-CO"/>
              </w:rPr>
              <w:t xml:space="preserve"> en Firefox).</w:t>
            </w:r>
          </w:p>
          <w:p w14:paraId="1A33E695"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7A844A30"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8EDBC0A" w14:textId="77777777" w:rsidR="00197529" w:rsidRDefault="00197529" w:rsidP="00B0151B">
            <w:pPr>
              <w:rPr>
                <w:lang w:val="es-CO"/>
              </w:rPr>
            </w:pPr>
            <w:r>
              <w:rPr>
                <w:lang w:val="es-CO"/>
              </w:rPr>
              <w:lastRenderedPageBreak/>
              <w:t>Método de validación:</w:t>
            </w:r>
          </w:p>
        </w:tc>
        <w:tc>
          <w:tcPr>
            <w:tcW w:w="6498" w:type="dxa"/>
            <w:shd w:val="clear" w:color="auto" w:fill="EEECE1" w:themeFill="background2"/>
          </w:tcPr>
          <w:p w14:paraId="197DF2F7"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1. Pruebas cross-browser manuales y automatizadas:</w:t>
            </w:r>
            <w:r w:rsidRPr="00100ACD">
              <w:rPr>
                <w:lang w:val="es-CO"/>
              </w:rPr>
              <w:t xml:space="preserve"> Ejecutar la suite de pruebas de la interfaz web en las últimas versiones estables de Google Chrome, Mozilla Firefox y Opera utilizando herramientas como </w:t>
            </w:r>
            <w:r w:rsidRPr="00100ACD">
              <w:rPr>
                <w:i/>
                <w:iCs/>
                <w:lang w:val="es-CO"/>
              </w:rPr>
              <w:t>Selenium</w:t>
            </w:r>
            <w:r w:rsidRPr="00100ACD">
              <w:rPr>
                <w:lang w:val="es-CO"/>
              </w:rPr>
              <w:t xml:space="preserve">, </w:t>
            </w:r>
            <w:r w:rsidRPr="00100ACD">
              <w:rPr>
                <w:i/>
                <w:iCs/>
                <w:lang w:val="es-CO"/>
              </w:rPr>
              <w:t>Playwright</w:t>
            </w:r>
            <w:r w:rsidRPr="00100ACD">
              <w:rPr>
                <w:lang w:val="es-CO"/>
              </w:rPr>
              <w:t xml:space="preserve"> o plataformas de pruebas en la nube (ej. </w:t>
            </w:r>
            <w:r w:rsidRPr="00100ACD">
              <w:rPr>
                <w:i/>
                <w:iCs/>
                <w:lang w:val="es-CO"/>
              </w:rPr>
              <w:t>BrowserStack</w:t>
            </w:r>
            <w:r w:rsidRPr="00100ACD">
              <w:rPr>
                <w:lang w:val="es-CO"/>
              </w:rPr>
              <w:t xml:space="preserve"> / </w:t>
            </w:r>
            <w:r w:rsidRPr="00100ACD">
              <w:rPr>
                <w:i/>
                <w:iCs/>
                <w:lang w:val="es-CO"/>
              </w:rPr>
              <w:t>Sauce Labs</w:t>
            </w:r>
            <w:r w:rsidRPr="00100ACD">
              <w:rPr>
                <w:lang w:val="es-CO"/>
              </w:rPr>
              <w:t>).</w:t>
            </w:r>
          </w:p>
          <w:p w14:paraId="0FDEB152"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6D45441E"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2. Inspección de consola de desarrollador:</w:t>
            </w:r>
            <w:r w:rsidRPr="00100ACD">
              <w:rPr>
                <w:lang w:val="es-CO"/>
              </w:rPr>
              <w:t xml:space="preserve"> Monitorear la consola de comandos de cada navegador durante la ejecución de los flujos principales para verificar la ausencia de advertencias de obsolescencia o excepciones no capturadas.</w:t>
            </w:r>
          </w:p>
          <w:p w14:paraId="15532EFC"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333E253B"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3. Verificación de transpilación y autoprefijado (</w:t>
            </w:r>
            <w:r w:rsidRPr="00100ACD">
              <w:rPr>
                <w:b/>
                <w:bCs/>
                <w:i/>
                <w:iCs/>
                <w:lang w:val="es-CO"/>
              </w:rPr>
              <w:t>Code Review</w:t>
            </w:r>
            <w:r w:rsidRPr="00100ACD">
              <w:rPr>
                <w:b/>
                <w:bCs/>
                <w:lang w:val="es-CO"/>
              </w:rPr>
              <w:t>):</w:t>
            </w:r>
            <w:r w:rsidRPr="00100ACD">
              <w:rPr>
                <w:lang w:val="es-CO"/>
              </w:rPr>
              <w:t xml:space="preserve"> Confirmar en el proceso de compilación del frontend el uso de herramientas como </w:t>
            </w:r>
            <w:r w:rsidRPr="00100ACD">
              <w:rPr>
                <w:i/>
                <w:iCs/>
                <w:lang w:val="es-CO"/>
              </w:rPr>
              <w:t>Babel</w:t>
            </w:r>
            <w:r w:rsidRPr="00100ACD">
              <w:rPr>
                <w:lang w:val="es-CO"/>
              </w:rPr>
              <w:t xml:space="preserve"> y </w:t>
            </w:r>
            <w:r w:rsidRPr="00100ACD">
              <w:rPr>
                <w:i/>
                <w:iCs/>
                <w:lang w:val="es-CO"/>
              </w:rPr>
              <w:t>Autoprefixer</w:t>
            </w:r>
            <w:r w:rsidRPr="00100ACD">
              <w:rPr>
                <w:lang w:val="es-CO"/>
              </w:rPr>
              <w:t xml:space="preserve"> para garantizar la compatibilidad de sintaxis JS y propiedades CSS avanzadas.</w:t>
            </w:r>
          </w:p>
          <w:p w14:paraId="4353A240"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65D3A85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01F0494"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00FF8666"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40B48697"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03EE98D5" w14:textId="77777777" w:rsidR="00197529" w:rsidRDefault="00197529" w:rsidP="00B0151B">
            <w:pPr>
              <w:rPr>
                <w:lang w:val="es-CO"/>
              </w:rPr>
            </w:pPr>
            <w:r>
              <w:rPr>
                <w:lang w:val="es-CO"/>
              </w:rPr>
              <w:t>Observaciones:</w:t>
            </w:r>
          </w:p>
        </w:tc>
        <w:tc>
          <w:tcPr>
            <w:tcW w:w="6498" w:type="dxa"/>
            <w:shd w:val="clear" w:color="auto" w:fill="EEECE1" w:themeFill="background2"/>
          </w:tcPr>
          <w:p w14:paraId="7369E649" w14:textId="2F65D342"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Se recomienda definir una política explícita de soporte de navegadores (por ejemplo, cubrir las últimas 2 versiones principales de cada navegador) e implementar avisos visuales si un usuario intenta ingresar desde un navegador obsoleto no compatible (como Internet Explorer).</w:t>
            </w:r>
          </w:p>
        </w:tc>
      </w:tr>
    </w:tbl>
    <w:p w14:paraId="5F781D58"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1E349374"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57C2282"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5644887A" w14:textId="68A7C100"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32</w:t>
            </w:r>
          </w:p>
        </w:tc>
      </w:tr>
      <w:tr w:rsidR="00197529" w14:paraId="5DE5CF8B"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62098887" w14:textId="77777777" w:rsidR="00197529" w:rsidRDefault="00197529" w:rsidP="00B0151B">
            <w:pPr>
              <w:rPr>
                <w:lang w:val="es-CO"/>
              </w:rPr>
            </w:pPr>
            <w:r>
              <w:rPr>
                <w:lang w:val="es-CO"/>
              </w:rPr>
              <w:t>Categoría:</w:t>
            </w:r>
          </w:p>
        </w:tc>
        <w:tc>
          <w:tcPr>
            <w:tcW w:w="6498" w:type="dxa"/>
            <w:shd w:val="clear" w:color="auto" w:fill="EEECE1" w:themeFill="background2"/>
          </w:tcPr>
          <w:p w14:paraId="22C79682" w14:textId="5AB05874" w:rsidR="00197529"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t>Mantenibilidad</w:t>
            </w:r>
          </w:p>
        </w:tc>
      </w:tr>
      <w:tr w:rsidR="00197529" w:rsidRPr="006C7BDA" w14:paraId="608FE967"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5457EAED" w14:textId="77777777" w:rsidR="00197529" w:rsidRDefault="00197529" w:rsidP="00B0151B">
            <w:pPr>
              <w:rPr>
                <w:lang w:val="es-CO"/>
              </w:rPr>
            </w:pPr>
            <w:r>
              <w:rPr>
                <w:lang w:val="es-CO"/>
              </w:rPr>
              <w:t>Descripción:</w:t>
            </w:r>
          </w:p>
        </w:tc>
        <w:tc>
          <w:tcPr>
            <w:tcW w:w="6498" w:type="dxa"/>
            <w:shd w:val="clear" w:color="auto" w:fill="EEECE1" w:themeFill="background2"/>
          </w:tcPr>
          <w:p w14:paraId="4BDC615C" w14:textId="001A0E9B"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Organización, Limpieza y Estandarización de Código:</w:t>
            </w:r>
            <w:r w:rsidRPr="00100ACD">
              <w:rPr>
                <w:lang w:val="es-CO"/>
              </w:rPr>
              <w:t xml:space="preserve"> El código fuente del proyecto (tanto en el backend Node.js como en el frontend Web y la app Android Kotlin) debe estructurarse bajo patrones de arquitectura limpios (ej. MVC, Arquitectura en Capas o MVVM), respetando convenciones de nombres estandarizadas, separación clara de responsabilidades, modularización de componentes, ausencia de código duplicado o muerto, y documentación adecuada mediante comentarios en lógica compleja.</w:t>
            </w:r>
          </w:p>
        </w:tc>
      </w:tr>
      <w:tr w:rsidR="00197529" w:rsidRPr="006C7BDA" w14:paraId="2DC82DA6"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0BF9EC3D" w14:textId="77777777" w:rsidR="00197529" w:rsidRDefault="00197529" w:rsidP="00B0151B">
            <w:pPr>
              <w:rPr>
                <w:lang w:val="es-CO"/>
              </w:rPr>
            </w:pPr>
            <w:r>
              <w:rPr>
                <w:lang w:val="es-CO"/>
              </w:rPr>
              <w:t>Justificación:</w:t>
            </w:r>
          </w:p>
        </w:tc>
        <w:tc>
          <w:tcPr>
            <w:tcW w:w="6498" w:type="dxa"/>
            <w:shd w:val="clear" w:color="auto" w:fill="EEECE1" w:themeFill="background2"/>
          </w:tcPr>
          <w:p w14:paraId="0DE88F25" w14:textId="40B0E25B" w:rsidR="00197529" w:rsidRPr="00100ACD"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Facilitar la legibilidad, escalabilidad y mantenimiento del software a largo plazo, reducir el tiempo necesario para la incorporación de nuevos desarrolladores (</w:t>
            </w:r>
            <w:r w:rsidRPr="00100ACD">
              <w:rPr>
                <w:i/>
                <w:iCs/>
                <w:lang w:val="es-CO"/>
              </w:rPr>
              <w:t>onboarding</w:t>
            </w:r>
            <w:r w:rsidRPr="00100ACD">
              <w:rPr>
                <w:lang w:val="es-CO"/>
              </w:rPr>
              <w:t>), y minimizar la aparición de errores (</w:t>
            </w:r>
            <w:r w:rsidRPr="00100ACD">
              <w:rPr>
                <w:i/>
                <w:iCs/>
                <w:lang w:val="es-CO"/>
              </w:rPr>
              <w:t>bugs</w:t>
            </w:r>
            <w:r w:rsidRPr="00100ACD">
              <w:rPr>
                <w:lang w:val="es-CO"/>
              </w:rPr>
              <w:t>) causados por acoplamiento excesivo o falta de estructura.</w:t>
            </w:r>
          </w:p>
        </w:tc>
      </w:tr>
      <w:tr w:rsidR="00197529" w:rsidRPr="006C7BDA" w14:paraId="0EC8F1A3"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38BFD69" w14:textId="77777777" w:rsidR="00197529" w:rsidRDefault="00197529" w:rsidP="00B0151B">
            <w:pPr>
              <w:rPr>
                <w:lang w:val="es-CO"/>
              </w:rPr>
            </w:pPr>
            <w:r>
              <w:rPr>
                <w:lang w:val="es-CO"/>
              </w:rPr>
              <w:t>Métrica:</w:t>
            </w:r>
          </w:p>
        </w:tc>
        <w:tc>
          <w:tcPr>
            <w:tcW w:w="6498" w:type="dxa"/>
            <w:shd w:val="clear" w:color="auto" w:fill="EEECE1" w:themeFill="background2"/>
          </w:tcPr>
          <w:p w14:paraId="297CC48F" w14:textId="1F8DD3D8"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Cumplimiento de 0 errores críticos en linters analíticos y cobertura de cumplimiento de guías de estilo superiores al 95</w:t>
            </w:r>
            <w:r w:rsidR="006C05C9">
              <w:rPr>
                <w:lang w:val="es-CO"/>
              </w:rPr>
              <w:t>%</w:t>
            </w:r>
            <w:r w:rsidRPr="00100ACD">
              <w:rPr>
                <w:lang w:val="es-CO"/>
              </w:rPr>
              <w:t xml:space="preserve"> en las revisiones de código (</w:t>
            </w:r>
            <w:r w:rsidRPr="00100ACD">
              <w:rPr>
                <w:i/>
                <w:iCs/>
                <w:lang w:val="es-CO"/>
              </w:rPr>
              <w:t>Code Review</w:t>
            </w:r>
            <w:r w:rsidRPr="00100ACD">
              <w:rPr>
                <w:lang w:val="es-CO"/>
              </w:rPr>
              <w:t>).</w:t>
            </w:r>
          </w:p>
          <w:p w14:paraId="5C85A99E"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18670F65"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DEAA885" w14:textId="77777777" w:rsidR="00197529" w:rsidRDefault="00197529" w:rsidP="00B0151B">
            <w:pPr>
              <w:rPr>
                <w:lang w:val="es-CO"/>
              </w:rPr>
            </w:pPr>
            <w:r>
              <w:rPr>
                <w:lang w:val="es-CO"/>
              </w:rPr>
              <w:lastRenderedPageBreak/>
              <w:t>Valor esperado:</w:t>
            </w:r>
          </w:p>
        </w:tc>
        <w:tc>
          <w:tcPr>
            <w:tcW w:w="6498" w:type="dxa"/>
            <w:shd w:val="clear" w:color="auto" w:fill="EEECE1" w:themeFill="background2"/>
          </w:tcPr>
          <w:p w14:paraId="7B44131B"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w:t>
            </w:r>
            <w:r w:rsidRPr="00100ACD">
              <w:rPr>
                <w:b/>
                <w:bCs/>
                <w:lang w:val="es-CO"/>
              </w:rPr>
              <w:t>Estructura modular clara:</w:t>
            </w:r>
            <w:r w:rsidRPr="00100ACD">
              <w:rPr>
                <w:lang w:val="es-CO"/>
              </w:rPr>
              <w:t xml:space="preserve"> Separación de código por capas bien definidas (Controladores, Servicios, Modelos/DTOs, Rutas, Vistas/Componentes UI).</w:t>
            </w:r>
          </w:p>
          <w:p w14:paraId="7D9DE4EC"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2D642427"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w:t>
            </w:r>
            <w:r w:rsidRPr="00100ACD">
              <w:rPr>
                <w:b/>
                <w:bCs/>
                <w:lang w:val="es-CO"/>
              </w:rPr>
              <w:t>Convenciones de nombres idiomaticas:</w:t>
            </w:r>
            <w:r w:rsidRPr="00100ACD">
              <w:rPr>
                <w:lang w:val="es-CO"/>
              </w:rPr>
              <w:t xml:space="preserve"> Aplicación estricta de camelCase para variables/funciones, PascalCase para clases/componentes y SNAKE_CASE para constantes.</w:t>
            </w:r>
          </w:p>
          <w:p w14:paraId="75CBADBA"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21D4B64D"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w:t>
            </w:r>
            <w:r w:rsidRPr="00100ACD">
              <w:rPr>
                <w:b/>
                <w:bCs/>
                <w:lang w:val="es-CO"/>
              </w:rPr>
              <w:t>Mantenimiento del repositorio:</w:t>
            </w:r>
            <w:r w:rsidRPr="00100ACD">
              <w:rPr>
                <w:lang w:val="es-CO"/>
              </w:rPr>
              <w:t xml:space="preserve"> Archivo .gitignore adecuadamente configurado para evitar subir archivos de entorno (.env), librerías integradas (node_modules, build/) o configuraciones locales del IDE.</w:t>
            </w:r>
          </w:p>
          <w:p w14:paraId="3E4FD9E6"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52EAB553"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4C64A11"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0F9C242F"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1. Análisis estático de código (Linting):</w:t>
            </w:r>
            <w:r w:rsidRPr="00100ACD">
              <w:rPr>
                <w:lang w:val="es-CO"/>
              </w:rPr>
              <w:t xml:space="preserve"> Ejecutar herramientas automatizadas de análisis de código como </w:t>
            </w:r>
            <w:r w:rsidRPr="00100ACD">
              <w:rPr>
                <w:i/>
                <w:iCs/>
                <w:lang w:val="es-CO"/>
              </w:rPr>
              <w:t>ESLint</w:t>
            </w:r>
            <w:r w:rsidRPr="00100ACD">
              <w:rPr>
                <w:lang w:val="es-CO"/>
              </w:rPr>
              <w:t xml:space="preserve"> (para Node.js/JavaScript) y </w:t>
            </w:r>
            <w:r w:rsidRPr="00100ACD">
              <w:rPr>
                <w:i/>
                <w:iCs/>
                <w:lang w:val="es-CO"/>
              </w:rPr>
              <w:t>ktlint</w:t>
            </w:r>
            <w:r w:rsidRPr="00100ACD">
              <w:rPr>
                <w:lang w:val="es-CO"/>
              </w:rPr>
              <w:t xml:space="preserve"> / </w:t>
            </w:r>
            <w:r w:rsidRPr="00100ACD">
              <w:rPr>
                <w:i/>
                <w:iCs/>
                <w:lang w:val="es-CO"/>
              </w:rPr>
              <w:t>Android Lint</w:t>
            </w:r>
            <w:r w:rsidRPr="00100ACD">
              <w:rPr>
                <w:lang w:val="es-CO"/>
              </w:rPr>
              <w:t xml:space="preserve"> (para Kotlin) verificando la ausencia de advertencias graves de formateo o malas prácticas.</w:t>
            </w:r>
          </w:p>
          <w:p w14:paraId="7424D552"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4418981C"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2. Revisiones de código peer-to-peer (</w:t>
            </w:r>
            <w:r w:rsidRPr="00100ACD">
              <w:rPr>
                <w:b/>
                <w:bCs/>
                <w:i/>
                <w:iCs/>
                <w:lang w:val="es-CO"/>
              </w:rPr>
              <w:t>Code Review</w:t>
            </w:r>
            <w:r w:rsidRPr="00100ACD">
              <w:rPr>
                <w:b/>
                <w:bCs/>
                <w:lang w:val="es-CO"/>
              </w:rPr>
              <w:t>):</w:t>
            </w:r>
            <w:r w:rsidRPr="00100ACD">
              <w:rPr>
                <w:lang w:val="es-CO"/>
              </w:rPr>
              <w:t xml:space="preserve"> Validar la arquitectura y estructura de los Pull Requests (PR) antes de fusionar cambios a la rama principal (</w:t>
            </w:r>
            <w:r w:rsidRPr="00100ACD">
              <w:rPr>
                <w:i/>
                <w:iCs/>
                <w:lang w:val="es-CO"/>
              </w:rPr>
              <w:t>main/developer</w:t>
            </w:r>
            <w:r w:rsidRPr="00100ACD">
              <w:rPr>
                <w:lang w:val="es-CO"/>
              </w:rPr>
              <w:t>).</w:t>
            </w:r>
          </w:p>
          <w:p w14:paraId="7E90449B"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7FA4F7B9"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3. Inspección de métricas de mantenibilidad:</w:t>
            </w:r>
            <w:r w:rsidRPr="00100ACD">
              <w:rPr>
                <w:lang w:val="es-CO"/>
              </w:rPr>
              <w:t xml:space="preserve"> Auditar métricas de complejidad ciclomática y duplicación de código empleando herramientas como </w:t>
            </w:r>
            <w:r w:rsidRPr="00100ACD">
              <w:rPr>
                <w:i/>
                <w:iCs/>
                <w:lang w:val="es-CO"/>
              </w:rPr>
              <w:t>SonarQube</w:t>
            </w:r>
            <w:r w:rsidRPr="00100ACD">
              <w:rPr>
                <w:lang w:val="es-CO"/>
              </w:rPr>
              <w:t xml:space="preserve"> o extensiones de métricas en el IDE.</w:t>
            </w:r>
          </w:p>
          <w:p w14:paraId="061446BF"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31AE68B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13B03E0"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2010703C"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45C8D60B"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0AF31F4D" w14:textId="77777777" w:rsidR="00197529" w:rsidRDefault="00197529" w:rsidP="00B0151B">
            <w:pPr>
              <w:rPr>
                <w:lang w:val="es-CO"/>
              </w:rPr>
            </w:pPr>
            <w:r>
              <w:rPr>
                <w:lang w:val="es-CO"/>
              </w:rPr>
              <w:t>Observaciones:</w:t>
            </w:r>
          </w:p>
        </w:tc>
        <w:tc>
          <w:tcPr>
            <w:tcW w:w="6498" w:type="dxa"/>
            <w:shd w:val="clear" w:color="auto" w:fill="EEECE1" w:themeFill="background2"/>
          </w:tcPr>
          <w:p w14:paraId="2C048E03" w14:textId="69B22DE2"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 xml:space="preserve">Se recomienda integrar linters y formateadores automáticos (como </w:t>
            </w:r>
            <w:r w:rsidRPr="00100ACD">
              <w:rPr>
                <w:i/>
                <w:iCs/>
                <w:lang w:val="es-CO"/>
              </w:rPr>
              <w:t>Prettier</w:t>
            </w:r>
            <w:r w:rsidRPr="00100ACD">
              <w:rPr>
                <w:lang w:val="es-CO"/>
              </w:rPr>
              <w:t xml:space="preserve"> y </w:t>
            </w:r>
            <w:r w:rsidRPr="00100ACD">
              <w:rPr>
                <w:i/>
                <w:iCs/>
                <w:lang w:val="es-CO"/>
              </w:rPr>
              <w:t>ESLint</w:t>
            </w:r>
            <w:r w:rsidRPr="00100ACD">
              <w:rPr>
                <w:lang w:val="es-CO"/>
              </w:rPr>
              <w:t>) configurados con Hooks de Git (husky o pre-commit) para forzar la verificación automática del estilo de código antes de autorizar cualquier commit en el repositorio.</w:t>
            </w:r>
          </w:p>
        </w:tc>
      </w:tr>
    </w:tbl>
    <w:p w14:paraId="49030FA6" w14:textId="77777777" w:rsidR="00197529" w:rsidRDefault="00197529">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197529" w14:paraId="060BDF70" w14:textId="77777777" w:rsidTr="00B0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1F47B760" w14:textId="77777777" w:rsidR="00197529" w:rsidRDefault="00197529" w:rsidP="00B0151B">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1D52A18A" w14:textId="5D60AF55" w:rsidR="00197529" w:rsidRDefault="00197529" w:rsidP="00B0151B">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w:t>
            </w:r>
            <w:r w:rsidR="00B54126">
              <w:rPr>
                <w:lang w:val="es-CO"/>
              </w:rPr>
              <w:t>33</w:t>
            </w:r>
          </w:p>
        </w:tc>
      </w:tr>
      <w:tr w:rsidR="00197529" w14:paraId="292DE6E1"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08776ED" w14:textId="77777777" w:rsidR="00197529" w:rsidRDefault="00197529" w:rsidP="00B0151B">
            <w:pPr>
              <w:rPr>
                <w:lang w:val="es-CO"/>
              </w:rPr>
            </w:pPr>
            <w:r>
              <w:rPr>
                <w:lang w:val="es-CO"/>
              </w:rPr>
              <w:t>Categoría:</w:t>
            </w:r>
          </w:p>
        </w:tc>
        <w:tc>
          <w:tcPr>
            <w:tcW w:w="6498" w:type="dxa"/>
            <w:shd w:val="clear" w:color="auto" w:fill="EEECE1" w:themeFill="background2"/>
          </w:tcPr>
          <w:p w14:paraId="37EA0E28" w14:textId="3287727B" w:rsidR="00197529"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t>Disponibilidad</w:t>
            </w:r>
          </w:p>
        </w:tc>
      </w:tr>
      <w:tr w:rsidR="00197529" w:rsidRPr="006C7BDA" w14:paraId="28CAC72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60FF111D" w14:textId="77777777" w:rsidR="00197529" w:rsidRDefault="00197529" w:rsidP="00B0151B">
            <w:pPr>
              <w:rPr>
                <w:lang w:val="es-CO"/>
              </w:rPr>
            </w:pPr>
            <w:r>
              <w:rPr>
                <w:lang w:val="es-CO"/>
              </w:rPr>
              <w:t>Descripción:</w:t>
            </w:r>
          </w:p>
        </w:tc>
        <w:tc>
          <w:tcPr>
            <w:tcW w:w="6498" w:type="dxa"/>
            <w:shd w:val="clear" w:color="auto" w:fill="EEECE1" w:themeFill="background2"/>
          </w:tcPr>
          <w:p w14:paraId="34407B66" w14:textId="0BBF05BC" w:rsidR="00197529" w:rsidRPr="00100ACD"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Requisito y Gestión de Conectividad a Internet:</w:t>
            </w:r>
            <w:r w:rsidRPr="00100ACD">
              <w:rPr>
                <w:lang w:val="es-CO"/>
              </w:rPr>
              <w:t xml:space="preserve"> La plataforma (web y aplicación móvil nativa) requiere una conexión activa a Internet (Wi-Fi o datos móviles) para sincronizar datos con el backend y ejecutar sus funcionalidades principales. La aplicación móvil debe monitorear el estado de la red en tiempo real, ofreciendo un manejo gracioso ante la pérdida de conexión mediante alertas claras y evitando cierres inesperados (</w:t>
            </w:r>
            <w:r w:rsidRPr="00100ACD">
              <w:rPr>
                <w:i/>
                <w:iCs/>
                <w:lang w:val="es-CO"/>
              </w:rPr>
              <w:t>crashes</w:t>
            </w:r>
            <w:r w:rsidRPr="00100ACD">
              <w:rPr>
                <w:lang w:val="es-CO"/>
              </w:rPr>
              <w:t>).</w:t>
            </w:r>
          </w:p>
        </w:tc>
      </w:tr>
      <w:tr w:rsidR="00197529" w:rsidRPr="006C7BDA" w14:paraId="7A3C7013" w14:textId="77777777" w:rsidTr="00B0151B">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0648025C" w14:textId="77777777" w:rsidR="00197529" w:rsidRDefault="00197529" w:rsidP="00B0151B">
            <w:pPr>
              <w:rPr>
                <w:lang w:val="es-CO"/>
              </w:rPr>
            </w:pPr>
            <w:r>
              <w:rPr>
                <w:lang w:val="es-CO"/>
              </w:rPr>
              <w:lastRenderedPageBreak/>
              <w:t>Justificación:</w:t>
            </w:r>
          </w:p>
        </w:tc>
        <w:tc>
          <w:tcPr>
            <w:tcW w:w="6498" w:type="dxa"/>
            <w:shd w:val="clear" w:color="auto" w:fill="EEECE1" w:themeFill="background2"/>
          </w:tcPr>
          <w:p w14:paraId="138F4450" w14:textId="5B4FC933" w:rsidR="00197529" w:rsidRPr="00100ACD" w:rsidRDefault="00100ACD" w:rsidP="00B0151B">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Evitar la pérdida de información durante el envío de formularios o solicitudes de servicio, prevenir la frustración del usuario informando la causa real ante fallos de carga y garantizar que las transacciones con la API REST se realicen únicamente cuando exista un canal de comunicación estable.</w:t>
            </w:r>
          </w:p>
        </w:tc>
      </w:tr>
      <w:tr w:rsidR="00197529" w:rsidRPr="006C7BDA" w14:paraId="398D4199"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BA47FE3" w14:textId="77777777" w:rsidR="00197529" w:rsidRDefault="00197529" w:rsidP="00B0151B">
            <w:pPr>
              <w:rPr>
                <w:lang w:val="es-CO"/>
              </w:rPr>
            </w:pPr>
            <w:r>
              <w:rPr>
                <w:lang w:val="es-CO"/>
              </w:rPr>
              <w:t>Métrica:</w:t>
            </w:r>
          </w:p>
        </w:tc>
        <w:tc>
          <w:tcPr>
            <w:tcW w:w="6498" w:type="dxa"/>
            <w:shd w:val="clear" w:color="auto" w:fill="EEECE1" w:themeFill="background2"/>
          </w:tcPr>
          <w:p w14:paraId="3EFBEBE5" w14:textId="44F07619"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t>Detección del 100</w:t>
            </w:r>
            <w:r w:rsidR="006C05C9">
              <w:rPr>
                <w:lang w:val="es-CO"/>
              </w:rPr>
              <w:t>%</w:t>
            </w:r>
            <w:r w:rsidRPr="00100ACD">
              <w:rPr>
                <w:lang w:val="es-CO"/>
              </w:rPr>
              <w:t xml:space="preserve"> de los eventos de desconexión/reconexión de red y 0</w:t>
            </w:r>
            <w:r w:rsidR="006C05C9">
              <w:rPr>
                <w:lang w:val="es-CO"/>
              </w:rPr>
              <w:t>%</w:t>
            </w:r>
            <w:r w:rsidRPr="00100ACD">
              <w:rPr>
                <w:lang w:val="es-CO"/>
              </w:rPr>
              <w:t xml:space="preserve"> de cierres inesperados de la app móvil provocados por falta de conectividad.</w:t>
            </w:r>
          </w:p>
          <w:p w14:paraId="70CB1263" w14:textId="77777777" w:rsidR="00197529"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rsidRPr="006C7BDA" w14:paraId="5D294BC0"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7B1A5821" w14:textId="77777777" w:rsidR="00197529" w:rsidRDefault="00197529" w:rsidP="00B0151B">
            <w:pPr>
              <w:rPr>
                <w:lang w:val="es-CO"/>
              </w:rPr>
            </w:pPr>
            <w:r>
              <w:rPr>
                <w:lang w:val="es-CO"/>
              </w:rPr>
              <w:t>Valor esperado:</w:t>
            </w:r>
          </w:p>
        </w:tc>
        <w:tc>
          <w:tcPr>
            <w:tcW w:w="6498" w:type="dxa"/>
            <w:shd w:val="clear" w:color="auto" w:fill="EEECE1" w:themeFill="background2"/>
          </w:tcPr>
          <w:p w14:paraId="5C15DA5F"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Verificación previa del estado de red antes de realizar llamadas HTTP mediante </w:t>
            </w:r>
            <w:r w:rsidRPr="00100ACD">
              <w:rPr>
                <w:i/>
                <w:iCs/>
                <w:lang w:val="es-CO"/>
              </w:rPr>
              <w:t>Retrofit</w:t>
            </w:r>
            <w:r w:rsidRPr="00100ACD">
              <w:rPr>
                <w:lang w:val="es-CO"/>
              </w:rPr>
              <w:t xml:space="preserve"> / </w:t>
            </w:r>
            <w:r w:rsidRPr="00100ACD">
              <w:rPr>
                <w:i/>
                <w:iCs/>
                <w:lang w:val="es-CO"/>
              </w:rPr>
              <w:t>Fetch</w:t>
            </w:r>
            <w:r w:rsidRPr="00100ACD">
              <w:rPr>
                <w:lang w:val="es-CO"/>
              </w:rPr>
              <w:t>.</w:t>
            </w:r>
          </w:p>
          <w:p w14:paraId="4D6757EF"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10A55B78"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Despliegue de un aviso o banner no intrusivo (</w:t>
            </w:r>
            <w:r w:rsidRPr="00100ACD">
              <w:rPr>
                <w:i/>
                <w:iCs/>
                <w:lang w:val="es-CO"/>
              </w:rPr>
              <w:t>Snackbar</w:t>
            </w:r>
            <w:r w:rsidRPr="00100ACD">
              <w:rPr>
                <w:lang w:val="es-CO"/>
              </w:rPr>
              <w:t xml:space="preserve">, </w:t>
            </w:r>
            <w:r w:rsidRPr="00100ACD">
              <w:rPr>
                <w:i/>
                <w:iCs/>
                <w:lang w:val="es-CO"/>
              </w:rPr>
              <w:t>Toast</w:t>
            </w:r>
            <w:r w:rsidRPr="00100ACD">
              <w:rPr>
                <w:lang w:val="es-CO"/>
              </w:rPr>
              <w:t xml:space="preserve"> o </w:t>
            </w:r>
            <w:r w:rsidRPr="00100ACD">
              <w:rPr>
                <w:i/>
                <w:iCs/>
                <w:lang w:val="es-CO"/>
              </w:rPr>
              <w:t>Empty State</w:t>
            </w:r>
            <w:r w:rsidRPr="00100ACD">
              <w:rPr>
                <w:lang w:val="es-CO"/>
              </w:rPr>
              <w:t>) informando al usuario la ausencia de conexión.</w:t>
            </w:r>
          </w:p>
          <w:p w14:paraId="32B2D6CC"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11E71F89" w14:textId="77777777" w:rsidR="00100ACD" w:rsidRPr="00100ACD" w:rsidRDefault="00100ACD" w:rsidP="00100ACD">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Reactivación y reintento automático de peticiones o sincronización fluida de la interfaz en cuanto la conectividad a Internet sea restablecida.</w:t>
            </w:r>
          </w:p>
          <w:p w14:paraId="3CB3EA1E"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090800BE" w14:textId="77777777" w:rsidTr="00B0151B">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44BF033" w14:textId="77777777" w:rsidR="00197529" w:rsidRDefault="00197529" w:rsidP="00B0151B">
            <w:pPr>
              <w:rPr>
                <w:lang w:val="es-CO"/>
              </w:rPr>
            </w:pPr>
            <w:r>
              <w:rPr>
                <w:lang w:val="es-CO"/>
              </w:rPr>
              <w:t>Método de validación:</w:t>
            </w:r>
          </w:p>
        </w:tc>
        <w:tc>
          <w:tcPr>
            <w:tcW w:w="6498" w:type="dxa"/>
            <w:shd w:val="clear" w:color="auto" w:fill="EEECE1" w:themeFill="background2"/>
          </w:tcPr>
          <w:p w14:paraId="0BC201EF"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1. Pruebas de simulación de desconexión en dispositivo/emulador:</w:t>
            </w:r>
            <w:r w:rsidRPr="00100ACD">
              <w:rPr>
                <w:lang w:val="es-CO"/>
              </w:rPr>
              <w:t xml:space="preserve"> Iniciar la app móvil o web, activar el modo avión o desactivar la red durante la navegación y verificar que el sistema muestre la alerta adecuada sin bloquearse.</w:t>
            </w:r>
          </w:p>
          <w:p w14:paraId="2CD0F66E"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678AB42C"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2. Pruebas de recuperación de red:</w:t>
            </w:r>
            <w:r w:rsidRPr="00100ACD">
              <w:rPr>
                <w:lang w:val="es-CO"/>
              </w:rPr>
              <w:t xml:space="preserve"> Restablecer la conexión a Internet tras una falla simulada y comprobar que la aplicación detecte el cambio y permita reintentar la acción pendiente con un solo toque.</w:t>
            </w:r>
          </w:p>
          <w:p w14:paraId="4F2EF07F"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56CD2348" w14:textId="77777777" w:rsidR="00100ACD" w:rsidRPr="00100ACD" w:rsidRDefault="00100ACD" w:rsidP="00100AC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3. Inspección del gestor de red (</w:t>
            </w:r>
            <w:r w:rsidRPr="00100ACD">
              <w:rPr>
                <w:b/>
                <w:bCs/>
                <w:i/>
                <w:iCs/>
                <w:lang w:val="es-CO"/>
              </w:rPr>
              <w:t>Code Review</w:t>
            </w:r>
            <w:r w:rsidRPr="00100ACD">
              <w:rPr>
                <w:b/>
                <w:bCs/>
                <w:lang w:val="es-CO"/>
              </w:rPr>
              <w:t>):</w:t>
            </w:r>
            <w:r w:rsidRPr="00100ACD">
              <w:rPr>
                <w:lang w:val="es-CO"/>
              </w:rPr>
              <w:t xml:space="preserve"> Revisar en el código de Android la implementación de monitores de conectividad (ej. ConnectivityManager / NetworkCallback) y el manejo centralizado de excepciones de red (UnknownHostException, SocketTimeoutException) en el cliente HTTP.</w:t>
            </w:r>
          </w:p>
          <w:p w14:paraId="404A9A23" w14:textId="77777777" w:rsidR="00197529" w:rsidRPr="00C7046B" w:rsidRDefault="00197529" w:rsidP="00B0151B">
            <w:pPr>
              <w:cnfStyle w:val="000000000000" w:firstRow="0" w:lastRow="0" w:firstColumn="0" w:lastColumn="0" w:oddVBand="0" w:evenVBand="0" w:oddHBand="0" w:evenHBand="0" w:firstRowFirstColumn="0" w:firstRowLastColumn="0" w:lastRowFirstColumn="0" w:lastRowLastColumn="0"/>
              <w:rPr>
                <w:lang w:val="es-CO"/>
              </w:rPr>
            </w:pPr>
          </w:p>
        </w:tc>
      </w:tr>
      <w:tr w:rsidR="00197529" w14:paraId="769155CF" w14:textId="77777777" w:rsidTr="00B0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3112C34" w14:textId="77777777" w:rsidR="00197529" w:rsidRDefault="00197529" w:rsidP="00B0151B">
            <w:pPr>
              <w:rPr>
                <w:lang w:val="es-CO"/>
              </w:rPr>
            </w:pPr>
            <w:r>
              <w:rPr>
                <w:lang w:val="es-CO"/>
              </w:rPr>
              <w:t>Casos de prueba asociados:</w:t>
            </w:r>
          </w:p>
        </w:tc>
        <w:tc>
          <w:tcPr>
            <w:tcW w:w="6498" w:type="dxa"/>
            <w:shd w:val="clear" w:color="auto" w:fill="EEECE1" w:themeFill="background2"/>
          </w:tcPr>
          <w:p w14:paraId="14D97CB1" w14:textId="77777777" w:rsidR="00197529" w:rsidRDefault="00197529" w:rsidP="00B0151B">
            <w:pPr>
              <w:cnfStyle w:val="000000100000" w:firstRow="0" w:lastRow="0" w:firstColumn="0" w:lastColumn="0" w:oddVBand="0" w:evenVBand="0" w:oddHBand="1" w:evenHBand="0" w:firstRowFirstColumn="0" w:firstRowLastColumn="0" w:lastRowFirstColumn="0" w:lastRowLastColumn="0"/>
              <w:rPr>
                <w:lang w:val="es-CO"/>
              </w:rPr>
            </w:pPr>
          </w:p>
        </w:tc>
      </w:tr>
      <w:tr w:rsidR="00197529" w:rsidRPr="006C7BDA" w14:paraId="3E571BE1" w14:textId="77777777" w:rsidTr="00B0151B">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4095D94A" w14:textId="77777777" w:rsidR="00197529" w:rsidRDefault="00197529" w:rsidP="00B0151B">
            <w:pPr>
              <w:rPr>
                <w:lang w:val="es-CO"/>
              </w:rPr>
            </w:pPr>
            <w:r>
              <w:rPr>
                <w:lang w:val="es-CO"/>
              </w:rPr>
              <w:t>Observaciones:</w:t>
            </w:r>
          </w:p>
        </w:tc>
        <w:tc>
          <w:tcPr>
            <w:tcW w:w="6498" w:type="dxa"/>
            <w:shd w:val="clear" w:color="auto" w:fill="EEECE1" w:themeFill="background2"/>
          </w:tcPr>
          <w:p w14:paraId="4FBDC5B9" w14:textId="6A8DF678" w:rsidR="00197529" w:rsidRPr="00C7046B" w:rsidRDefault="00100ACD" w:rsidP="00B0151B">
            <w:pPr>
              <w:cnfStyle w:val="000000000000" w:firstRow="0" w:lastRow="0" w:firstColumn="0" w:lastColumn="0" w:oddVBand="0" w:evenVBand="0" w:oddHBand="0" w:evenHBand="0" w:firstRowFirstColumn="0" w:firstRowLastColumn="0" w:lastRowFirstColumn="0" w:lastRowLastColumn="0"/>
              <w:rPr>
                <w:lang w:val="es-CO"/>
              </w:rPr>
            </w:pPr>
            <w:r w:rsidRPr="008F6B73">
              <w:rPr>
                <w:lang w:val="es-CO"/>
              </w:rPr>
              <w:t>Para la aplicación Android, se deben declarar los permisos &lt;uses-permission android:name="android.permission.INTERNET" /&gt; y &lt;uses-permission android:name="android.permission.ACCESS_NETWORK_STATE" /&gt; dentro del archivo AndroidManifest.xml.</w:t>
            </w:r>
          </w:p>
        </w:tc>
      </w:tr>
    </w:tbl>
    <w:p w14:paraId="77859D3E" w14:textId="77777777" w:rsidR="0035437C" w:rsidRDefault="0035437C">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6C7BDA" w14:paraId="3B03D5D0" w14:textId="77777777" w:rsidTr="00D13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5C137740" w14:textId="77777777" w:rsidR="006C7BDA" w:rsidRDefault="006C7BDA" w:rsidP="00D13DB3">
            <w:pPr>
              <w:rPr>
                <w:lang w:val="es-CO"/>
              </w:rPr>
            </w:pPr>
            <w:r>
              <w:rPr>
                <w:lang w:val="es-CO"/>
              </w:rPr>
              <w:lastRenderedPageBreak/>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71D2B201" w14:textId="7F57A02C" w:rsidR="006C7BDA" w:rsidRDefault="006C7BDA" w:rsidP="00D13DB3">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RNF-03</w:t>
            </w:r>
            <w:r>
              <w:rPr>
                <w:lang w:val="es-CO"/>
              </w:rPr>
              <w:t>4</w:t>
            </w:r>
          </w:p>
        </w:tc>
      </w:tr>
      <w:tr w:rsidR="006C7BDA" w14:paraId="00D8EE85" w14:textId="77777777" w:rsidTr="00D1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D2E535F" w14:textId="77777777" w:rsidR="006C7BDA" w:rsidRDefault="006C7BDA" w:rsidP="00D13DB3">
            <w:pPr>
              <w:rPr>
                <w:lang w:val="es-CO"/>
              </w:rPr>
            </w:pPr>
            <w:r>
              <w:rPr>
                <w:lang w:val="es-CO"/>
              </w:rPr>
              <w:t>Categoría:</w:t>
            </w:r>
          </w:p>
        </w:tc>
        <w:tc>
          <w:tcPr>
            <w:tcW w:w="6498" w:type="dxa"/>
            <w:shd w:val="clear" w:color="auto" w:fill="EEECE1" w:themeFill="background2"/>
          </w:tcPr>
          <w:p w14:paraId="15412FF1" w14:textId="77777777" w:rsidR="006C7BDA" w:rsidRDefault="006C7BDA" w:rsidP="00D13DB3">
            <w:pPr>
              <w:cnfStyle w:val="000000100000" w:firstRow="0" w:lastRow="0" w:firstColumn="0" w:lastColumn="0" w:oddVBand="0" w:evenVBand="0" w:oddHBand="1" w:evenHBand="0" w:firstRowFirstColumn="0" w:firstRowLastColumn="0" w:lastRowFirstColumn="0" w:lastRowLastColumn="0"/>
              <w:rPr>
                <w:lang w:val="es-CO"/>
              </w:rPr>
            </w:pPr>
            <w:r w:rsidRPr="00100ACD">
              <w:t>Disponibilidad</w:t>
            </w:r>
          </w:p>
        </w:tc>
      </w:tr>
      <w:tr w:rsidR="006C7BDA" w:rsidRPr="006C7BDA" w14:paraId="60100FA0" w14:textId="77777777" w:rsidTr="00D13DB3">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1D43201D" w14:textId="77777777" w:rsidR="006C7BDA" w:rsidRDefault="006C7BDA" w:rsidP="00D13DB3">
            <w:pPr>
              <w:rPr>
                <w:lang w:val="es-CO"/>
              </w:rPr>
            </w:pPr>
            <w:r>
              <w:rPr>
                <w:lang w:val="es-CO"/>
              </w:rPr>
              <w:t>Descripción:</w:t>
            </w:r>
          </w:p>
        </w:tc>
        <w:tc>
          <w:tcPr>
            <w:tcW w:w="6498" w:type="dxa"/>
            <w:shd w:val="clear" w:color="auto" w:fill="EEECE1" w:themeFill="background2"/>
          </w:tcPr>
          <w:p w14:paraId="3333AA11" w14:textId="0D0C92A2" w:rsidR="006C7BDA" w:rsidRPr="00100ACD" w:rsidRDefault="006C7BDA" w:rsidP="00D13DB3">
            <w:pPr>
              <w:cnfStyle w:val="000000000000" w:firstRow="0" w:lastRow="0" w:firstColumn="0" w:lastColumn="0" w:oddVBand="0" w:evenVBand="0" w:oddHBand="0" w:evenHBand="0" w:firstRowFirstColumn="0" w:firstRowLastColumn="0" w:lastRowFirstColumn="0" w:lastRowLastColumn="0"/>
              <w:rPr>
                <w:lang w:val="es-CO"/>
              </w:rPr>
            </w:pPr>
            <w:r>
              <w:rPr>
                <w:b/>
                <w:bCs/>
                <w:lang w:val="es-CO"/>
              </w:rPr>
              <w:t>Validación de Servicio Preventiva para Comentarios</w:t>
            </w:r>
            <w:r w:rsidRPr="00100ACD">
              <w:rPr>
                <w:b/>
                <w:bCs/>
                <w:lang w:val="es-CO"/>
              </w:rPr>
              <w:t>:</w:t>
            </w:r>
            <w:r w:rsidRPr="00100ACD">
              <w:rPr>
                <w:lang w:val="es-CO"/>
              </w:rPr>
              <w:t xml:space="preserve"> </w:t>
            </w:r>
            <w:r>
              <w:rPr>
                <w:lang w:val="es-CO"/>
              </w:rPr>
              <w:t>La plataforma debe hacer la debida validación donde un cliente al momento de terminar su servicio este habilitado para realizar comentarios y calificarlo.</w:t>
            </w:r>
          </w:p>
        </w:tc>
      </w:tr>
      <w:tr w:rsidR="006C7BDA" w:rsidRPr="006C7BDA" w14:paraId="0F86999E" w14:textId="77777777" w:rsidTr="00D13DB3">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63344D38" w14:textId="77777777" w:rsidR="006C7BDA" w:rsidRDefault="006C7BDA" w:rsidP="00D13DB3">
            <w:pPr>
              <w:rPr>
                <w:lang w:val="es-CO"/>
              </w:rPr>
            </w:pPr>
            <w:r>
              <w:rPr>
                <w:lang w:val="es-CO"/>
              </w:rPr>
              <w:t>Justificación:</w:t>
            </w:r>
          </w:p>
        </w:tc>
        <w:tc>
          <w:tcPr>
            <w:tcW w:w="6498" w:type="dxa"/>
            <w:shd w:val="clear" w:color="auto" w:fill="EEECE1" w:themeFill="background2"/>
          </w:tcPr>
          <w:p w14:paraId="688348A4" w14:textId="31731F44" w:rsidR="006C7BDA" w:rsidRPr="00100ACD" w:rsidRDefault="006C7BDA" w:rsidP="00D13DB3">
            <w:pPr>
              <w:cnfStyle w:val="000000100000" w:firstRow="0" w:lastRow="0" w:firstColumn="0" w:lastColumn="0" w:oddVBand="0" w:evenVBand="0" w:oddHBand="1" w:evenHBand="0" w:firstRowFirstColumn="0" w:firstRowLastColumn="0" w:lastRowFirstColumn="0" w:lastRowLastColumn="0"/>
              <w:rPr>
                <w:lang w:val="es-CO"/>
              </w:rPr>
            </w:pPr>
            <w:r>
              <w:rPr>
                <w:lang w:val="es-CO"/>
              </w:rPr>
              <w:t xml:space="preserve">Evitar las criticas destructivas o malintencionadas con usuarios que no hayan tenido un servicio previamente y </w:t>
            </w:r>
            <w:r w:rsidR="006235A3">
              <w:rPr>
                <w:lang w:val="es-CO"/>
              </w:rPr>
              <w:t>así</w:t>
            </w:r>
            <w:r>
              <w:rPr>
                <w:lang w:val="es-CO"/>
              </w:rPr>
              <w:t xml:space="preserve"> poder prestar </w:t>
            </w:r>
            <w:r w:rsidR="006235A3">
              <w:rPr>
                <w:lang w:val="es-CO"/>
              </w:rPr>
              <w:t>más</w:t>
            </w:r>
            <w:r>
              <w:rPr>
                <w:lang w:val="es-CO"/>
              </w:rPr>
              <w:t xml:space="preserve"> atención a las criticas reales y constructivas.</w:t>
            </w:r>
          </w:p>
        </w:tc>
      </w:tr>
      <w:tr w:rsidR="006C7BDA" w:rsidRPr="006C7BDA" w14:paraId="516174B7" w14:textId="77777777" w:rsidTr="00D13DB3">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39BFF44D" w14:textId="77777777" w:rsidR="006C7BDA" w:rsidRDefault="006C7BDA" w:rsidP="00D13DB3">
            <w:pPr>
              <w:rPr>
                <w:lang w:val="es-CO"/>
              </w:rPr>
            </w:pPr>
            <w:r>
              <w:rPr>
                <w:lang w:val="es-CO"/>
              </w:rPr>
              <w:t>Métrica:</w:t>
            </w:r>
          </w:p>
        </w:tc>
        <w:tc>
          <w:tcPr>
            <w:tcW w:w="6498" w:type="dxa"/>
            <w:shd w:val="clear" w:color="auto" w:fill="EEECE1" w:themeFill="background2"/>
          </w:tcPr>
          <w:p w14:paraId="140C06C4" w14:textId="50ACFA62" w:rsidR="006C7BDA" w:rsidRPr="00100ACD" w:rsidRDefault="006235A3" w:rsidP="00D13DB3">
            <w:pPr>
              <w:cnfStyle w:val="000000000000" w:firstRow="0" w:lastRow="0" w:firstColumn="0" w:lastColumn="0" w:oddVBand="0" w:evenVBand="0" w:oddHBand="0" w:evenHBand="0" w:firstRowFirstColumn="0" w:firstRowLastColumn="0" w:lastRowFirstColumn="0" w:lastRowLastColumn="0"/>
              <w:rPr>
                <w:lang w:val="es-CO"/>
              </w:rPr>
            </w:pPr>
            <w:r>
              <w:rPr>
                <w:lang w:val="es-CO"/>
              </w:rPr>
              <w:t>Validación</w:t>
            </w:r>
            <w:r w:rsidR="006C05C9">
              <w:rPr>
                <w:lang w:val="es-CO"/>
              </w:rPr>
              <w:t xml:space="preserve"> constante sobre casos en donde los usuarios intenten crear comentarios sin tener un servicio finalizado previamente.</w:t>
            </w:r>
          </w:p>
          <w:p w14:paraId="2C6C4A0C" w14:textId="77777777" w:rsidR="006C7BDA" w:rsidRDefault="006C7BDA" w:rsidP="00D13DB3">
            <w:pPr>
              <w:cnfStyle w:val="000000000000" w:firstRow="0" w:lastRow="0" w:firstColumn="0" w:lastColumn="0" w:oddVBand="0" w:evenVBand="0" w:oddHBand="0" w:evenHBand="0" w:firstRowFirstColumn="0" w:firstRowLastColumn="0" w:lastRowFirstColumn="0" w:lastRowLastColumn="0"/>
              <w:rPr>
                <w:lang w:val="es-CO"/>
              </w:rPr>
            </w:pPr>
          </w:p>
        </w:tc>
      </w:tr>
      <w:tr w:rsidR="006C7BDA" w:rsidRPr="006C7BDA" w14:paraId="2140CB29" w14:textId="77777777" w:rsidTr="00D1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2C77FD3" w14:textId="77777777" w:rsidR="006C7BDA" w:rsidRDefault="006C7BDA" w:rsidP="00D13DB3">
            <w:pPr>
              <w:rPr>
                <w:lang w:val="es-CO"/>
              </w:rPr>
            </w:pPr>
            <w:r>
              <w:rPr>
                <w:lang w:val="es-CO"/>
              </w:rPr>
              <w:t>Valor esperado:</w:t>
            </w:r>
          </w:p>
        </w:tc>
        <w:tc>
          <w:tcPr>
            <w:tcW w:w="6498" w:type="dxa"/>
            <w:shd w:val="clear" w:color="auto" w:fill="EEECE1" w:themeFill="background2"/>
          </w:tcPr>
          <w:p w14:paraId="5A7F9858" w14:textId="2D4AC08B" w:rsidR="006C7BDA" w:rsidRPr="00100ACD" w:rsidRDefault="006C7BDA" w:rsidP="00D13DB3">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w:t>
            </w:r>
            <w:r w:rsidR="006938A8">
              <w:rPr>
                <w:lang w:val="es-CO"/>
              </w:rPr>
              <w:t>Un servicio de un usuario es terminado o cancelado de manera satisfactoria sin errores.</w:t>
            </w:r>
          </w:p>
          <w:p w14:paraId="6C0447E0" w14:textId="77777777" w:rsidR="006C7BDA" w:rsidRPr="00100ACD" w:rsidRDefault="006C7BDA" w:rsidP="00D13DB3">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7B464964" w14:textId="24B0FA9C" w:rsidR="006C7BDA" w:rsidRPr="00100ACD" w:rsidRDefault="006C7BDA" w:rsidP="00D13DB3">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w:t>
            </w:r>
            <w:r w:rsidR="006938A8">
              <w:rPr>
                <w:lang w:val="es-CO"/>
              </w:rPr>
              <w:t>El sistema valida la existencia de un servicio finalizado en la base de datos vinculado al usuario.</w:t>
            </w:r>
          </w:p>
          <w:p w14:paraId="527A8C9E" w14:textId="77777777" w:rsidR="006C7BDA" w:rsidRPr="00100ACD" w:rsidRDefault="006C7BDA" w:rsidP="00D13DB3">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br/>
            </w:r>
          </w:p>
          <w:p w14:paraId="16D5C059" w14:textId="7960FE80" w:rsidR="006C7BDA" w:rsidRDefault="006C7BDA" w:rsidP="006938A8">
            <w:pPr>
              <w:cnfStyle w:val="000000100000" w:firstRow="0" w:lastRow="0" w:firstColumn="0" w:lastColumn="0" w:oddVBand="0" w:evenVBand="0" w:oddHBand="1" w:evenHBand="0" w:firstRowFirstColumn="0" w:firstRowLastColumn="0" w:lastRowFirstColumn="0" w:lastRowLastColumn="0"/>
              <w:rPr>
                <w:lang w:val="es-CO"/>
              </w:rPr>
            </w:pPr>
            <w:r w:rsidRPr="00100ACD">
              <w:rPr>
                <w:lang w:val="es-CO"/>
              </w:rPr>
              <w:t xml:space="preserve">* </w:t>
            </w:r>
            <w:r w:rsidR="006938A8">
              <w:rPr>
                <w:lang w:val="es-CO"/>
              </w:rPr>
              <w:t>El usuario puede crear y editar sus comentarios.</w:t>
            </w:r>
          </w:p>
        </w:tc>
      </w:tr>
      <w:tr w:rsidR="006C7BDA" w:rsidRPr="006C7BDA" w14:paraId="728F7FF8" w14:textId="77777777" w:rsidTr="00D13DB3">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4DBE998B" w14:textId="77777777" w:rsidR="006C7BDA" w:rsidRDefault="006C7BDA" w:rsidP="00D13DB3">
            <w:pPr>
              <w:rPr>
                <w:lang w:val="es-CO"/>
              </w:rPr>
            </w:pPr>
            <w:r>
              <w:rPr>
                <w:lang w:val="es-CO"/>
              </w:rPr>
              <w:t>Método de validación:</w:t>
            </w:r>
          </w:p>
        </w:tc>
        <w:tc>
          <w:tcPr>
            <w:tcW w:w="6498" w:type="dxa"/>
            <w:shd w:val="clear" w:color="auto" w:fill="EEECE1" w:themeFill="background2"/>
          </w:tcPr>
          <w:p w14:paraId="2415456F" w14:textId="5D837788" w:rsidR="006C7BDA" w:rsidRPr="00100ACD" w:rsidRDefault="006C7BDA" w:rsidP="00D13DB3">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 xml:space="preserve">1. </w:t>
            </w:r>
            <w:r w:rsidR="006E321D">
              <w:rPr>
                <w:b/>
                <w:bCs/>
                <w:lang w:val="es-CO"/>
              </w:rPr>
              <w:t xml:space="preserve">Prueba de creación sin servicio terminado/cancelado: </w:t>
            </w:r>
            <w:r w:rsidR="006E321D" w:rsidRPr="006E321D">
              <w:rPr>
                <w:lang w:val="es-CO"/>
              </w:rPr>
              <w:t>Crear un Usuario nuevo para luego ir a la sección de comentarios, ahí se debe intentar crear un comentario.</w:t>
            </w:r>
          </w:p>
          <w:p w14:paraId="5F15884B" w14:textId="77777777" w:rsidR="006C7BDA" w:rsidRPr="00100ACD" w:rsidRDefault="006C7BDA" w:rsidP="00D13DB3">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581A7E56" w14:textId="4F34C974" w:rsidR="006C7BDA" w:rsidRPr="006E321D" w:rsidRDefault="006C7BDA" w:rsidP="00D13DB3">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 xml:space="preserve">2. </w:t>
            </w:r>
            <w:r w:rsidR="006E321D">
              <w:rPr>
                <w:b/>
                <w:bCs/>
                <w:lang w:val="es-CO"/>
              </w:rPr>
              <w:t xml:space="preserve">Prueba de creación con servicio terminado: </w:t>
            </w:r>
            <w:r w:rsidR="006E321D">
              <w:rPr>
                <w:lang w:val="es-CO"/>
              </w:rPr>
              <w:t>Se crea un servicio para luego designarlo como terminado, el servicio esta vinculado a un Usuario Cliente. Se va a la sección de comentarios para intentar crear uno.</w:t>
            </w:r>
          </w:p>
          <w:p w14:paraId="0B6D81F6" w14:textId="77777777" w:rsidR="006C7BDA" w:rsidRPr="00100ACD" w:rsidRDefault="006C7BDA" w:rsidP="00D13DB3">
            <w:pPr>
              <w:cnfStyle w:val="000000000000" w:firstRow="0" w:lastRow="0" w:firstColumn="0" w:lastColumn="0" w:oddVBand="0" w:evenVBand="0" w:oddHBand="0" w:evenHBand="0" w:firstRowFirstColumn="0" w:firstRowLastColumn="0" w:lastRowFirstColumn="0" w:lastRowLastColumn="0"/>
              <w:rPr>
                <w:lang w:val="es-CO"/>
              </w:rPr>
            </w:pPr>
            <w:r w:rsidRPr="00100ACD">
              <w:rPr>
                <w:lang w:val="es-CO"/>
              </w:rPr>
              <w:br/>
            </w:r>
          </w:p>
          <w:p w14:paraId="6821C500" w14:textId="738E617A" w:rsidR="006C7BDA" w:rsidRPr="006E321D" w:rsidRDefault="006C7BDA" w:rsidP="006E321D">
            <w:pPr>
              <w:cnfStyle w:val="000000000000" w:firstRow="0" w:lastRow="0" w:firstColumn="0" w:lastColumn="0" w:oddVBand="0" w:evenVBand="0" w:oddHBand="0" w:evenHBand="0" w:firstRowFirstColumn="0" w:firstRowLastColumn="0" w:lastRowFirstColumn="0" w:lastRowLastColumn="0"/>
              <w:rPr>
                <w:lang w:val="es-CO"/>
              </w:rPr>
            </w:pPr>
            <w:r w:rsidRPr="00100ACD">
              <w:rPr>
                <w:b/>
                <w:bCs/>
                <w:lang w:val="es-CO"/>
              </w:rPr>
              <w:t xml:space="preserve">3. </w:t>
            </w:r>
            <w:r w:rsidR="006E321D">
              <w:rPr>
                <w:b/>
                <w:bCs/>
                <w:lang w:val="es-CO"/>
              </w:rPr>
              <w:t xml:space="preserve">Prueba de creación con servicio cancelado: </w:t>
            </w:r>
            <w:r w:rsidR="006E321D">
              <w:rPr>
                <w:lang w:val="es-CO"/>
              </w:rPr>
              <w:t xml:space="preserve">Se crea un servicio para luego designarlo como </w:t>
            </w:r>
            <w:r w:rsidR="006E321D">
              <w:rPr>
                <w:lang w:val="es-CO"/>
              </w:rPr>
              <w:t>cancelado</w:t>
            </w:r>
            <w:r w:rsidR="006E321D">
              <w:rPr>
                <w:lang w:val="es-CO"/>
              </w:rPr>
              <w:t xml:space="preserve">, el servicio </w:t>
            </w:r>
            <w:r w:rsidR="006E321D">
              <w:rPr>
                <w:lang w:val="es-CO"/>
              </w:rPr>
              <w:t>está</w:t>
            </w:r>
            <w:r w:rsidR="006E321D">
              <w:rPr>
                <w:lang w:val="es-CO"/>
              </w:rPr>
              <w:t xml:space="preserve"> vinculado a un Usuario Cliente. Se va a la sección de comentarios para intentar crear uno.</w:t>
            </w:r>
          </w:p>
        </w:tc>
      </w:tr>
      <w:tr w:rsidR="006C7BDA" w14:paraId="222B7F49" w14:textId="77777777" w:rsidTr="00D1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062D3E50" w14:textId="77777777" w:rsidR="006C7BDA" w:rsidRDefault="006C7BDA" w:rsidP="00D13DB3">
            <w:pPr>
              <w:rPr>
                <w:lang w:val="es-CO"/>
              </w:rPr>
            </w:pPr>
            <w:r>
              <w:rPr>
                <w:lang w:val="es-CO"/>
              </w:rPr>
              <w:t>Casos de prueba asociados:</w:t>
            </w:r>
          </w:p>
        </w:tc>
        <w:tc>
          <w:tcPr>
            <w:tcW w:w="6498" w:type="dxa"/>
            <w:shd w:val="clear" w:color="auto" w:fill="EEECE1" w:themeFill="background2"/>
          </w:tcPr>
          <w:p w14:paraId="10BC4839" w14:textId="77777777" w:rsidR="006C7BDA" w:rsidRDefault="006C7BDA" w:rsidP="00D13DB3">
            <w:pPr>
              <w:cnfStyle w:val="000000100000" w:firstRow="0" w:lastRow="0" w:firstColumn="0" w:lastColumn="0" w:oddVBand="0" w:evenVBand="0" w:oddHBand="1" w:evenHBand="0" w:firstRowFirstColumn="0" w:firstRowLastColumn="0" w:lastRowFirstColumn="0" w:lastRowLastColumn="0"/>
              <w:rPr>
                <w:lang w:val="es-CO"/>
              </w:rPr>
            </w:pPr>
          </w:p>
        </w:tc>
      </w:tr>
      <w:tr w:rsidR="006C7BDA" w:rsidRPr="006C7BDA" w14:paraId="2674E672" w14:textId="77777777" w:rsidTr="00D13DB3">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79BEDF6B" w14:textId="77777777" w:rsidR="006C7BDA" w:rsidRDefault="006C7BDA" w:rsidP="00D13DB3">
            <w:pPr>
              <w:rPr>
                <w:lang w:val="es-CO"/>
              </w:rPr>
            </w:pPr>
            <w:r>
              <w:rPr>
                <w:lang w:val="es-CO"/>
              </w:rPr>
              <w:t>Observaciones:</w:t>
            </w:r>
          </w:p>
        </w:tc>
        <w:tc>
          <w:tcPr>
            <w:tcW w:w="6498" w:type="dxa"/>
            <w:shd w:val="clear" w:color="auto" w:fill="EEECE1" w:themeFill="background2"/>
          </w:tcPr>
          <w:p w14:paraId="2A8E0C26" w14:textId="22100DCA" w:rsidR="006C7BDA" w:rsidRPr="00C7046B" w:rsidRDefault="006E321D" w:rsidP="00D13DB3">
            <w:pPr>
              <w:cnfStyle w:val="000000000000" w:firstRow="0" w:lastRow="0" w:firstColumn="0" w:lastColumn="0" w:oddVBand="0" w:evenVBand="0" w:oddHBand="0" w:evenHBand="0" w:firstRowFirstColumn="0" w:firstRowLastColumn="0" w:lastRowFirstColumn="0" w:lastRowLastColumn="0"/>
              <w:rPr>
                <w:lang w:val="es-CO"/>
              </w:rPr>
            </w:pPr>
            <w:r>
              <w:rPr>
                <w:lang w:val="es-CO"/>
              </w:rPr>
              <w:t>Se debe tener en cuenta que los otros estados de los servicios no son relevantes para la validación de un cliente al momento de crear un comentario.</w:t>
            </w:r>
          </w:p>
        </w:tc>
      </w:tr>
    </w:tbl>
    <w:p w14:paraId="284E39FD" w14:textId="77777777" w:rsidR="006C7BDA" w:rsidRDefault="006C7BDA">
      <w:pPr>
        <w:rPr>
          <w:lang w:val="es-CO"/>
        </w:rPr>
      </w:pPr>
    </w:p>
    <w:tbl>
      <w:tblPr>
        <w:tblStyle w:val="Tablaconcuadrcula5oscura-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6498"/>
      </w:tblGrid>
      <w:tr w:rsidR="002B0487" w14:paraId="1AEDD6B4" w14:textId="77777777" w:rsidTr="00D13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none" w:sz="0" w:space="0" w:color="auto"/>
              <w:left w:val="none" w:sz="0" w:space="0" w:color="auto"/>
              <w:right w:val="none" w:sz="0" w:space="0" w:color="auto"/>
            </w:tcBorders>
            <w:shd w:val="clear" w:color="auto" w:fill="244061" w:themeFill="accent1" w:themeFillShade="80"/>
          </w:tcPr>
          <w:p w14:paraId="6EF03E5A" w14:textId="77777777" w:rsidR="002B0487" w:rsidRDefault="002B0487" w:rsidP="00D13DB3">
            <w:pPr>
              <w:rPr>
                <w:lang w:val="es-CO"/>
              </w:rPr>
            </w:pPr>
            <w:r>
              <w:rPr>
                <w:lang w:val="es-CO"/>
              </w:rPr>
              <w:t>ID:</w:t>
            </w:r>
          </w:p>
        </w:tc>
        <w:tc>
          <w:tcPr>
            <w:tcW w:w="6498" w:type="dxa"/>
            <w:tcBorders>
              <w:top w:val="none" w:sz="0" w:space="0" w:color="auto"/>
              <w:left w:val="none" w:sz="0" w:space="0" w:color="auto"/>
              <w:right w:val="none" w:sz="0" w:space="0" w:color="auto"/>
            </w:tcBorders>
            <w:shd w:val="clear" w:color="auto" w:fill="244061" w:themeFill="accent1" w:themeFillShade="80"/>
          </w:tcPr>
          <w:p w14:paraId="1194F7A9" w14:textId="21813DF7" w:rsidR="002B0487" w:rsidRDefault="002B0487" w:rsidP="00D13DB3">
            <w:pPr>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RNF-03</w:t>
            </w:r>
            <w:r>
              <w:rPr>
                <w:lang w:val="es-CO"/>
              </w:rPr>
              <w:t>5</w:t>
            </w:r>
          </w:p>
        </w:tc>
      </w:tr>
      <w:tr w:rsidR="002B0487" w14:paraId="6FF45552" w14:textId="77777777" w:rsidTr="00D1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15275BB" w14:textId="77777777" w:rsidR="002B0487" w:rsidRDefault="002B0487" w:rsidP="00D13DB3">
            <w:pPr>
              <w:rPr>
                <w:lang w:val="es-CO"/>
              </w:rPr>
            </w:pPr>
            <w:r>
              <w:rPr>
                <w:lang w:val="es-CO"/>
              </w:rPr>
              <w:t>Categoría:</w:t>
            </w:r>
          </w:p>
        </w:tc>
        <w:tc>
          <w:tcPr>
            <w:tcW w:w="6498" w:type="dxa"/>
            <w:shd w:val="clear" w:color="auto" w:fill="EEECE1" w:themeFill="background2"/>
          </w:tcPr>
          <w:p w14:paraId="437B6591" w14:textId="77777777" w:rsidR="002B0487" w:rsidRDefault="002B0487" w:rsidP="00D13DB3">
            <w:pPr>
              <w:cnfStyle w:val="000000100000" w:firstRow="0" w:lastRow="0" w:firstColumn="0" w:lastColumn="0" w:oddVBand="0" w:evenVBand="0" w:oddHBand="1" w:evenHBand="0" w:firstRowFirstColumn="0" w:firstRowLastColumn="0" w:lastRowFirstColumn="0" w:lastRowLastColumn="0"/>
              <w:rPr>
                <w:lang w:val="es-CO"/>
              </w:rPr>
            </w:pPr>
            <w:r w:rsidRPr="00100ACD">
              <w:t>Disponibilidad</w:t>
            </w:r>
          </w:p>
        </w:tc>
      </w:tr>
      <w:tr w:rsidR="002B0487" w:rsidRPr="006C7BDA" w14:paraId="0FF6B1D6" w14:textId="77777777" w:rsidTr="00D13DB3">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single" w:sz="12" w:space="0" w:color="auto"/>
            </w:tcBorders>
            <w:shd w:val="clear" w:color="auto" w:fill="244061" w:themeFill="accent1" w:themeFillShade="80"/>
          </w:tcPr>
          <w:p w14:paraId="0B7A2F57" w14:textId="77777777" w:rsidR="002B0487" w:rsidRDefault="002B0487" w:rsidP="00D13DB3">
            <w:pPr>
              <w:rPr>
                <w:lang w:val="es-CO"/>
              </w:rPr>
            </w:pPr>
            <w:r>
              <w:rPr>
                <w:lang w:val="es-CO"/>
              </w:rPr>
              <w:t>Descripción:</w:t>
            </w:r>
          </w:p>
        </w:tc>
        <w:tc>
          <w:tcPr>
            <w:tcW w:w="6498" w:type="dxa"/>
            <w:shd w:val="clear" w:color="auto" w:fill="EEECE1" w:themeFill="background2"/>
          </w:tcPr>
          <w:p w14:paraId="6976DC84" w14:textId="063CEAF3" w:rsidR="002B0487" w:rsidRPr="00100ACD" w:rsidRDefault="002B0487" w:rsidP="00D13DB3">
            <w:pPr>
              <w:cnfStyle w:val="000000000000" w:firstRow="0" w:lastRow="0" w:firstColumn="0" w:lastColumn="0" w:oddVBand="0" w:evenVBand="0" w:oddHBand="0" w:evenHBand="0" w:firstRowFirstColumn="0" w:firstRowLastColumn="0" w:lastRowFirstColumn="0" w:lastRowLastColumn="0"/>
              <w:rPr>
                <w:lang w:val="es-CO"/>
              </w:rPr>
            </w:pPr>
            <w:r>
              <w:rPr>
                <w:b/>
                <w:bCs/>
                <w:lang w:val="es-CO"/>
              </w:rPr>
              <w:t>Filtrado de contenido ofensivo y spam:</w:t>
            </w:r>
            <w:r w:rsidRPr="00100ACD">
              <w:rPr>
                <w:lang w:val="es-CO"/>
              </w:rPr>
              <w:t xml:space="preserve"> </w:t>
            </w:r>
            <w:r w:rsidR="00A666E4">
              <w:rPr>
                <w:lang w:val="es-CO"/>
              </w:rPr>
              <w:t xml:space="preserve">La plataforma debe bloquear y eliminar este tipo de contenido de manera automática </w:t>
            </w:r>
            <w:r w:rsidR="00A666E4">
              <w:rPr>
                <w:lang w:val="es-CO"/>
              </w:rPr>
              <w:lastRenderedPageBreak/>
              <w:t>para evitar saturar la pagina de comentarios con lo que se puede considerar contenido irrelevante.</w:t>
            </w:r>
          </w:p>
        </w:tc>
      </w:tr>
      <w:tr w:rsidR="002B0487" w:rsidRPr="006C7BDA" w14:paraId="59784A18" w14:textId="77777777" w:rsidTr="00D13DB3">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bottom w:val="single" w:sz="12" w:space="0" w:color="auto"/>
            </w:tcBorders>
            <w:shd w:val="clear" w:color="auto" w:fill="244061" w:themeFill="accent1" w:themeFillShade="80"/>
          </w:tcPr>
          <w:p w14:paraId="06111837" w14:textId="77777777" w:rsidR="002B0487" w:rsidRDefault="002B0487" w:rsidP="00D13DB3">
            <w:pPr>
              <w:rPr>
                <w:lang w:val="es-CO"/>
              </w:rPr>
            </w:pPr>
            <w:r>
              <w:rPr>
                <w:lang w:val="es-CO"/>
              </w:rPr>
              <w:lastRenderedPageBreak/>
              <w:t>Justificación:</w:t>
            </w:r>
          </w:p>
        </w:tc>
        <w:tc>
          <w:tcPr>
            <w:tcW w:w="6498" w:type="dxa"/>
            <w:shd w:val="clear" w:color="auto" w:fill="EEECE1" w:themeFill="background2"/>
          </w:tcPr>
          <w:p w14:paraId="58DAB5AB" w14:textId="325BB288" w:rsidR="002B0487" w:rsidRPr="00100ACD" w:rsidRDefault="00A666E4" w:rsidP="00D13DB3">
            <w:pPr>
              <w:cnfStyle w:val="000000100000" w:firstRow="0" w:lastRow="0" w:firstColumn="0" w:lastColumn="0" w:oddVBand="0" w:evenVBand="0" w:oddHBand="1" w:evenHBand="0" w:firstRowFirstColumn="0" w:firstRowLastColumn="0" w:lastRowFirstColumn="0" w:lastRowLastColumn="0"/>
              <w:rPr>
                <w:lang w:val="es-CO"/>
              </w:rPr>
            </w:pPr>
            <w:r>
              <w:rPr>
                <w:lang w:val="es-CO"/>
              </w:rPr>
              <w:t>Esto debido a que los técnicos y administradores podrían encontrar dificultades al buscar comentarios útiles y genuinos entre comentarios que solo tienen como objetivo estorbar.</w:t>
            </w:r>
          </w:p>
        </w:tc>
      </w:tr>
      <w:tr w:rsidR="002B0487" w:rsidRPr="006C7BDA" w14:paraId="2FE23BF1" w14:textId="77777777" w:rsidTr="00D13DB3">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auto"/>
            </w:tcBorders>
            <w:shd w:val="clear" w:color="auto" w:fill="244061" w:themeFill="accent1" w:themeFillShade="80"/>
          </w:tcPr>
          <w:p w14:paraId="76BF66EA" w14:textId="77777777" w:rsidR="002B0487" w:rsidRDefault="002B0487" w:rsidP="00D13DB3">
            <w:pPr>
              <w:rPr>
                <w:lang w:val="es-CO"/>
              </w:rPr>
            </w:pPr>
            <w:r>
              <w:rPr>
                <w:lang w:val="es-CO"/>
              </w:rPr>
              <w:t>Métrica:</w:t>
            </w:r>
          </w:p>
        </w:tc>
        <w:tc>
          <w:tcPr>
            <w:tcW w:w="6498" w:type="dxa"/>
            <w:shd w:val="clear" w:color="auto" w:fill="EEECE1" w:themeFill="background2"/>
          </w:tcPr>
          <w:p w14:paraId="3E8FDB70" w14:textId="0A65AD0D" w:rsidR="002B0487" w:rsidRDefault="004D4DDC" w:rsidP="00D13DB3">
            <w:pPr>
              <w:cnfStyle w:val="000000000000" w:firstRow="0" w:lastRow="0" w:firstColumn="0" w:lastColumn="0" w:oddVBand="0" w:evenVBand="0" w:oddHBand="0" w:evenHBand="0" w:firstRowFirstColumn="0" w:firstRowLastColumn="0" w:lastRowFirstColumn="0" w:lastRowLastColumn="0"/>
              <w:rPr>
                <w:lang w:val="es-CO"/>
              </w:rPr>
            </w:pPr>
            <w:r>
              <w:rPr>
                <w:lang w:val="es-CO"/>
              </w:rPr>
              <w:t>El sistema debe detectar cuando un comentario posee algún termino ofensivo, también si algún comentario se repite varias veces de forma extraña.</w:t>
            </w:r>
          </w:p>
        </w:tc>
      </w:tr>
      <w:tr w:rsidR="002B0487" w:rsidRPr="006C7BDA" w14:paraId="15597E72" w14:textId="77777777" w:rsidTr="00D1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152267BE" w14:textId="77777777" w:rsidR="002B0487" w:rsidRDefault="002B0487" w:rsidP="00D13DB3">
            <w:pPr>
              <w:rPr>
                <w:lang w:val="es-CO"/>
              </w:rPr>
            </w:pPr>
            <w:r>
              <w:rPr>
                <w:lang w:val="es-CO"/>
              </w:rPr>
              <w:t>Valor esperado:</w:t>
            </w:r>
          </w:p>
        </w:tc>
        <w:tc>
          <w:tcPr>
            <w:tcW w:w="6498" w:type="dxa"/>
            <w:shd w:val="clear" w:color="auto" w:fill="EEECE1" w:themeFill="background2"/>
          </w:tcPr>
          <w:p w14:paraId="4494A3B7" w14:textId="19AE376F" w:rsidR="002B0487" w:rsidRDefault="004D4DDC" w:rsidP="00D13DB3">
            <w:pPr>
              <w:cnfStyle w:val="000000100000" w:firstRow="0" w:lastRow="0" w:firstColumn="0" w:lastColumn="0" w:oddVBand="0" w:evenVBand="0" w:oddHBand="1" w:evenHBand="0" w:firstRowFirstColumn="0" w:firstRowLastColumn="0" w:lastRowFirstColumn="0" w:lastRowLastColumn="0"/>
              <w:rPr>
                <w:lang w:val="es-CO"/>
              </w:rPr>
            </w:pPr>
            <w:r>
              <w:rPr>
                <w:lang w:val="es-CO"/>
              </w:rPr>
              <w:t>El sistema busca de manera efectiva palabras clave relacionadas con términos ofensivos, también detecta si un comentario se ha repetido varias veces en un corto tiempo.</w:t>
            </w:r>
          </w:p>
        </w:tc>
      </w:tr>
      <w:tr w:rsidR="002B0487" w:rsidRPr="006C7BDA" w14:paraId="456E98A2" w14:textId="77777777" w:rsidTr="00D13DB3">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2554A286" w14:textId="77777777" w:rsidR="002B0487" w:rsidRDefault="002B0487" w:rsidP="00D13DB3">
            <w:pPr>
              <w:rPr>
                <w:lang w:val="es-CO"/>
              </w:rPr>
            </w:pPr>
            <w:r>
              <w:rPr>
                <w:lang w:val="es-CO"/>
              </w:rPr>
              <w:t>Método de validación:</w:t>
            </w:r>
          </w:p>
        </w:tc>
        <w:tc>
          <w:tcPr>
            <w:tcW w:w="6498" w:type="dxa"/>
            <w:shd w:val="clear" w:color="auto" w:fill="EEECE1" w:themeFill="background2"/>
          </w:tcPr>
          <w:p w14:paraId="15A8467C" w14:textId="497ACFF4" w:rsidR="002B0487" w:rsidRDefault="004D4DDC" w:rsidP="00D13DB3">
            <w:pPr>
              <w:cnfStyle w:val="000000000000" w:firstRow="0" w:lastRow="0" w:firstColumn="0" w:lastColumn="0" w:oddVBand="0" w:evenVBand="0" w:oddHBand="0" w:evenHBand="0" w:firstRowFirstColumn="0" w:firstRowLastColumn="0" w:lastRowFirstColumn="0" w:lastRowLastColumn="0"/>
              <w:rPr>
                <w:lang w:val="es-CO"/>
              </w:rPr>
            </w:pPr>
            <w:r w:rsidRPr="006235A3">
              <w:rPr>
                <w:b/>
                <w:bCs/>
                <w:lang w:val="es-CO"/>
              </w:rPr>
              <w:t>1. Prueba de creación de comentario con terminología ofensiva:</w:t>
            </w:r>
            <w:r>
              <w:rPr>
                <w:lang w:val="es-CO"/>
              </w:rPr>
              <w:t xml:space="preserve"> Se accede a la sección de comentarios y se intenta crear un comentario</w:t>
            </w:r>
          </w:p>
          <w:p w14:paraId="0A326205" w14:textId="77777777" w:rsidR="004D4DDC" w:rsidRDefault="004D4DDC" w:rsidP="00D13DB3">
            <w:pPr>
              <w:cnfStyle w:val="000000000000" w:firstRow="0" w:lastRow="0" w:firstColumn="0" w:lastColumn="0" w:oddVBand="0" w:evenVBand="0" w:oddHBand="0" w:evenHBand="0" w:firstRowFirstColumn="0" w:firstRowLastColumn="0" w:lastRowFirstColumn="0" w:lastRowLastColumn="0"/>
              <w:rPr>
                <w:lang w:val="es-CO"/>
              </w:rPr>
            </w:pPr>
          </w:p>
          <w:p w14:paraId="43262331" w14:textId="77777777" w:rsidR="004D4DDC" w:rsidRDefault="004D4DDC" w:rsidP="00D13DB3">
            <w:pPr>
              <w:cnfStyle w:val="000000000000" w:firstRow="0" w:lastRow="0" w:firstColumn="0" w:lastColumn="0" w:oddVBand="0" w:evenVBand="0" w:oddHBand="0" w:evenHBand="0" w:firstRowFirstColumn="0" w:firstRowLastColumn="0" w:lastRowFirstColumn="0" w:lastRowLastColumn="0"/>
              <w:rPr>
                <w:lang w:val="es-CO"/>
              </w:rPr>
            </w:pPr>
          </w:p>
          <w:p w14:paraId="304B28FD" w14:textId="30D72632" w:rsidR="004D4DDC" w:rsidRDefault="004D4DDC" w:rsidP="00D13DB3">
            <w:pPr>
              <w:cnfStyle w:val="000000000000" w:firstRow="0" w:lastRow="0" w:firstColumn="0" w:lastColumn="0" w:oddVBand="0" w:evenVBand="0" w:oddHBand="0" w:evenHBand="0" w:firstRowFirstColumn="0" w:firstRowLastColumn="0" w:lastRowFirstColumn="0" w:lastRowLastColumn="0"/>
              <w:rPr>
                <w:lang w:val="es-CO"/>
              </w:rPr>
            </w:pPr>
            <w:r w:rsidRPr="006235A3">
              <w:rPr>
                <w:b/>
                <w:bCs/>
                <w:lang w:val="es-CO"/>
              </w:rPr>
              <w:t>2. Prueba de creación de comentario repetitivo:</w:t>
            </w:r>
            <w:r w:rsidR="006235A3">
              <w:rPr>
                <w:lang w:val="es-CO"/>
              </w:rPr>
              <w:t xml:space="preserve"> Se accede a la sección de comentarios y se crean 10 comentarios con texto igual con un plazo de un minuto entre cada uno.</w:t>
            </w:r>
            <w:r>
              <w:rPr>
                <w:lang w:val="es-CO"/>
              </w:rPr>
              <w:t xml:space="preserve"> </w:t>
            </w:r>
          </w:p>
          <w:p w14:paraId="6B8D0FA6" w14:textId="77777777" w:rsidR="004D4DDC" w:rsidRDefault="004D4DDC" w:rsidP="00D13DB3">
            <w:pPr>
              <w:cnfStyle w:val="000000000000" w:firstRow="0" w:lastRow="0" w:firstColumn="0" w:lastColumn="0" w:oddVBand="0" w:evenVBand="0" w:oddHBand="0" w:evenHBand="0" w:firstRowFirstColumn="0" w:firstRowLastColumn="0" w:lastRowFirstColumn="0" w:lastRowLastColumn="0"/>
              <w:rPr>
                <w:lang w:val="es-CO"/>
              </w:rPr>
            </w:pPr>
          </w:p>
          <w:p w14:paraId="5B7290F1" w14:textId="77777777" w:rsidR="004D4DDC" w:rsidRDefault="004D4DDC" w:rsidP="00D13DB3">
            <w:pPr>
              <w:cnfStyle w:val="000000000000" w:firstRow="0" w:lastRow="0" w:firstColumn="0" w:lastColumn="0" w:oddVBand="0" w:evenVBand="0" w:oddHBand="0" w:evenHBand="0" w:firstRowFirstColumn="0" w:firstRowLastColumn="0" w:lastRowFirstColumn="0" w:lastRowLastColumn="0"/>
              <w:rPr>
                <w:lang w:val="es-CO"/>
              </w:rPr>
            </w:pPr>
          </w:p>
          <w:p w14:paraId="2139E764" w14:textId="1CEAEED2" w:rsidR="004D4DDC" w:rsidRPr="006E321D" w:rsidRDefault="004D4DDC" w:rsidP="00D13DB3">
            <w:pPr>
              <w:cnfStyle w:val="000000000000" w:firstRow="0" w:lastRow="0" w:firstColumn="0" w:lastColumn="0" w:oddVBand="0" w:evenVBand="0" w:oddHBand="0" w:evenHBand="0" w:firstRowFirstColumn="0" w:firstRowLastColumn="0" w:lastRowFirstColumn="0" w:lastRowLastColumn="0"/>
              <w:rPr>
                <w:lang w:val="es-CO"/>
              </w:rPr>
            </w:pPr>
            <w:r w:rsidRPr="006235A3">
              <w:rPr>
                <w:b/>
                <w:bCs/>
                <w:lang w:val="es-CO"/>
              </w:rPr>
              <w:t xml:space="preserve">3. Prueba de </w:t>
            </w:r>
            <w:r w:rsidR="006235A3" w:rsidRPr="006235A3">
              <w:rPr>
                <w:b/>
                <w:bCs/>
                <w:lang w:val="es-CO"/>
              </w:rPr>
              <w:t>edición</w:t>
            </w:r>
            <w:r w:rsidRPr="006235A3">
              <w:rPr>
                <w:b/>
                <w:bCs/>
                <w:lang w:val="es-CO"/>
              </w:rPr>
              <w:t xml:space="preserve"> de comentario:</w:t>
            </w:r>
            <w:r w:rsidR="006235A3">
              <w:rPr>
                <w:lang w:val="es-CO"/>
              </w:rPr>
              <w:t xml:space="preserve"> Se accede a la sección de comentarios y se selecciona uno ya existente para editar. Se le es añadido un termino ofensivo al comentario y se le da a guardar.</w:t>
            </w:r>
          </w:p>
        </w:tc>
      </w:tr>
      <w:tr w:rsidR="002B0487" w14:paraId="7A6C1BBD" w14:textId="77777777" w:rsidTr="00D1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tcBorders>
            <w:shd w:val="clear" w:color="auto" w:fill="244061" w:themeFill="accent1" w:themeFillShade="80"/>
          </w:tcPr>
          <w:p w14:paraId="3EE24642" w14:textId="77777777" w:rsidR="002B0487" w:rsidRDefault="002B0487" w:rsidP="00D13DB3">
            <w:pPr>
              <w:rPr>
                <w:lang w:val="es-CO"/>
              </w:rPr>
            </w:pPr>
            <w:r>
              <w:rPr>
                <w:lang w:val="es-CO"/>
              </w:rPr>
              <w:t>Casos de prueba asociados:</w:t>
            </w:r>
          </w:p>
        </w:tc>
        <w:tc>
          <w:tcPr>
            <w:tcW w:w="6498" w:type="dxa"/>
            <w:shd w:val="clear" w:color="auto" w:fill="EEECE1" w:themeFill="background2"/>
          </w:tcPr>
          <w:p w14:paraId="09AE2FCA" w14:textId="77777777" w:rsidR="002B0487" w:rsidRDefault="002B0487" w:rsidP="00D13DB3">
            <w:pPr>
              <w:cnfStyle w:val="000000100000" w:firstRow="0" w:lastRow="0" w:firstColumn="0" w:lastColumn="0" w:oddVBand="0" w:evenVBand="0" w:oddHBand="1" w:evenHBand="0" w:firstRowFirstColumn="0" w:firstRowLastColumn="0" w:lastRowFirstColumn="0" w:lastRowLastColumn="0"/>
              <w:rPr>
                <w:lang w:val="es-CO"/>
              </w:rPr>
            </w:pPr>
          </w:p>
        </w:tc>
      </w:tr>
      <w:tr w:rsidR="002B0487" w:rsidRPr="006C7BDA" w14:paraId="7519819F" w14:textId="77777777" w:rsidTr="00D13DB3">
        <w:trPr>
          <w:trHeight w:val="70"/>
        </w:trPr>
        <w:tc>
          <w:tcPr>
            <w:cnfStyle w:val="001000000000" w:firstRow="0" w:lastRow="0" w:firstColumn="1" w:lastColumn="0" w:oddVBand="0" w:evenVBand="0" w:oddHBand="0" w:evenHBand="0" w:firstRowFirstColumn="0" w:firstRowLastColumn="0" w:lastRowFirstColumn="0" w:lastRowLastColumn="0"/>
            <w:tcW w:w="2112" w:type="dxa"/>
            <w:tcBorders>
              <w:left w:val="none" w:sz="0" w:space="0" w:color="auto"/>
              <w:bottom w:val="none" w:sz="0" w:space="0" w:color="auto"/>
            </w:tcBorders>
            <w:shd w:val="clear" w:color="auto" w:fill="244061" w:themeFill="accent1" w:themeFillShade="80"/>
          </w:tcPr>
          <w:p w14:paraId="20712D2E" w14:textId="77777777" w:rsidR="002B0487" w:rsidRDefault="002B0487" w:rsidP="00D13DB3">
            <w:pPr>
              <w:rPr>
                <w:lang w:val="es-CO"/>
              </w:rPr>
            </w:pPr>
            <w:r>
              <w:rPr>
                <w:lang w:val="es-CO"/>
              </w:rPr>
              <w:t>Observaciones:</w:t>
            </w:r>
          </w:p>
        </w:tc>
        <w:tc>
          <w:tcPr>
            <w:tcW w:w="6498" w:type="dxa"/>
            <w:shd w:val="clear" w:color="auto" w:fill="EEECE1" w:themeFill="background2"/>
          </w:tcPr>
          <w:p w14:paraId="30DEF994" w14:textId="58E28894" w:rsidR="002B0487" w:rsidRPr="00C7046B" w:rsidRDefault="006235A3" w:rsidP="00D13DB3">
            <w:pPr>
              <w:cnfStyle w:val="000000000000" w:firstRow="0" w:lastRow="0" w:firstColumn="0" w:lastColumn="0" w:oddVBand="0" w:evenVBand="0" w:oddHBand="0" w:evenHBand="0" w:firstRowFirstColumn="0" w:firstRowLastColumn="0" w:lastRowFirstColumn="0" w:lastRowLastColumn="0"/>
              <w:rPr>
                <w:lang w:val="es-CO"/>
              </w:rPr>
            </w:pPr>
            <w:r>
              <w:rPr>
                <w:lang w:val="es-CO"/>
              </w:rPr>
              <w:t>Se deben considerar toda la terminología ofensiva en el idioma español e ingles debido a que son de los idiomas mas hablados en el mundo.</w:t>
            </w:r>
          </w:p>
        </w:tc>
      </w:tr>
    </w:tbl>
    <w:p w14:paraId="75879F1E" w14:textId="77777777" w:rsidR="002B0487" w:rsidRPr="004F09AC" w:rsidRDefault="002B0487">
      <w:pPr>
        <w:rPr>
          <w:lang w:val="es-CO"/>
        </w:rPr>
      </w:pPr>
    </w:p>
    <w:sectPr w:rsidR="002B0487" w:rsidRPr="004F09A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F341F8D-2C3C-42FF-B1C2-B1F06ACB2A69}"/>
    <w:embedBold r:id="rId2" w:fontKey="{21113671-F44D-46B1-98F7-8F1D706EBECF}"/>
    <w:embedItalic r:id="rId3" w:fontKey="{EDC5D409-09CC-4BEF-8736-FDC3C1A5DB7D}"/>
    <w:embedBoldItalic r:id="rId4" w:fontKey="{BF2E57D6-9D82-48DF-964B-FCA2F41F6A46}"/>
  </w:font>
  <w:font w:name="Calibri">
    <w:panose1 w:val="020F0502020204030204"/>
    <w:charset w:val="00"/>
    <w:family w:val="swiss"/>
    <w:pitch w:val="variable"/>
    <w:sig w:usb0="E4002EFF" w:usb1="C200247B" w:usb2="00000009" w:usb3="00000000" w:csb0="000001FF" w:csb1="00000000"/>
    <w:embedRegular r:id="rId5" w:fontKey="{D045DAD9-326C-4EAB-8591-D9007120B2CC}"/>
    <w:embedBold r:id="rId6" w:fontKey="{25AC49BC-F286-4B8F-BD1F-8EE2867BBFE9}"/>
    <w:embedItalic r:id="rId7" w:fontKey="{47BB5ED3-377F-412B-8DA0-68DAC607D1EF}"/>
    <w:embedBoldItalic r:id="rId8" w:fontKey="{2D373154-073C-4F66-B76F-4A26335C2C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02E9"/>
    <w:multiLevelType w:val="multilevel"/>
    <w:tmpl w:val="9E1AC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E0CED"/>
    <w:multiLevelType w:val="hybridMultilevel"/>
    <w:tmpl w:val="2CA88A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5248F3"/>
    <w:multiLevelType w:val="multilevel"/>
    <w:tmpl w:val="93D49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C6EDC"/>
    <w:multiLevelType w:val="multilevel"/>
    <w:tmpl w:val="9364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A4042A"/>
    <w:multiLevelType w:val="multilevel"/>
    <w:tmpl w:val="D556E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7F48D6"/>
    <w:multiLevelType w:val="multilevel"/>
    <w:tmpl w:val="16728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2833FB7"/>
    <w:multiLevelType w:val="hybridMultilevel"/>
    <w:tmpl w:val="3F366A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EF0FCB"/>
    <w:multiLevelType w:val="hybridMultilevel"/>
    <w:tmpl w:val="2D16F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7004612"/>
    <w:multiLevelType w:val="hybridMultilevel"/>
    <w:tmpl w:val="B2F25C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DAF50AA"/>
    <w:multiLevelType w:val="hybridMultilevel"/>
    <w:tmpl w:val="91922E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4921178"/>
    <w:multiLevelType w:val="multilevel"/>
    <w:tmpl w:val="BC56D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8415458">
    <w:abstractNumId w:val="3"/>
  </w:num>
  <w:num w:numId="2" w16cid:durableId="541065375">
    <w:abstractNumId w:val="4"/>
  </w:num>
  <w:num w:numId="3" w16cid:durableId="1089043105">
    <w:abstractNumId w:val="2"/>
  </w:num>
  <w:num w:numId="4" w16cid:durableId="108934488">
    <w:abstractNumId w:val="5"/>
  </w:num>
  <w:num w:numId="5" w16cid:durableId="197666832">
    <w:abstractNumId w:val="0"/>
  </w:num>
  <w:num w:numId="6" w16cid:durableId="490022168">
    <w:abstractNumId w:val="10"/>
  </w:num>
  <w:num w:numId="7" w16cid:durableId="366023910">
    <w:abstractNumId w:val="9"/>
  </w:num>
  <w:num w:numId="8" w16cid:durableId="1006205179">
    <w:abstractNumId w:val="1"/>
  </w:num>
  <w:num w:numId="9" w16cid:durableId="1573849235">
    <w:abstractNumId w:val="7"/>
  </w:num>
  <w:num w:numId="10" w16cid:durableId="433597086">
    <w:abstractNumId w:val="6"/>
  </w:num>
  <w:num w:numId="11" w16cid:durableId="5466437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20"/>
    <w:rsid w:val="0004337E"/>
    <w:rsid w:val="000739F6"/>
    <w:rsid w:val="00091386"/>
    <w:rsid w:val="000945CF"/>
    <w:rsid w:val="00100ACD"/>
    <w:rsid w:val="00114BC1"/>
    <w:rsid w:val="00197529"/>
    <w:rsid w:val="001A6929"/>
    <w:rsid w:val="001F5DB7"/>
    <w:rsid w:val="00244608"/>
    <w:rsid w:val="002B0487"/>
    <w:rsid w:val="002C0BFD"/>
    <w:rsid w:val="002D22EE"/>
    <w:rsid w:val="00332E01"/>
    <w:rsid w:val="0035437C"/>
    <w:rsid w:val="00363BD1"/>
    <w:rsid w:val="00371610"/>
    <w:rsid w:val="00381CCB"/>
    <w:rsid w:val="0039477D"/>
    <w:rsid w:val="004B21AF"/>
    <w:rsid w:val="004C5D78"/>
    <w:rsid w:val="004D4DDC"/>
    <w:rsid w:val="004F09AC"/>
    <w:rsid w:val="00514293"/>
    <w:rsid w:val="005551F8"/>
    <w:rsid w:val="005C79C3"/>
    <w:rsid w:val="005D7723"/>
    <w:rsid w:val="006235A3"/>
    <w:rsid w:val="00662666"/>
    <w:rsid w:val="00664447"/>
    <w:rsid w:val="006938A8"/>
    <w:rsid w:val="006C05C9"/>
    <w:rsid w:val="006C7BDA"/>
    <w:rsid w:val="006E321D"/>
    <w:rsid w:val="00706ECD"/>
    <w:rsid w:val="00724DF4"/>
    <w:rsid w:val="00796D6C"/>
    <w:rsid w:val="007C565C"/>
    <w:rsid w:val="008F51F1"/>
    <w:rsid w:val="008F6B73"/>
    <w:rsid w:val="009D49B2"/>
    <w:rsid w:val="00A666E4"/>
    <w:rsid w:val="00A90D4B"/>
    <w:rsid w:val="00AC3434"/>
    <w:rsid w:val="00AC6820"/>
    <w:rsid w:val="00AF24B4"/>
    <w:rsid w:val="00B10563"/>
    <w:rsid w:val="00B54126"/>
    <w:rsid w:val="00B84567"/>
    <w:rsid w:val="00BC59BE"/>
    <w:rsid w:val="00C35348"/>
    <w:rsid w:val="00C7046B"/>
    <w:rsid w:val="00C75538"/>
    <w:rsid w:val="00D42DE8"/>
    <w:rsid w:val="00DD1388"/>
    <w:rsid w:val="00DF12CF"/>
    <w:rsid w:val="00EB070A"/>
    <w:rsid w:val="00F011DA"/>
    <w:rsid w:val="00F2049E"/>
    <w:rsid w:val="00F679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A017"/>
  <w15:docId w15:val="{AB261F66-DB1E-46D3-9AAF-6BBEAC656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aconcuadrcula">
    <w:name w:val="Table Grid"/>
    <w:basedOn w:val="Tablanormal"/>
    <w:uiPriority w:val="39"/>
    <w:rsid w:val="004F0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4F09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Prrafodelista">
    <w:name w:val="List Paragraph"/>
    <w:basedOn w:val="Normal"/>
    <w:uiPriority w:val="34"/>
    <w:qFormat/>
    <w:rsid w:val="00D42D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99">
      <w:bodyDiv w:val="1"/>
      <w:marLeft w:val="0"/>
      <w:marRight w:val="0"/>
      <w:marTop w:val="0"/>
      <w:marBottom w:val="0"/>
      <w:divBdr>
        <w:top w:val="none" w:sz="0" w:space="0" w:color="auto"/>
        <w:left w:val="none" w:sz="0" w:space="0" w:color="auto"/>
        <w:bottom w:val="none" w:sz="0" w:space="0" w:color="auto"/>
        <w:right w:val="none" w:sz="0" w:space="0" w:color="auto"/>
      </w:divBdr>
    </w:div>
    <w:div w:id="26302562">
      <w:bodyDiv w:val="1"/>
      <w:marLeft w:val="0"/>
      <w:marRight w:val="0"/>
      <w:marTop w:val="0"/>
      <w:marBottom w:val="0"/>
      <w:divBdr>
        <w:top w:val="none" w:sz="0" w:space="0" w:color="auto"/>
        <w:left w:val="none" w:sz="0" w:space="0" w:color="auto"/>
        <w:bottom w:val="none" w:sz="0" w:space="0" w:color="auto"/>
        <w:right w:val="none" w:sz="0" w:space="0" w:color="auto"/>
      </w:divBdr>
    </w:div>
    <w:div w:id="40910066">
      <w:bodyDiv w:val="1"/>
      <w:marLeft w:val="0"/>
      <w:marRight w:val="0"/>
      <w:marTop w:val="0"/>
      <w:marBottom w:val="0"/>
      <w:divBdr>
        <w:top w:val="none" w:sz="0" w:space="0" w:color="auto"/>
        <w:left w:val="none" w:sz="0" w:space="0" w:color="auto"/>
        <w:bottom w:val="none" w:sz="0" w:space="0" w:color="auto"/>
        <w:right w:val="none" w:sz="0" w:space="0" w:color="auto"/>
      </w:divBdr>
    </w:div>
    <w:div w:id="50346181">
      <w:bodyDiv w:val="1"/>
      <w:marLeft w:val="0"/>
      <w:marRight w:val="0"/>
      <w:marTop w:val="0"/>
      <w:marBottom w:val="0"/>
      <w:divBdr>
        <w:top w:val="none" w:sz="0" w:space="0" w:color="auto"/>
        <w:left w:val="none" w:sz="0" w:space="0" w:color="auto"/>
        <w:bottom w:val="none" w:sz="0" w:space="0" w:color="auto"/>
        <w:right w:val="none" w:sz="0" w:space="0" w:color="auto"/>
      </w:divBdr>
    </w:div>
    <w:div w:id="53820593">
      <w:bodyDiv w:val="1"/>
      <w:marLeft w:val="0"/>
      <w:marRight w:val="0"/>
      <w:marTop w:val="0"/>
      <w:marBottom w:val="0"/>
      <w:divBdr>
        <w:top w:val="none" w:sz="0" w:space="0" w:color="auto"/>
        <w:left w:val="none" w:sz="0" w:space="0" w:color="auto"/>
        <w:bottom w:val="none" w:sz="0" w:space="0" w:color="auto"/>
        <w:right w:val="none" w:sz="0" w:space="0" w:color="auto"/>
      </w:divBdr>
    </w:div>
    <w:div w:id="56754179">
      <w:bodyDiv w:val="1"/>
      <w:marLeft w:val="0"/>
      <w:marRight w:val="0"/>
      <w:marTop w:val="0"/>
      <w:marBottom w:val="0"/>
      <w:divBdr>
        <w:top w:val="none" w:sz="0" w:space="0" w:color="auto"/>
        <w:left w:val="none" w:sz="0" w:space="0" w:color="auto"/>
        <w:bottom w:val="none" w:sz="0" w:space="0" w:color="auto"/>
        <w:right w:val="none" w:sz="0" w:space="0" w:color="auto"/>
      </w:divBdr>
    </w:div>
    <w:div w:id="88280348">
      <w:bodyDiv w:val="1"/>
      <w:marLeft w:val="0"/>
      <w:marRight w:val="0"/>
      <w:marTop w:val="0"/>
      <w:marBottom w:val="0"/>
      <w:divBdr>
        <w:top w:val="none" w:sz="0" w:space="0" w:color="auto"/>
        <w:left w:val="none" w:sz="0" w:space="0" w:color="auto"/>
        <w:bottom w:val="none" w:sz="0" w:space="0" w:color="auto"/>
        <w:right w:val="none" w:sz="0" w:space="0" w:color="auto"/>
      </w:divBdr>
    </w:div>
    <w:div w:id="98381855">
      <w:bodyDiv w:val="1"/>
      <w:marLeft w:val="0"/>
      <w:marRight w:val="0"/>
      <w:marTop w:val="0"/>
      <w:marBottom w:val="0"/>
      <w:divBdr>
        <w:top w:val="none" w:sz="0" w:space="0" w:color="auto"/>
        <w:left w:val="none" w:sz="0" w:space="0" w:color="auto"/>
        <w:bottom w:val="none" w:sz="0" w:space="0" w:color="auto"/>
        <w:right w:val="none" w:sz="0" w:space="0" w:color="auto"/>
      </w:divBdr>
    </w:div>
    <w:div w:id="104232419">
      <w:bodyDiv w:val="1"/>
      <w:marLeft w:val="0"/>
      <w:marRight w:val="0"/>
      <w:marTop w:val="0"/>
      <w:marBottom w:val="0"/>
      <w:divBdr>
        <w:top w:val="none" w:sz="0" w:space="0" w:color="auto"/>
        <w:left w:val="none" w:sz="0" w:space="0" w:color="auto"/>
        <w:bottom w:val="none" w:sz="0" w:space="0" w:color="auto"/>
        <w:right w:val="none" w:sz="0" w:space="0" w:color="auto"/>
      </w:divBdr>
    </w:div>
    <w:div w:id="106239421">
      <w:bodyDiv w:val="1"/>
      <w:marLeft w:val="0"/>
      <w:marRight w:val="0"/>
      <w:marTop w:val="0"/>
      <w:marBottom w:val="0"/>
      <w:divBdr>
        <w:top w:val="none" w:sz="0" w:space="0" w:color="auto"/>
        <w:left w:val="none" w:sz="0" w:space="0" w:color="auto"/>
        <w:bottom w:val="none" w:sz="0" w:space="0" w:color="auto"/>
        <w:right w:val="none" w:sz="0" w:space="0" w:color="auto"/>
      </w:divBdr>
    </w:div>
    <w:div w:id="118963225">
      <w:bodyDiv w:val="1"/>
      <w:marLeft w:val="0"/>
      <w:marRight w:val="0"/>
      <w:marTop w:val="0"/>
      <w:marBottom w:val="0"/>
      <w:divBdr>
        <w:top w:val="none" w:sz="0" w:space="0" w:color="auto"/>
        <w:left w:val="none" w:sz="0" w:space="0" w:color="auto"/>
        <w:bottom w:val="none" w:sz="0" w:space="0" w:color="auto"/>
        <w:right w:val="none" w:sz="0" w:space="0" w:color="auto"/>
      </w:divBdr>
    </w:div>
    <w:div w:id="137234798">
      <w:bodyDiv w:val="1"/>
      <w:marLeft w:val="0"/>
      <w:marRight w:val="0"/>
      <w:marTop w:val="0"/>
      <w:marBottom w:val="0"/>
      <w:divBdr>
        <w:top w:val="none" w:sz="0" w:space="0" w:color="auto"/>
        <w:left w:val="none" w:sz="0" w:space="0" w:color="auto"/>
        <w:bottom w:val="none" w:sz="0" w:space="0" w:color="auto"/>
        <w:right w:val="none" w:sz="0" w:space="0" w:color="auto"/>
      </w:divBdr>
    </w:div>
    <w:div w:id="143739796">
      <w:bodyDiv w:val="1"/>
      <w:marLeft w:val="0"/>
      <w:marRight w:val="0"/>
      <w:marTop w:val="0"/>
      <w:marBottom w:val="0"/>
      <w:divBdr>
        <w:top w:val="none" w:sz="0" w:space="0" w:color="auto"/>
        <w:left w:val="none" w:sz="0" w:space="0" w:color="auto"/>
        <w:bottom w:val="none" w:sz="0" w:space="0" w:color="auto"/>
        <w:right w:val="none" w:sz="0" w:space="0" w:color="auto"/>
      </w:divBdr>
    </w:div>
    <w:div w:id="145509534">
      <w:bodyDiv w:val="1"/>
      <w:marLeft w:val="0"/>
      <w:marRight w:val="0"/>
      <w:marTop w:val="0"/>
      <w:marBottom w:val="0"/>
      <w:divBdr>
        <w:top w:val="none" w:sz="0" w:space="0" w:color="auto"/>
        <w:left w:val="none" w:sz="0" w:space="0" w:color="auto"/>
        <w:bottom w:val="none" w:sz="0" w:space="0" w:color="auto"/>
        <w:right w:val="none" w:sz="0" w:space="0" w:color="auto"/>
      </w:divBdr>
    </w:div>
    <w:div w:id="155074116">
      <w:bodyDiv w:val="1"/>
      <w:marLeft w:val="0"/>
      <w:marRight w:val="0"/>
      <w:marTop w:val="0"/>
      <w:marBottom w:val="0"/>
      <w:divBdr>
        <w:top w:val="none" w:sz="0" w:space="0" w:color="auto"/>
        <w:left w:val="none" w:sz="0" w:space="0" w:color="auto"/>
        <w:bottom w:val="none" w:sz="0" w:space="0" w:color="auto"/>
        <w:right w:val="none" w:sz="0" w:space="0" w:color="auto"/>
      </w:divBdr>
    </w:div>
    <w:div w:id="171459629">
      <w:bodyDiv w:val="1"/>
      <w:marLeft w:val="0"/>
      <w:marRight w:val="0"/>
      <w:marTop w:val="0"/>
      <w:marBottom w:val="0"/>
      <w:divBdr>
        <w:top w:val="none" w:sz="0" w:space="0" w:color="auto"/>
        <w:left w:val="none" w:sz="0" w:space="0" w:color="auto"/>
        <w:bottom w:val="none" w:sz="0" w:space="0" w:color="auto"/>
        <w:right w:val="none" w:sz="0" w:space="0" w:color="auto"/>
      </w:divBdr>
    </w:div>
    <w:div w:id="188761758">
      <w:bodyDiv w:val="1"/>
      <w:marLeft w:val="0"/>
      <w:marRight w:val="0"/>
      <w:marTop w:val="0"/>
      <w:marBottom w:val="0"/>
      <w:divBdr>
        <w:top w:val="none" w:sz="0" w:space="0" w:color="auto"/>
        <w:left w:val="none" w:sz="0" w:space="0" w:color="auto"/>
        <w:bottom w:val="none" w:sz="0" w:space="0" w:color="auto"/>
        <w:right w:val="none" w:sz="0" w:space="0" w:color="auto"/>
      </w:divBdr>
    </w:div>
    <w:div w:id="198277135">
      <w:bodyDiv w:val="1"/>
      <w:marLeft w:val="0"/>
      <w:marRight w:val="0"/>
      <w:marTop w:val="0"/>
      <w:marBottom w:val="0"/>
      <w:divBdr>
        <w:top w:val="none" w:sz="0" w:space="0" w:color="auto"/>
        <w:left w:val="none" w:sz="0" w:space="0" w:color="auto"/>
        <w:bottom w:val="none" w:sz="0" w:space="0" w:color="auto"/>
        <w:right w:val="none" w:sz="0" w:space="0" w:color="auto"/>
      </w:divBdr>
    </w:div>
    <w:div w:id="205531046">
      <w:bodyDiv w:val="1"/>
      <w:marLeft w:val="0"/>
      <w:marRight w:val="0"/>
      <w:marTop w:val="0"/>
      <w:marBottom w:val="0"/>
      <w:divBdr>
        <w:top w:val="none" w:sz="0" w:space="0" w:color="auto"/>
        <w:left w:val="none" w:sz="0" w:space="0" w:color="auto"/>
        <w:bottom w:val="none" w:sz="0" w:space="0" w:color="auto"/>
        <w:right w:val="none" w:sz="0" w:space="0" w:color="auto"/>
      </w:divBdr>
    </w:div>
    <w:div w:id="221258960">
      <w:bodyDiv w:val="1"/>
      <w:marLeft w:val="0"/>
      <w:marRight w:val="0"/>
      <w:marTop w:val="0"/>
      <w:marBottom w:val="0"/>
      <w:divBdr>
        <w:top w:val="none" w:sz="0" w:space="0" w:color="auto"/>
        <w:left w:val="none" w:sz="0" w:space="0" w:color="auto"/>
        <w:bottom w:val="none" w:sz="0" w:space="0" w:color="auto"/>
        <w:right w:val="none" w:sz="0" w:space="0" w:color="auto"/>
      </w:divBdr>
    </w:div>
    <w:div w:id="244923680">
      <w:bodyDiv w:val="1"/>
      <w:marLeft w:val="0"/>
      <w:marRight w:val="0"/>
      <w:marTop w:val="0"/>
      <w:marBottom w:val="0"/>
      <w:divBdr>
        <w:top w:val="none" w:sz="0" w:space="0" w:color="auto"/>
        <w:left w:val="none" w:sz="0" w:space="0" w:color="auto"/>
        <w:bottom w:val="none" w:sz="0" w:space="0" w:color="auto"/>
        <w:right w:val="none" w:sz="0" w:space="0" w:color="auto"/>
      </w:divBdr>
    </w:div>
    <w:div w:id="251863566">
      <w:bodyDiv w:val="1"/>
      <w:marLeft w:val="0"/>
      <w:marRight w:val="0"/>
      <w:marTop w:val="0"/>
      <w:marBottom w:val="0"/>
      <w:divBdr>
        <w:top w:val="none" w:sz="0" w:space="0" w:color="auto"/>
        <w:left w:val="none" w:sz="0" w:space="0" w:color="auto"/>
        <w:bottom w:val="none" w:sz="0" w:space="0" w:color="auto"/>
        <w:right w:val="none" w:sz="0" w:space="0" w:color="auto"/>
      </w:divBdr>
    </w:div>
    <w:div w:id="251939311">
      <w:bodyDiv w:val="1"/>
      <w:marLeft w:val="0"/>
      <w:marRight w:val="0"/>
      <w:marTop w:val="0"/>
      <w:marBottom w:val="0"/>
      <w:divBdr>
        <w:top w:val="none" w:sz="0" w:space="0" w:color="auto"/>
        <w:left w:val="none" w:sz="0" w:space="0" w:color="auto"/>
        <w:bottom w:val="none" w:sz="0" w:space="0" w:color="auto"/>
        <w:right w:val="none" w:sz="0" w:space="0" w:color="auto"/>
      </w:divBdr>
    </w:div>
    <w:div w:id="252517107">
      <w:bodyDiv w:val="1"/>
      <w:marLeft w:val="0"/>
      <w:marRight w:val="0"/>
      <w:marTop w:val="0"/>
      <w:marBottom w:val="0"/>
      <w:divBdr>
        <w:top w:val="none" w:sz="0" w:space="0" w:color="auto"/>
        <w:left w:val="none" w:sz="0" w:space="0" w:color="auto"/>
        <w:bottom w:val="none" w:sz="0" w:space="0" w:color="auto"/>
        <w:right w:val="none" w:sz="0" w:space="0" w:color="auto"/>
      </w:divBdr>
    </w:div>
    <w:div w:id="266281416">
      <w:bodyDiv w:val="1"/>
      <w:marLeft w:val="0"/>
      <w:marRight w:val="0"/>
      <w:marTop w:val="0"/>
      <w:marBottom w:val="0"/>
      <w:divBdr>
        <w:top w:val="none" w:sz="0" w:space="0" w:color="auto"/>
        <w:left w:val="none" w:sz="0" w:space="0" w:color="auto"/>
        <w:bottom w:val="none" w:sz="0" w:space="0" w:color="auto"/>
        <w:right w:val="none" w:sz="0" w:space="0" w:color="auto"/>
      </w:divBdr>
    </w:div>
    <w:div w:id="270164086">
      <w:bodyDiv w:val="1"/>
      <w:marLeft w:val="0"/>
      <w:marRight w:val="0"/>
      <w:marTop w:val="0"/>
      <w:marBottom w:val="0"/>
      <w:divBdr>
        <w:top w:val="none" w:sz="0" w:space="0" w:color="auto"/>
        <w:left w:val="none" w:sz="0" w:space="0" w:color="auto"/>
        <w:bottom w:val="none" w:sz="0" w:space="0" w:color="auto"/>
        <w:right w:val="none" w:sz="0" w:space="0" w:color="auto"/>
      </w:divBdr>
    </w:div>
    <w:div w:id="277178541">
      <w:bodyDiv w:val="1"/>
      <w:marLeft w:val="0"/>
      <w:marRight w:val="0"/>
      <w:marTop w:val="0"/>
      <w:marBottom w:val="0"/>
      <w:divBdr>
        <w:top w:val="none" w:sz="0" w:space="0" w:color="auto"/>
        <w:left w:val="none" w:sz="0" w:space="0" w:color="auto"/>
        <w:bottom w:val="none" w:sz="0" w:space="0" w:color="auto"/>
        <w:right w:val="none" w:sz="0" w:space="0" w:color="auto"/>
      </w:divBdr>
    </w:div>
    <w:div w:id="297342604">
      <w:bodyDiv w:val="1"/>
      <w:marLeft w:val="0"/>
      <w:marRight w:val="0"/>
      <w:marTop w:val="0"/>
      <w:marBottom w:val="0"/>
      <w:divBdr>
        <w:top w:val="none" w:sz="0" w:space="0" w:color="auto"/>
        <w:left w:val="none" w:sz="0" w:space="0" w:color="auto"/>
        <w:bottom w:val="none" w:sz="0" w:space="0" w:color="auto"/>
        <w:right w:val="none" w:sz="0" w:space="0" w:color="auto"/>
      </w:divBdr>
    </w:div>
    <w:div w:id="315644837">
      <w:bodyDiv w:val="1"/>
      <w:marLeft w:val="0"/>
      <w:marRight w:val="0"/>
      <w:marTop w:val="0"/>
      <w:marBottom w:val="0"/>
      <w:divBdr>
        <w:top w:val="none" w:sz="0" w:space="0" w:color="auto"/>
        <w:left w:val="none" w:sz="0" w:space="0" w:color="auto"/>
        <w:bottom w:val="none" w:sz="0" w:space="0" w:color="auto"/>
        <w:right w:val="none" w:sz="0" w:space="0" w:color="auto"/>
      </w:divBdr>
    </w:div>
    <w:div w:id="318463481">
      <w:bodyDiv w:val="1"/>
      <w:marLeft w:val="0"/>
      <w:marRight w:val="0"/>
      <w:marTop w:val="0"/>
      <w:marBottom w:val="0"/>
      <w:divBdr>
        <w:top w:val="none" w:sz="0" w:space="0" w:color="auto"/>
        <w:left w:val="none" w:sz="0" w:space="0" w:color="auto"/>
        <w:bottom w:val="none" w:sz="0" w:space="0" w:color="auto"/>
        <w:right w:val="none" w:sz="0" w:space="0" w:color="auto"/>
      </w:divBdr>
    </w:div>
    <w:div w:id="331035670">
      <w:bodyDiv w:val="1"/>
      <w:marLeft w:val="0"/>
      <w:marRight w:val="0"/>
      <w:marTop w:val="0"/>
      <w:marBottom w:val="0"/>
      <w:divBdr>
        <w:top w:val="none" w:sz="0" w:space="0" w:color="auto"/>
        <w:left w:val="none" w:sz="0" w:space="0" w:color="auto"/>
        <w:bottom w:val="none" w:sz="0" w:space="0" w:color="auto"/>
        <w:right w:val="none" w:sz="0" w:space="0" w:color="auto"/>
      </w:divBdr>
    </w:div>
    <w:div w:id="339940215">
      <w:bodyDiv w:val="1"/>
      <w:marLeft w:val="0"/>
      <w:marRight w:val="0"/>
      <w:marTop w:val="0"/>
      <w:marBottom w:val="0"/>
      <w:divBdr>
        <w:top w:val="none" w:sz="0" w:space="0" w:color="auto"/>
        <w:left w:val="none" w:sz="0" w:space="0" w:color="auto"/>
        <w:bottom w:val="none" w:sz="0" w:space="0" w:color="auto"/>
        <w:right w:val="none" w:sz="0" w:space="0" w:color="auto"/>
      </w:divBdr>
    </w:div>
    <w:div w:id="342438231">
      <w:bodyDiv w:val="1"/>
      <w:marLeft w:val="0"/>
      <w:marRight w:val="0"/>
      <w:marTop w:val="0"/>
      <w:marBottom w:val="0"/>
      <w:divBdr>
        <w:top w:val="none" w:sz="0" w:space="0" w:color="auto"/>
        <w:left w:val="none" w:sz="0" w:space="0" w:color="auto"/>
        <w:bottom w:val="none" w:sz="0" w:space="0" w:color="auto"/>
        <w:right w:val="none" w:sz="0" w:space="0" w:color="auto"/>
      </w:divBdr>
    </w:div>
    <w:div w:id="349260943">
      <w:bodyDiv w:val="1"/>
      <w:marLeft w:val="0"/>
      <w:marRight w:val="0"/>
      <w:marTop w:val="0"/>
      <w:marBottom w:val="0"/>
      <w:divBdr>
        <w:top w:val="none" w:sz="0" w:space="0" w:color="auto"/>
        <w:left w:val="none" w:sz="0" w:space="0" w:color="auto"/>
        <w:bottom w:val="none" w:sz="0" w:space="0" w:color="auto"/>
        <w:right w:val="none" w:sz="0" w:space="0" w:color="auto"/>
      </w:divBdr>
    </w:div>
    <w:div w:id="350768327">
      <w:bodyDiv w:val="1"/>
      <w:marLeft w:val="0"/>
      <w:marRight w:val="0"/>
      <w:marTop w:val="0"/>
      <w:marBottom w:val="0"/>
      <w:divBdr>
        <w:top w:val="none" w:sz="0" w:space="0" w:color="auto"/>
        <w:left w:val="none" w:sz="0" w:space="0" w:color="auto"/>
        <w:bottom w:val="none" w:sz="0" w:space="0" w:color="auto"/>
        <w:right w:val="none" w:sz="0" w:space="0" w:color="auto"/>
      </w:divBdr>
    </w:div>
    <w:div w:id="353069626">
      <w:bodyDiv w:val="1"/>
      <w:marLeft w:val="0"/>
      <w:marRight w:val="0"/>
      <w:marTop w:val="0"/>
      <w:marBottom w:val="0"/>
      <w:divBdr>
        <w:top w:val="none" w:sz="0" w:space="0" w:color="auto"/>
        <w:left w:val="none" w:sz="0" w:space="0" w:color="auto"/>
        <w:bottom w:val="none" w:sz="0" w:space="0" w:color="auto"/>
        <w:right w:val="none" w:sz="0" w:space="0" w:color="auto"/>
      </w:divBdr>
    </w:div>
    <w:div w:id="373041888">
      <w:bodyDiv w:val="1"/>
      <w:marLeft w:val="0"/>
      <w:marRight w:val="0"/>
      <w:marTop w:val="0"/>
      <w:marBottom w:val="0"/>
      <w:divBdr>
        <w:top w:val="none" w:sz="0" w:space="0" w:color="auto"/>
        <w:left w:val="none" w:sz="0" w:space="0" w:color="auto"/>
        <w:bottom w:val="none" w:sz="0" w:space="0" w:color="auto"/>
        <w:right w:val="none" w:sz="0" w:space="0" w:color="auto"/>
      </w:divBdr>
    </w:div>
    <w:div w:id="375667188">
      <w:bodyDiv w:val="1"/>
      <w:marLeft w:val="0"/>
      <w:marRight w:val="0"/>
      <w:marTop w:val="0"/>
      <w:marBottom w:val="0"/>
      <w:divBdr>
        <w:top w:val="none" w:sz="0" w:space="0" w:color="auto"/>
        <w:left w:val="none" w:sz="0" w:space="0" w:color="auto"/>
        <w:bottom w:val="none" w:sz="0" w:space="0" w:color="auto"/>
        <w:right w:val="none" w:sz="0" w:space="0" w:color="auto"/>
      </w:divBdr>
    </w:div>
    <w:div w:id="393159681">
      <w:bodyDiv w:val="1"/>
      <w:marLeft w:val="0"/>
      <w:marRight w:val="0"/>
      <w:marTop w:val="0"/>
      <w:marBottom w:val="0"/>
      <w:divBdr>
        <w:top w:val="none" w:sz="0" w:space="0" w:color="auto"/>
        <w:left w:val="none" w:sz="0" w:space="0" w:color="auto"/>
        <w:bottom w:val="none" w:sz="0" w:space="0" w:color="auto"/>
        <w:right w:val="none" w:sz="0" w:space="0" w:color="auto"/>
      </w:divBdr>
    </w:div>
    <w:div w:id="399864156">
      <w:bodyDiv w:val="1"/>
      <w:marLeft w:val="0"/>
      <w:marRight w:val="0"/>
      <w:marTop w:val="0"/>
      <w:marBottom w:val="0"/>
      <w:divBdr>
        <w:top w:val="none" w:sz="0" w:space="0" w:color="auto"/>
        <w:left w:val="none" w:sz="0" w:space="0" w:color="auto"/>
        <w:bottom w:val="none" w:sz="0" w:space="0" w:color="auto"/>
        <w:right w:val="none" w:sz="0" w:space="0" w:color="auto"/>
      </w:divBdr>
    </w:div>
    <w:div w:id="416943961">
      <w:bodyDiv w:val="1"/>
      <w:marLeft w:val="0"/>
      <w:marRight w:val="0"/>
      <w:marTop w:val="0"/>
      <w:marBottom w:val="0"/>
      <w:divBdr>
        <w:top w:val="none" w:sz="0" w:space="0" w:color="auto"/>
        <w:left w:val="none" w:sz="0" w:space="0" w:color="auto"/>
        <w:bottom w:val="none" w:sz="0" w:space="0" w:color="auto"/>
        <w:right w:val="none" w:sz="0" w:space="0" w:color="auto"/>
      </w:divBdr>
    </w:div>
    <w:div w:id="438255487">
      <w:bodyDiv w:val="1"/>
      <w:marLeft w:val="0"/>
      <w:marRight w:val="0"/>
      <w:marTop w:val="0"/>
      <w:marBottom w:val="0"/>
      <w:divBdr>
        <w:top w:val="none" w:sz="0" w:space="0" w:color="auto"/>
        <w:left w:val="none" w:sz="0" w:space="0" w:color="auto"/>
        <w:bottom w:val="none" w:sz="0" w:space="0" w:color="auto"/>
        <w:right w:val="none" w:sz="0" w:space="0" w:color="auto"/>
      </w:divBdr>
    </w:div>
    <w:div w:id="458839806">
      <w:bodyDiv w:val="1"/>
      <w:marLeft w:val="0"/>
      <w:marRight w:val="0"/>
      <w:marTop w:val="0"/>
      <w:marBottom w:val="0"/>
      <w:divBdr>
        <w:top w:val="none" w:sz="0" w:space="0" w:color="auto"/>
        <w:left w:val="none" w:sz="0" w:space="0" w:color="auto"/>
        <w:bottom w:val="none" w:sz="0" w:space="0" w:color="auto"/>
        <w:right w:val="none" w:sz="0" w:space="0" w:color="auto"/>
      </w:divBdr>
    </w:div>
    <w:div w:id="465975179">
      <w:bodyDiv w:val="1"/>
      <w:marLeft w:val="0"/>
      <w:marRight w:val="0"/>
      <w:marTop w:val="0"/>
      <w:marBottom w:val="0"/>
      <w:divBdr>
        <w:top w:val="none" w:sz="0" w:space="0" w:color="auto"/>
        <w:left w:val="none" w:sz="0" w:space="0" w:color="auto"/>
        <w:bottom w:val="none" w:sz="0" w:space="0" w:color="auto"/>
        <w:right w:val="none" w:sz="0" w:space="0" w:color="auto"/>
      </w:divBdr>
    </w:div>
    <w:div w:id="470365269">
      <w:bodyDiv w:val="1"/>
      <w:marLeft w:val="0"/>
      <w:marRight w:val="0"/>
      <w:marTop w:val="0"/>
      <w:marBottom w:val="0"/>
      <w:divBdr>
        <w:top w:val="none" w:sz="0" w:space="0" w:color="auto"/>
        <w:left w:val="none" w:sz="0" w:space="0" w:color="auto"/>
        <w:bottom w:val="none" w:sz="0" w:space="0" w:color="auto"/>
        <w:right w:val="none" w:sz="0" w:space="0" w:color="auto"/>
      </w:divBdr>
    </w:div>
    <w:div w:id="479999498">
      <w:bodyDiv w:val="1"/>
      <w:marLeft w:val="0"/>
      <w:marRight w:val="0"/>
      <w:marTop w:val="0"/>
      <w:marBottom w:val="0"/>
      <w:divBdr>
        <w:top w:val="none" w:sz="0" w:space="0" w:color="auto"/>
        <w:left w:val="none" w:sz="0" w:space="0" w:color="auto"/>
        <w:bottom w:val="none" w:sz="0" w:space="0" w:color="auto"/>
        <w:right w:val="none" w:sz="0" w:space="0" w:color="auto"/>
      </w:divBdr>
    </w:div>
    <w:div w:id="487747950">
      <w:bodyDiv w:val="1"/>
      <w:marLeft w:val="0"/>
      <w:marRight w:val="0"/>
      <w:marTop w:val="0"/>
      <w:marBottom w:val="0"/>
      <w:divBdr>
        <w:top w:val="none" w:sz="0" w:space="0" w:color="auto"/>
        <w:left w:val="none" w:sz="0" w:space="0" w:color="auto"/>
        <w:bottom w:val="none" w:sz="0" w:space="0" w:color="auto"/>
        <w:right w:val="none" w:sz="0" w:space="0" w:color="auto"/>
      </w:divBdr>
    </w:div>
    <w:div w:id="493107602">
      <w:bodyDiv w:val="1"/>
      <w:marLeft w:val="0"/>
      <w:marRight w:val="0"/>
      <w:marTop w:val="0"/>
      <w:marBottom w:val="0"/>
      <w:divBdr>
        <w:top w:val="none" w:sz="0" w:space="0" w:color="auto"/>
        <w:left w:val="none" w:sz="0" w:space="0" w:color="auto"/>
        <w:bottom w:val="none" w:sz="0" w:space="0" w:color="auto"/>
        <w:right w:val="none" w:sz="0" w:space="0" w:color="auto"/>
      </w:divBdr>
    </w:div>
    <w:div w:id="507260294">
      <w:bodyDiv w:val="1"/>
      <w:marLeft w:val="0"/>
      <w:marRight w:val="0"/>
      <w:marTop w:val="0"/>
      <w:marBottom w:val="0"/>
      <w:divBdr>
        <w:top w:val="none" w:sz="0" w:space="0" w:color="auto"/>
        <w:left w:val="none" w:sz="0" w:space="0" w:color="auto"/>
        <w:bottom w:val="none" w:sz="0" w:space="0" w:color="auto"/>
        <w:right w:val="none" w:sz="0" w:space="0" w:color="auto"/>
      </w:divBdr>
    </w:div>
    <w:div w:id="508369388">
      <w:bodyDiv w:val="1"/>
      <w:marLeft w:val="0"/>
      <w:marRight w:val="0"/>
      <w:marTop w:val="0"/>
      <w:marBottom w:val="0"/>
      <w:divBdr>
        <w:top w:val="none" w:sz="0" w:space="0" w:color="auto"/>
        <w:left w:val="none" w:sz="0" w:space="0" w:color="auto"/>
        <w:bottom w:val="none" w:sz="0" w:space="0" w:color="auto"/>
        <w:right w:val="none" w:sz="0" w:space="0" w:color="auto"/>
      </w:divBdr>
    </w:div>
    <w:div w:id="508954590">
      <w:bodyDiv w:val="1"/>
      <w:marLeft w:val="0"/>
      <w:marRight w:val="0"/>
      <w:marTop w:val="0"/>
      <w:marBottom w:val="0"/>
      <w:divBdr>
        <w:top w:val="none" w:sz="0" w:space="0" w:color="auto"/>
        <w:left w:val="none" w:sz="0" w:space="0" w:color="auto"/>
        <w:bottom w:val="none" w:sz="0" w:space="0" w:color="auto"/>
        <w:right w:val="none" w:sz="0" w:space="0" w:color="auto"/>
      </w:divBdr>
    </w:div>
    <w:div w:id="513036654">
      <w:bodyDiv w:val="1"/>
      <w:marLeft w:val="0"/>
      <w:marRight w:val="0"/>
      <w:marTop w:val="0"/>
      <w:marBottom w:val="0"/>
      <w:divBdr>
        <w:top w:val="none" w:sz="0" w:space="0" w:color="auto"/>
        <w:left w:val="none" w:sz="0" w:space="0" w:color="auto"/>
        <w:bottom w:val="none" w:sz="0" w:space="0" w:color="auto"/>
        <w:right w:val="none" w:sz="0" w:space="0" w:color="auto"/>
      </w:divBdr>
    </w:div>
    <w:div w:id="530337567">
      <w:bodyDiv w:val="1"/>
      <w:marLeft w:val="0"/>
      <w:marRight w:val="0"/>
      <w:marTop w:val="0"/>
      <w:marBottom w:val="0"/>
      <w:divBdr>
        <w:top w:val="none" w:sz="0" w:space="0" w:color="auto"/>
        <w:left w:val="none" w:sz="0" w:space="0" w:color="auto"/>
        <w:bottom w:val="none" w:sz="0" w:space="0" w:color="auto"/>
        <w:right w:val="none" w:sz="0" w:space="0" w:color="auto"/>
      </w:divBdr>
    </w:div>
    <w:div w:id="530606973">
      <w:bodyDiv w:val="1"/>
      <w:marLeft w:val="0"/>
      <w:marRight w:val="0"/>
      <w:marTop w:val="0"/>
      <w:marBottom w:val="0"/>
      <w:divBdr>
        <w:top w:val="none" w:sz="0" w:space="0" w:color="auto"/>
        <w:left w:val="none" w:sz="0" w:space="0" w:color="auto"/>
        <w:bottom w:val="none" w:sz="0" w:space="0" w:color="auto"/>
        <w:right w:val="none" w:sz="0" w:space="0" w:color="auto"/>
      </w:divBdr>
    </w:div>
    <w:div w:id="531846047">
      <w:bodyDiv w:val="1"/>
      <w:marLeft w:val="0"/>
      <w:marRight w:val="0"/>
      <w:marTop w:val="0"/>
      <w:marBottom w:val="0"/>
      <w:divBdr>
        <w:top w:val="none" w:sz="0" w:space="0" w:color="auto"/>
        <w:left w:val="none" w:sz="0" w:space="0" w:color="auto"/>
        <w:bottom w:val="none" w:sz="0" w:space="0" w:color="auto"/>
        <w:right w:val="none" w:sz="0" w:space="0" w:color="auto"/>
      </w:divBdr>
    </w:div>
    <w:div w:id="556937867">
      <w:bodyDiv w:val="1"/>
      <w:marLeft w:val="0"/>
      <w:marRight w:val="0"/>
      <w:marTop w:val="0"/>
      <w:marBottom w:val="0"/>
      <w:divBdr>
        <w:top w:val="none" w:sz="0" w:space="0" w:color="auto"/>
        <w:left w:val="none" w:sz="0" w:space="0" w:color="auto"/>
        <w:bottom w:val="none" w:sz="0" w:space="0" w:color="auto"/>
        <w:right w:val="none" w:sz="0" w:space="0" w:color="auto"/>
      </w:divBdr>
    </w:div>
    <w:div w:id="573204672">
      <w:bodyDiv w:val="1"/>
      <w:marLeft w:val="0"/>
      <w:marRight w:val="0"/>
      <w:marTop w:val="0"/>
      <w:marBottom w:val="0"/>
      <w:divBdr>
        <w:top w:val="none" w:sz="0" w:space="0" w:color="auto"/>
        <w:left w:val="none" w:sz="0" w:space="0" w:color="auto"/>
        <w:bottom w:val="none" w:sz="0" w:space="0" w:color="auto"/>
        <w:right w:val="none" w:sz="0" w:space="0" w:color="auto"/>
      </w:divBdr>
    </w:div>
    <w:div w:id="582646885">
      <w:bodyDiv w:val="1"/>
      <w:marLeft w:val="0"/>
      <w:marRight w:val="0"/>
      <w:marTop w:val="0"/>
      <w:marBottom w:val="0"/>
      <w:divBdr>
        <w:top w:val="none" w:sz="0" w:space="0" w:color="auto"/>
        <w:left w:val="none" w:sz="0" w:space="0" w:color="auto"/>
        <w:bottom w:val="none" w:sz="0" w:space="0" w:color="auto"/>
        <w:right w:val="none" w:sz="0" w:space="0" w:color="auto"/>
      </w:divBdr>
    </w:div>
    <w:div w:id="598222929">
      <w:bodyDiv w:val="1"/>
      <w:marLeft w:val="0"/>
      <w:marRight w:val="0"/>
      <w:marTop w:val="0"/>
      <w:marBottom w:val="0"/>
      <w:divBdr>
        <w:top w:val="none" w:sz="0" w:space="0" w:color="auto"/>
        <w:left w:val="none" w:sz="0" w:space="0" w:color="auto"/>
        <w:bottom w:val="none" w:sz="0" w:space="0" w:color="auto"/>
        <w:right w:val="none" w:sz="0" w:space="0" w:color="auto"/>
      </w:divBdr>
    </w:div>
    <w:div w:id="607085035">
      <w:bodyDiv w:val="1"/>
      <w:marLeft w:val="0"/>
      <w:marRight w:val="0"/>
      <w:marTop w:val="0"/>
      <w:marBottom w:val="0"/>
      <w:divBdr>
        <w:top w:val="none" w:sz="0" w:space="0" w:color="auto"/>
        <w:left w:val="none" w:sz="0" w:space="0" w:color="auto"/>
        <w:bottom w:val="none" w:sz="0" w:space="0" w:color="auto"/>
        <w:right w:val="none" w:sz="0" w:space="0" w:color="auto"/>
      </w:divBdr>
    </w:div>
    <w:div w:id="618145408">
      <w:bodyDiv w:val="1"/>
      <w:marLeft w:val="0"/>
      <w:marRight w:val="0"/>
      <w:marTop w:val="0"/>
      <w:marBottom w:val="0"/>
      <w:divBdr>
        <w:top w:val="none" w:sz="0" w:space="0" w:color="auto"/>
        <w:left w:val="none" w:sz="0" w:space="0" w:color="auto"/>
        <w:bottom w:val="none" w:sz="0" w:space="0" w:color="auto"/>
        <w:right w:val="none" w:sz="0" w:space="0" w:color="auto"/>
      </w:divBdr>
    </w:div>
    <w:div w:id="635140108">
      <w:bodyDiv w:val="1"/>
      <w:marLeft w:val="0"/>
      <w:marRight w:val="0"/>
      <w:marTop w:val="0"/>
      <w:marBottom w:val="0"/>
      <w:divBdr>
        <w:top w:val="none" w:sz="0" w:space="0" w:color="auto"/>
        <w:left w:val="none" w:sz="0" w:space="0" w:color="auto"/>
        <w:bottom w:val="none" w:sz="0" w:space="0" w:color="auto"/>
        <w:right w:val="none" w:sz="0" w:space="0" w:color="auto"/>
      </w:divBdr>
    </w:div>
    <w:div w:id="645280961">
      <w:bodyDiv w:val="1"/>
      <w:marLeft w:val="0"/>
      <w:marRight w:val="0"/>
      <w:marTop w:val="0"/>
      <w:marBottom w:val="0"/>
      <w:divBdr>
        <w:top w:val="none" w:sz="0" w:space="0" w:color="auto"/>
        <w:left w:val="none" w:sz="0" w:space="0" w:color="auto"/>
        <w:bottom w:val="none" w:sz="0" w:space="0" w:color="auto"/>
        <w:right w:val="none" w:sz="0" w:space="0" w:color="auto"/>
      </w:divBdr>
    </w:div>
    <w:div w:id="652680365">
      <w:bodyDiv w:val="1"/>
      <w:marLeft w:val="0"/>
      <w:marRight w:val="0"/>
      <w:marTop w:val="0"/>
      <w:marBottom w:val="0"/>
      <w:divBdr>
        <w:top w:val="none" w:sz="0" w:space="0" w:color="auto"/>
        <w:left w:val="none" w:sz="0" w:space="0" w:color="auto"/>
        <w:bottom w:val="none" w:sz="0" w:space="0" w:color="auto"/>
        <w:right w:val="none" w:sz="0" w:space="0" w:color="auto"/>
      </w:divBdr>
    </w:div>
    <w:div w:id="655451381">
      <w:bodyDiv w:val="1"/>
      <w:marLeft w:val="0"/>
      <w:marRight w:val="0"/>
      <w:marTop w:val="0"/>
      <w:marBottom w:val="0"/>
      <w:divBdr>
        <w:top w:val="none" w:sz="0" w:space="0" w:color="auto"/>
        <w:left w:val="none" w:sz="0" w:space="0" w:color="auto"/>
        <w:bottom w:val="none" w:sz="0" w:space="0" w:color="auto"/>
        <w:right w:val="none" w:sz="0" w:space="0" w:color="auto"/>
      </w:divBdr>
    </w:div>
    <w:div w:id="663552380">
      <w:bodyDiv w:val="1"/>
      <w:marLeft w:val="0"/>
      <w:marRight w:val="0"/>
      <w:marTop w:val="0"/>
      <w:marBottom w:val="0"/>
      <w:divBdr>
        <w:top w:val="none" w:sz="0" w:space="0" w:color="auto"/>
        <w:left w:val="none" w:sz="0" w:space="0" w:color="auto"/>
        <w:bottom w:val="none" w:sz="0" w:space="0" w:color="auto"/>
        <w:right w:val="none" w:sz="0" w:space="0" w:color="auto"/>
      </w:divBdr>
    </w:div>
    <w:div w:id="673729385">
      <w:bodyDiv w:val="1"/>
      <w:marLeft w:val="0"/>
      <w:marRight w:val="0"/>
      <w:marTop w:val="0"/>
      <w:marBottom w:val="0"/>
      <w:divBdr>
        <w:top w:val="none" w:sz="0" w:space="0" w:color="auto"/>
        <w:left w:val="none" w:sz="0" w:space="0" w:color="auto"/>
        <w:bottom w:val="none" w:sz="0" w:space="0" w:color="auto"/>
        <w:right w:val="none" w:sz="0" w:space="0" w:color="auto"/>
      </w:divBdr>
    </w:div>
    <w:div w:id="699402154">
      <w:bodyDiv w:val="1"/>
      <w:marLeft w:val="0"/>
      <w:marRight w:val="0"/>
      <w:marTop w:val="0"/>
      <w:marBottom w:val="0"/>
      <w:divBdr>
        <w:top w:val="none" w:sz="0" w:space="0" w:color="auto"/>
        <w:left w:val="none" w:sz="0" w:space="0" w:color="auto"/>
        <w:bottom w:val="none" w:sz="0" w:space="0" w:color="auto"/>
        <w:right w:val="none" w:sz="0" w:space="0" w:color="auto"/>
      </w:divBdr>
    </w:div>
    <w:div w:id="699932522">
      <w:bodyDiv w:val="1"/>
      <w:marLeft w:val="0"/>
      <w:marRight w:val="0"/>
      <w:marTop w:val="0"/>
      <w:marBottom w:val="0"/>
      <w:divBdr>
        <w:top w:val="none" w:sz="0" w:space="0" w:color="auto"/>
        <w:left w:val="none" w:sz="0" w:space="0" w:color="auto"/>
        <w:bottom w:val="none" w:sz="0" w:space="0" w:color="auto"/>
        <w:right w:val="none" w:sz="0" w:space="0" w:color="auto"/>
      </w:divBdr>
    </w:div>
    <w:div w:id="710036495">
      <w:bodyDiv w:val="1"/>
      <w:marLeft w:val="0"/>
      <w:marRight w:val="0"/>
      <w:marTop w:val="0"/>
      <w:marBottom w:val="0"/>
      <w:divBdr>
        <w:top w:val="none" w:sz="0" w:space="0" w:color="auto"/>
        <w:left w:val="none" w:sz="0" w:space="0" w:color="auto"/>
        <w:bottom w:val="none" w:sz="0" w:space="0" w:color="auto"/>
        <w:right w:val="none" w:sz="0" w:space="0" w:color="auto"/>
      </w:divBdr>
    </w:div>
    <w:div w:id="716665327">
      <w:bodyDiv w:val="1"/>
      <w:marLeft w:val="0"/>
      <w:marRight w:val="0"/>
      <w:marTop w:val="0"/>
      <w:marBottom w:val="0"/>
      <w:divBdr>
        <w:top w:val="none" w:sz="0" w:space="0" w:color="auto"/>
        <w:left w:val="none" w:sz="0" w:space="0" w:color="auto"/>
        <w:bottom w:val="none" w:sz="0" w:space="0" w:color="auto"/>
        <w:right w:val="none" w:sz="0" w:space="0" w:color="auto"/>
      </w:divBdr>
    </w:div>
    <w:div w:id="717709018">
      <w:bodyDiv w:val="1"/>
      <w:marLeft w:val="0"/>
      <w:marRight w:val="0"/>
      <w:marTop w:val="0"/>
      <w:marBottom w:val="0"/>
      <w:divBdr>
        <w:top w:val="none" w:sz="0" w:space="0" w:color="auto"/>
        <w:left w:val="none" w:sz="0" w:space="0" w:color="auto"/>
        <w:bottom w:val="none" w:sz="0" w:space="0" w:color="auto"/>
        <w:right w:val="none" w:sz="0" w:space="0" w:color="auto"/>
      </w:divBdr>
    </w:div>
    <w:div w:id="745298931">
      <w:bodyDiv w:val="1"/>
      <w:marLeft w:val="0"/>
      <w:marRight w:val="0"/>
      <w:marTop w:val="0"/>
      <w:marBottom w:val="0"/>
      <w:divBdr>
        <w:top w:val="none" w:sz="0" w:space="0" w:color="auto"/>
        <w:left w:val="none" w:sz="0" w:space="0" w:color="auto"/>
        <w:bottom w:val="none" w:sz="0" w:space="0" w:color="auto"/>
        <w:right w:val="none" w:sz="0" w:space="0" w:color="auto"/>
      </w:divBdr>
    </w:div>
    <w:div w:id="749275094">
      <w:bodyDiv w:val="1"/>
      <w:marLeft w:val="0"/>
      <w:marRight w:val="0"/>
      <w:marTop w:val="0"/>
      <w:marBottom w:val="0"/>
      <w:divBdr>
        <w:top w:val="none" w:sz="0" w:space="0" w:color="auto"/>
        <w:left w:val="none" w:sz="0" w:space="0" w:color="auto"/>
        <w:bottom w:val="none" w:sz="0" w:space="0" w:color="auto"/>
        <w:right w:val="none" w:sz="0" w:space="0" w:color="auto"/>
      </w:divBdr>
    </w:div>
    <w:div w:id="757289222">
      <w:bodyDiv w:val="1"/>
      <w:marLeft w:val="0"/>
      <w:marRight w:val="0"/>
      <w:marTop w:val="0"/>
      <w:marBottom w:val="0"/>
      <w:divBdr>
        <w:top w:val="none" w:sz="0" w:space="0" w:color="auto"/>
        <w:left w:val="none" w:sz="0" w:space="0" w:color="auto"/>
        <w:bottom w:val="none" w:sz="0" w:space="0" w:color="auto"/>
        <w:right w:val="none" w:sz="0" w:space="0" w:color="auto"/>
      </w:divBdr>
    </w:div>
    <w:div w:id="759134301">
      <w:bodyDiv w:val="1"/>
      <w:marLeft w:val="0"/>
      <w:marRight w:val="0"/>
      <w:marTop w:val="0"/>
      <w:marBottom w:val="0"/>
      <w:divBdr>
        <w:top w:val="none" w:sz="0" w:space="0" w:color="auto"/>
        <w:left w:val="none" w:sz="0" w:space="0" w:color="auto"/>
        <w:bottom w:val="none" w:sz="0" w:space="0" w:color="auto"/>
        <w:right w:val="none" w:sz="0" w:space="0" w:color="auto"/>
      </w:divBdr>
    </w:div>
    <w:div w:id="825122913">
      <w:bodyDiv w:val="1"/>
      <w:marLeft w:val="0"/>
      <w:marRight w:val="0"/>
      <w:marTop w:val="0"/>
      <w:marBottom w:val="0"/>
      <w:divBdr>
        <w:top w:val="none" w:sz="0" w:space="0" w:color="auto"/>
        <w:left w:val="none" w:sz="0" w:space="0" w:color="auto"/>
        <w:bottom w:val="none" w:sz="0" w:space="0" w:color="auto"/>
        <w:right w:val="none" w:sz="0" w:space="0" w:color="auto"/>
      </w:divBdr>
    </w:div>
    <w:div w:id="825702842">
      <w:bodyDiv w:val="1"/>
      <w:marLeft w:val="0"/>
      <w:marRight w:val="0"/>
      <w:marTop w:val="0"/>
      <w:marBottom w:val="0"/>
      <w:divBdr>
        <w:top w:val="none" w:sz="0" w:space="0" w:color="auto"/>
        <w:left w:val="none" w:sz="0" w:space="0" w:color="auto"/>
        <w:bottom w:val="none" w:sz="0" w:space="0" w:color="auto"/>
        <w:right w:val="none" w:sz="0" w:space="0" w:color="auto"/>
      </w:divBdr>
    </w:div>
    <w:div w:id="842823540">
      <w:bodyDiv w:val="1"/>
      <w:marLeft w:val="0"/>
      <w:marRight w:val="0"/>
      <w:marTop w:val="0"/>
      <w:marBottom w:val="0"/>
      <w:divBdr>
        <w:top w:val="none" w:sz="0" w:space="0" w:color="auto"/>
        <w:left w:val="none" w:sz="0" w:space="0" w:color="auto"/>
        <w:bottom w:val="none" w:sz="0" w:space="0" w:color="auto"/>
        <w:right w:val="none" w:sz="0" w:space="0" w:color="auto"/>
      </w:divBdr>
    </w:div>
    <w:div w:id="842862286">
      <w:bodyDiv w:val="1"/>
      <w:marLeft w:val="0"/>
      <w:marRight w:val="0"/>
      <w:marTop w:val="0"/>
      <w:marBottom w:val="0"/>
      <w:divBdr>
        <w:top w:val="none" w:sz="0" w:space="0" w:color="auto"/>
        <w:left w:val="none" w:sz="0" w:space="0" w:color="auto"/>
        <w:bottom w:val="none" w:sz="0" w:space="0" w:color="auto"/>
        <w:right w:val="none" w:sz="0" w:space="0" w:color="auto"/>
      </w:divBdr>
    </w:div>
    <w:div w:id="866404760">
      <w:bodyDiv w:val="1"/>
      <w:marLeft w:val="0"/>
      <w:marRight w:val="0"/>
      <w:marTop w:val="0"/>
      <w:marBottom w:val="0"/>
      <w:divBdr>
        <w:top w:val="none" w:sz="0" w:space="0" w:color="auto"/>
        <w:left w:val="none" w:sz="0" w:space="0" w:color="auto"/>
        <w:bottom w:val="none" w:sz="0" w:space="0" w:color="auto"/>
        <w:right w:val="none" w:sz="0" w:space="0" w:color="auto"/>
      </w:divBdr>
    </w:div>
    <w:div w:id="874347245">
      <w:bodyDiv w:val="1"/>
      <w:marLeft w:val="0"/>
      <w:marRight w:val="0"/>
      <w:marTop w:val="0"/>
      <w:marBottom w:val="0"/>
      <w:divBdr>
        <w:top w:val="none" w:sz="0" w:space="0" w:color="auto"/>
        <w:left w:val="none" w:sz="0" w:space="0" w:color="auto"/>
        <w:bottom w:val="none" w:sz="0" w:space="0" w:color="auto"/>
        <w:right w:val="none" w:sz="0" w:space="0" w:color="auto"/>
      </w:divBdr>
    </w:div>
    <w:div w:id="891426113">
      <w:bodyDiv w:val="1"/>
      <w:marLeft w:val="0"/>
      <w:marRight w:val="0"/>
      <w:marTop w:val="0"/>
      <w:marBottom w:val="0"/>
      <w:divBdr>
        <w:top w:val="none" w:sz="0" w:space="0" w:color="auto"/>
        <w:left w:val="none" w:sz="0" w:space="0" w:color="auto"/>
        <w:bottom w:val="none" w:sz="0" w:space="0" w:color="auto"/>
        <w:right w:val="none" w:sz="0" w:space="0" w:color="auto"/>
      </w:divBdr>
    </w:div>
    <w:div w:id="926033230">
      <w:bodyDiv w:val="1"/>
      <w:marLeft w:val="0"/>
      <w:marRight w:val="0"/>
      <w:marTop w:val="0"/>
      <w:marBottom w:val="0"/>
      <w:divBdr>
        <w:top w:val="none" w:sz="0" w:space="0" w:color="auto"/>
        <w:left w:val="none" w:sz="0" w:space="0" w:color="auto"/>
        <w:bottom w:val="none" w:sz="0" w:space="0" w:color="auto"/>
        <w:right w:val="none" w:sz="0" w:space="0" w:color="auto"/>
      </w:divBdr>
    </w:div>
    <w:div w:id="933898377">
      <w:bodyDiv w:val="1"/>
      <w:marLeft w:val="0"/>
      <w:marRight w:val="0"/>
      <w:marTop w:val="0"/>
      <w:marBottom w:val="0"/>
      <w:divBdr>
        <w:top w:val="none" w:sz="0" w:space="0" w:color="auto"/>
        <w:left w:val="none" w:sz="0" w:space="0" w:color="auto"/>
        <w:bottom w:val="none" w:sz="0" w:space="0" w:color="auto"/>
        <w:right w:val="none" w:sz="0" w:space="0" w:color="auto"/>
      </w:divBdr>
    </w:div>
    <w:div w:id="975450159">
      <w:bodyDiv w:val="1"/>
      <w:marLeft w:val="0"/>
      <w:marRight w:val="0"/>
      <w:marTop w:val="0"/>
      <w:marBottom w:val="0"/>
      <w:divBdr>
        <w:top w:val="none" w:sz="0" w:space="0" w:color="auto"/>
        <w:left w:val="none" w:sz="0" w:space="0" w:color="auto"/>
        <w:bottom w:val="none" w:sz="0" w:space="0" w:color="auto"/>
        <w:right w:val="none" w:sz="0" w:space="0" w:color="auto"/>
      </w:divBdr>
    </w:div>
    <w:div w:id="986713824">
      <w:bodyDiv w:val="1"/>
      <w:marLeft w:val="0"/>
      <w:marRight w:val="0"/>
      <w:marTop w:val="0"/>
      <w:marBottom w:val="0"/>
      <w:divBdr>
        <w:top w:val="none" w:sz="0" w:space="0" w:color="auto"/>
        <w:left w:val="none" w:sz="0" w:space="0" w:color="auto"/>
        <w:bottom w:val="none" w:sz="0" w:space="0" w:color="auto"/>
        <w:right w:val="none" w:sz="0" w:space="0" w:color="auto"/>
      </w:divBdr>
    </w:div>
    <w:div w:id="987976630">
      <w:bodyDiv w:val="1"/>
      <w:marLeft w:val="0"/>
      <w:marRight w:val="0"/>
      <w:marTop w:val="0"/>
      <w:marBottom w:val="0"/>
      <w:divBdr>
        <w:top w:val="none" w:sz="0" w:space="0" w:color="auto"/>
        <w:left w:val="none" w:sz="0" w:space="0" w:color="auto"/>
        <w:bottom w:val="none" w:sz="0" w:space="0" w:color="auto"/>
        <w:right w:val="none" w:sz="0" w:space="0" w:color="auto"/>
      </w:divBdr>
    </w:div>
    <w:div w:id="1002319892">
      <w:bodyDiv w:val="1"/>
      <w:marLeft w:val="0"/>
      <w:marRight w:val="0"/>
      <w:marTop w:val="0"/>
      <w:marBottom w:val="0"/>
      <w:divBdr>
        <w:top w:val="none" w:sz="0" w:space="0" w:color="auto"/>
        <w:left w:val="none" w:sz="0" w:space="0" w:color="auto"/>
        <w:bottom w:val="none" w:sz="0" w:space="0" w:color="auto"/>
        <w:right w:val="none" w:sz="0" w:space="0" w:color="auto"/>
      </w:divBdr>
    </w:div>
    <w:div w:id="1004893118">
      <w:bodyDiv w:val="1"/>
      <w:marLeft w:val="0"/>
      <w:marRight w:val="0"/>
      <w:marTop w:val="0"/>
      <w:marBottom w:val="0"/>
      <w:divBdr>
        <w:top w:val="none" w:sz="0" w:space="0" w:color="auto"/>
        <w:left w:val="none" w:sz="0" w:space="0" w:color="auto"/>
        <w:bottom w:val="none" w:sz="0" w:space="0" w:color="auto"/>
        <w:right w:val="none" w:sz="0" w:space="0" w:color="auto"/>
      </w:divBdr>
    </w:div>
    <w:div w:id="1013802549">
      <w:bodyDiv w:val="1"/>
      <w:marLeft w:val="0"/>
      <w:marRight w:val="0"/>
      <w:marTop w:val="0"/>
      <w:marBottom w:val="0"/>
      <w:divBdr>
        <w:top w:val="none" w:sz="0" w:space="0" w:color="auto"/>
        <w:left w:val="none" w:sz="0" w:space="0" w:color="auto"/>
        <w:bottom w:val="none" w:sz="0" w:space="0" w:color="auto"/>
        <w:right w:val="none" w:sz="0" w:space="0" w:color="auto"/>
      </w:divBdr>
    </w:div>
    <w:div w:id="1025718989">
      <w:bodyDiv w:val="1"/>
      <w:marLeft w:val="0"/>
      <w:marRight w:val="0"/>
      <w:marTop w:val="0"/>
      <w:marBottom w:val="0"/>
      <w:divBdr>
        <w:top w:val="none" w:sz="0" w:space="0" w:color="auto"/>
        <w:left w:val="none" w:sz="0" w:space="0" w:color="auto"/>
        <w:bottom w:val="none" w:sz="0" w:space="0" w:color="auto"/>
        <w:right w:val="none" w:sz="0" w:space="0" w:color="auto"/>
      </w:divBdr>
    </w:div>
    <w:div w:id="1027635098">
      <w:bodyDiv w:val="1"/>
      <w:marLeft w:val="0"/>
      <w:marRight w:val="0"/>
      <w:marTop w:val="0"/>
      <w:marBottom w:val="0"/>
      <w:divBdr>
        <w:top w:val="none" w:sz="0" w:space="0" w:color="auto"/>
        <w:left w:val="none" w:sz="0" w:space="0" w:color="auto"/>
        <w:bottom w:val="none" w:sz="0" w:space="0" w:color="auto"/>
        <w:right w:val="none" w:sz="0" w:space="0" w:color="auto"/>
      </w:divBdr>
    </w:div>
    <w:div w:id="1033918282">
      <w:bodyDiv w:val="1"/>
      <w:marLeft w:val="0"/>
      <w:marRight w:val="0"/>
      <w:marTop w:val="0"/>
      <w:marBottom w:val="0"/>
      <w:divBdr>
        <w:top w:val="none" w:sz="0" w:space="0" w:color="auto"/>
        <w:left w:val="none" w:sz="0" w:space="0" w:color="auto"/>
        <w:bottom w:val="none" w:sz="0" w:space="0" w:color="auto"/>
        <w:right w:val="none" w:sz="0" w:space="0" w:color="auto"/>
      </w:divBdr>
    </w:div>
    <w:div w:id="1037240466">
      <w:bodyDiv w:val="1"/>
      <w:marLeft w:val="0"/>
      <w:marRight w:val="0"/>
      <w:marTop w:val="0"/>
      <w:marBottom w:val="0"/>
      <w:divBdr>
        <w:top w:val="none" w:sz="0" w:space="0" w:color="auto"/>
        <w:left w:val="none" w:sz="0" w:space="0" w:color="auto"/>
        <w:bottom w:val="none" w:sz="0" w:space="0" w:color="auto"/>
        <w:right w:val="none" w:sz="0" w:space="0" w:color="auto"/>
      </w:divBdr>
    </w:div>
    <w:div w:id="1050031501">
      <w:bodyDiv w:val="1"/>
      <w:marLeft w:val="0"/>
      <w:marRight w:val="0"/>
      <w:marTop w:val="0"/>
      <w:marBottom w:val="0"/>
      <w:divBdr>
        <w:top w:val="none" w:sz="0" w:space="0" w:color="auto"/>
        <w:left w:val="none" w:sz="0" w:space="0" w:color="auto"/>
        <w:bottom w:val="none" w:sz="0" w:space="0" w:color="auto"/>
        <w:right w:val="none" w:sz="0" w:space="0" w:color="auto"/>
      </w:divBdr>
    </w:div>
    <w:div w:id="1059285592">
      <w:bodyDiv w:val="1"/>
      <w:marLeft w:val="0"/>
      <w:marRight w:val="0"/>
      <w:marTop w:val="0"/>
      <w:marBottom w:val="0"/>
      <w:divBdr>
        <w:top w:val="none" w:sz="0" w:space="0" w:color="auto"/>
        <w:left w:val="none" w:sz="0" w:space="0" w:color="auto"/>
        <w:bottom w:val="none" w:sz="0" w:space="0" w:color="auto"/>
        <w:right w:val="none" w:sz="0" w:space="0" w:color="auto"/>
      </w:divBdr>
    </w:div>
    <w:div w:id="1074207492">
      <w:bodyDiv w:val="1"/>
      <w:marLeft w:val="0"/>
      <w:marRight w:val="0"/>
      <w:marTop w:val="0"/>
      <w:marBottom w:val="0"/>
      <w:divBdr>
        <w:top w:val="none" w:sz="0" w:space="0" w:color="auto"/>
        <w:left w:val="none" w:sz="0" w:space="0" w:color="auto"/>
        <w:bottom w:val="none" w:sz="0" w:space="0" w:color="auto"/>
        <w:right w:val="none" w:sz="0" w:space="0" w:color="auto"/>
      </w:divBdr>
    </w:div>
    <w:div w:id="1109155431">
      <w:bodyDiv w:val="1"/>
      <w:marLeft w:val="0"/>
      <w:marRight w:val="0"/>
      <w:marTop w:val="0"/>
      <w:marBottom w:val="0"/>
      <w:divBdr>
        <w:top w:val="none" w:sz="0" w:space="0" w:color="auto"/>
        <w:left w:val="none" w:sz="0" w:space="0" w:color="auto"/>
        <w:bottom w:val="none" w:sz="0" w:space="0" w:color="auto"/>
        <w:right w:val="none" w:sz="0" w:space="0" w:color="auto"/>
      </w:divBdr>
    </w:div>
    <w:div w:id="1123038753">
      <w:bodyDiv w:val="1"/>
      <w:marLeft w:val="0"/>
      <w:marRight w:val="0"/>
      <w:marTop w:val="0"/>
      <w:marBottom w:val="0"/>
      <w:divBdr>
        <w:top w:val="none" w:sz="0" w:space="0" w:color="auto"/>
        <w:left w:val="none" w:sz="0" w:space="0" w:color="auto"/>
        <w:bottom w:val="none" w:sz="0" w:space="0" w:color="auto"/>
        <w:right w:val="none" w:sz="0" w:space="0" w:color="auto"/>
      </w:divBdr>
    </w:div>
    <w:div w:id="1130784736">
      <w:bodyDiv w:val="1"/>
      <w:marLeft w:val="0"/>
      <w:marRight w:val="0"/>
      <w:marTop w:val="0"/>
      <w:marBottom w:val="0"/>
      <w:divBdr>
        <w:top w:val="none" w:sz="0" w:space="0" w:color="auto"/>
        <w:left w:val="none" w:sz="0" w:space="0" w:color="auto"/>
        <w:bottom w:val="none" w:sz="0" w:space="0" w:color="auto"/>
        <w:right w:val="none" w:sz="0" w:space="0" w:color="auto"/>
      </w:divBdr>
    </w:div>
    <w:div w:id="1136219270">
      <w:bodyDiv w:val="1"/>
      <w:marLeft w:val="0"/>
      <w:marRight w:val="0"/>
      <w:marTop w:val="0"/>
      <w:marBottom w:val="0"/>
      <w:divBdr>
        <w:top w:val="none" w:sz="0" w:space="0" w:color="auto"/>
        <w:left w:val="none" w:sz="0" w:space="0" w:color="auto"/>
        <w:bottom w:val="none" w:sz="0" w:space="0" w:color="auto"/>
        <w:right w:val="none" w:sz="0" w:space="0" w:color="auto"/>
      </w:divBdr>
    </w:div>
    <w:div w:id="1148091486">
      <w:bodyDiv w:val="1"/>
      <w:marLeft w:val="0"/>
      <w:marRight w:val="0"/>
      <w:marTop w:val="0"/>
      <w:marBottom w:val="0"/>
      <w:divBdr>
        <w:top w:val="none" w:sz="0" w:space="0" w:color="auto"/>
        <w:left w:val="none" w:sz="0" w:space="0" w:color="auto"/>
        <w:bottom w:val="none" w:sz="0" w:space="0" w:color="auto"/>
        <w:right w:val="none" w:sz="0" w:space="0" w:color="auto"/>
      </w:divBdr>
    </w:div>
    <w:div w:id="1152286431">
      <w:bodyDiv w:val="1"/>
      <w:marLeft w:val="0"/>
      <w:marRight w:val="0"/>
      <w:marTop w:val="0"/>
      <w:marBottom w:val="0"/>
      <w:divBdr>
        <w:top w:val="none" w:sz="0" w:space="0" w:color="auto"/>
        <w:left w:val="none" w:sz="0" w:space="0" w:color="auto"/>
        <w:bottom w:val="none" w:sz="0" w:space="0" w:color="auto"/>
        <w:right w:val="none" w:sz="0" w:space="0" w:color="auto"/>
      </w:divBdr>
    </w:div>
    <w:div w:id="1154026163">
      <w:bodyDiv w:val="1"/>
      <w:marLeft w:val="0"/>
      <w:marRight w:val="0"/>
      <w:marTop w:val="0"/>
      <w:marBottom w:val="0"/>
      <w:divBdr>
        <w:top w:val="none" w:sz="0" w:space="0" w:color="auto"/>
        <w:left w:val="none" w:sz="0" w:space="0" w:color="auto"/>
        <w:bottom w:val="none" w:sz="0" w:space="0" w:color="auto"/>
        <w:right w:val="none" w:sz="0" w:space="0" w:color="auto"/>
      </w:divBdr>
    </w:div>
    <w:div w:id="1156414612">
      <w:bodyDiv w:val="1"/>
      <w:marLeft w:val="0"/>
      <w:marRight w:val="0"/>
      <w:marTop w:val="0"/>
      <w:marBottom w:val="0"/>
      <w:divBdr>
        <w:top w:val="none" w:sz="0" w:space="0" w:color="auto"/>
        <w:left w:val="none" w:sz="0" w:space="0" w:color="auto"/>
        <w:bottom w:val="none" w:sz="0" w:space="0" w:color="auto"/>
        <w:right w:val="none" w:sz="0" w:space="0" w:color="auto"/>
      </w:divBdr>
    </w:div>
    <w:div w:id="1173840497">
      <w:bodyDiv w:val="1"/>
      <w:marLeft w:val="0"/>
      <w:marRight w:val="0"/>
      <w:marTop w:val="0"/>
      <w:marBottom w:val="0"/>
      <w:divBdr>
        <w:top w:val="none" w:sz="0" w:space="0" w:color="auto"/>
        <w:left w:val="none" w:sz="0" w:space="0" w:color="auto"/>
        <w:bottom w:val="none" w:sz="0" w:space="0" w:color="auto"/>
        <w:right w:val="none" w:sz="0" w:space="0" w:color="auto"/>
      </w:divBdr>
    </w:div>
    <w:div w:id="1176001463">
      <w:bodyDiv w:val="1"/>
      <w:marLeft w:val="0"/>
      <w:marRight w:val="0"/>
      <w:marTop w:val="0"/>
      <w:marBottom w:val="0"/>
      <w:divBdr>
        <w:top w:val="none" w:sz="0" w:space="0" w:color="auto"/>
        <w:left w:val="none" w:sz="0" w:space="0" w:color="auto"/>
        <w:bottom w:val="none" w:sz="0" w:space="0" w:color="auto"/>
        <w:right w:val="none" w:sz="0" w:space="0" w:color="auto"/>
      </w:divBdr>
    </w:div>
    <w:div w:id="1181353669">
      <w:bodyDiv w:val="1"/>
      <w:marLeft w:val="0"/>
      <w:marRight w:val="0"/>
      <w:marTop w:val="0"/>
      <w:marBottom w:val="0"/>
      <w:divBdr>
        <w:top w:val="none" w:sz="0" w:space="0" w:color="auto"/>
        <w:left w:val="none" w:sz="0" w:space="0" w:color="auto"/>
        <w:bottom w:val="none" w:sz="0" w:space="0" w:color="auto"/>
        <w:right w:val="none" w:sz="0" w:space="0" w:color="auto"/>
      </w:divBdr>
    </w:div>
    <w:div w:id="1195538360">
      <w:bodyDiv w:val="1"/>
      <w:marLeft w:val="0"/>
      <w:marRight w:val="0"/>
      <w:marTop w:val="0"/>
      <w:marBottom w:val="0"/>
      <w:divBdr>
        <w:top w:val="none" w:sz="0" w:space="0" w:color="auto"/>
        <w:left w:val="none" w:sz="0" w:space="0" w:color="auto"/>
        <w:bottom w:val="none" w:sz="0" w:space="0" w:color="auto"/>
        <w:right w:val="none" w:sz="0" w:space="0" w:color="auto"/>
      </w:divBdr>
    </w:div>
    <w:div w:id="1197355916">
      <w:bodyDiv w:val="1"/>
      <w:marLeft w:val="0"/>
      <w:marRight w:val="0"/>
      <w:marTop w:val="0"/>
      <w:marBottom w:val="0"/>
      <w:divBdr>
        <w:top w:val="none" w:sz="0" w:space="0" w:color="auto"/>
        <w:left w:val="none" w:sz="0" w:space="0" w:color="auto"/>
        <w:bottom w:val="none" w:sz="0" w:space="0" w:color="auto"/>
        <w:right w:val="none" w:sz="0" w:space="0" w:color="auto"/>
      </w:divBdr>
    </w:div>
    <w:div w:id="1197737366">
      <w:bodyDiv w:val="1"/>
      <w:marLeft w:val="0"/>
      <w:marRight w:val="0"/>
      <w:marTop w:val="0"/>
      <w:marBottom w:val="0"/>
      <w:divBdr>
        <w:top w:val="none" w:sz="0" w:space="0" w:color="auto"/>
        <w:left w:val="none" w:sz="0" w:space="0" w:color="auto"/>
        <w:bottom w:val="none" w:sz="0" w:space="0" w:color="auto"/>
        <w:right w:val="none" w:sz="0" w:space="0" w:color="auto"/>
      </w:divBdr>
    </w:div>
    <w:div w:id="1221597816">
      <w:bodyDiv w:val="1"/>
      <w:marLeft w:val="0"/>
      <w:marRight w:val="0"/>
      <w:marTop w:val="0"/>
      <w:marBottom w:val="0"/>
      <w:divBdr>
        <w:top w:val="none" w:sz="0" w:space="0" w:color="auto"/>
        <w:left w:val="none" w:sz="0" w:space="0" w:color="auto"/>
        <w:bottom w:val="none" w:sz="0" w:space="0" w:color="auto"/>
        <w:right w:val="none" w:sz="0" w:space="0" w:color="auto"/>
      </w:divBdr>
    </w:div>
    <w:div w:id="1227036807">
      <w:bodyDiv w:val="1"/>
      <w:marLeft w:val="0"/>
      <w:marRight w:val="0"/>
      <w:marTop w:val="0"/>
      <w:marBottom w:val="0"/>
      <w:divBdr>
        <w:top w:val="none" w:sz="0" w:space="0" w:color="auto"/>
        <w:left w:val="none" w:sz="0" w:space="0" w:color="auto"/>
        <w:bottom w:val="none" w:sz="0" w:space="0" w:color="auto"/>
        <w:right w:val="none" w:sz="0" w:space="0" w:color="auto"/>
      </w:divBdr>
    </w:div>
    <w:div w:id="1251353943">
      <w:bodyDiv w:val="1"/>
      <w:marLeft w:val="0"/>
      <w:marRight w:val="0"/>
      <w:marTop w:val="0"/>
      <w:marBottom w:val="0"/>
      <w:divBdr>
        <w:top w:val="none" w:sz="0" w:space="0" w:color="auto"/>
        <w:left w:val="none" w:sz="0" w:space="0" w:color="auto"/>
        <w:bottom w:val="none" w:sz="0" w:space="0" w:color="auto"/>
        <w:right w:val="none" w:sz="0" w:space="0" w:color="auto"/>
      </w:divBdr>
    </w:div>
    <w:div w:id="1259486670">
      <w:bodyDiv w:val="1"/>
      <w:marLeft w:val="0"/>
      <w:marRight w:val="0"/>
      <w:marTop w:val="0"/>
      <w:marBottom w:val="0"/>
      <w:divBdr>
        <w:top w:val="none" w:sz="0" w:space="0" w:color="auto"/>
        <w:left w:val="none" w:sz="0" w:space="0" w:color="auto"/>
        <w:bottom w:val="none" w:sz="0" w:space="0" w:color="auto"/>
        <w:right w:val="none" w:sz="0" w:space="0" w:color="auto"/>
      </w:divBdr>
    </w:div>
    <w:div w:id="1265530444">
      <w:bodyDiv w:val="1"/>
      <w:marLeft w:val="0"/>
      <w:marRight w:val="0"/>
      <w:marTop w:val="0"/>
      <w:marBottom w:val="0"/>
      <w:divBdr>
        <w:top w:val="none" w:sz="0" w:space="0" w:color="auto"/>
        <w:left w:val="none" w:sz="0" w:space="0" w:color="auto"/>
        <w:bottom w:val="none" w:sz="0" w:space="0" w:color="auto"/>
        <w:right w:val="none" w:sz="0" w:space="0" w:color="auto"/>
      </w:divBdr>
    </w:div>
    <w:div w:id="1279027457">
      <w:bodyDiv w:val="1"/>
      <w:marLeft w:val="0"/>
      <w:marRight w:val="0"/>
      <w:marTop w:val="0"/>
      <w:marBottom w:val="0"/>
      <w:divBdr>
        <w:top w:val="none" w:sz="0" w:space="0" w:color="auto"/>
        <w:left w:val="none" w:sz="0" w:space="0" w:color="auto"/>
        <w:bottom w:val="none" w:sz="0" w:space="0" w:color="auto"/>
        <w:right w:val="none" w:sz="0" w:space="0" w:color="auto"/>
      </w:divBdr>
    </w:div>
    <w:div w:id="1280258954">
      <w:bodyDiv w:val="1"/>
      <w:marLeft w:val="0"/>
      <w:marRight w:val="0"/>
      <w:marTop w:val="0"/>
      <w:marBottom w:val="0"/>
      <w:divBdr>
        <w:top w:val="none" w:sz="0" w:space="0" w:color="auto"/>
        <w:left w:val="none" w:sz="0" w:space="0" w:color="auto"/>
        <w:bottom w:val="none" w:sz="0" w:space="0" w:color="auto"/>
        <w:right w:val="none" w:sz="0" w:space="0" w:color="auto"/>
      </w:divBdr>
    </w:div>
    <w:div w:id="1283653797">
      <w:bodyDiv w:val="1"/>
      <w:marLeft w:val="0"/>
      <w:marRight w:val="0"/>
      <w:marTop w:val="0"/>
      <w:marBottom w:val="0"/>
      <w:divBdr>
        <w:top w:val="none" w:sz="0" w:space="0" w:color="auto"/>
        <w:left w:val="none" w:sz="0" w:space="0" w:color="auto"/>
        <w:bottom w:val="none" w:sz="0" w:space="0" w:color="auto"/>
        <w:right w:val="none" w:sz="0" w:space="0" w:color="auto"/>
      </w:divBdr>
    </w:div>
    <w:div w:id="1295868424">
      <w:bodyDiv w:val="1"/>
      <w:marLeft w:val="0"/>
      <w:marRight w:val="0"/>
      <w:marTop w:val="0"/>
      <w:marBottom w:val="0"/>
      <w:divBdr>
        <w:top w:val="none" w:sz="0" w:space="0" w:color="auto"/>
        <w:left w:val="none" w:sz="0" w:space="0" w:color="auto"/>
        <w:bottom w:val="none" w:sz="0" w:space="0" w:color="auto"/>
        <w:right w:val="none" w:sz="0" w:space="0" w:color="auto"/>
      </w:divBdr>
    </w:div>
    <w:div w:id="1300574379">
      <w:bodyDiv w:val="1"/>
      <w:marLeft w:val="0"/>
      <w:marRight w:val="0"/>
      <w:marTop w:val="0"/>
      <w:marBottom w:val="0"/>
      <w:divBdr>
        <w:top w:val="none" w:sz="0" w:space="0" w:color="auto"/>
        <w:left w:val="none" w:sz="0" w:space="0" w:color="auto"/>
        <w:bottom w:val="none" w:sz="0" w:space="0" w:color="auto"/>
        <w:right w:val="none" w:sz="0" w:space="0" w:color="auto"/>
      </w:divBdr>
    </w:div>
    <w:div w:id="1307123151">
      <w:bodyDiv w:val="1"/>
      <w:marLeft w:val="0"/>
      <w:marRight w:val="0"/>
      <w:marTop w:val="0"/>
      <w:marBottom w:val="0"/>
      <w:divBdr>
        <w:top w:val="none" w:sz="0" w:space="0" w:color="auto"/>
        <w:left w:val="none" w:sz="0" w:space="0" w:color="auto"/>
        <w:bottom w:val="none" w:sz="0" w:space="0" w:color="auto"/>
        <w:right w:val="none" w:sz="0" w:space="0" w:color="auto"/>
      </w:divBdr>
    </w:div>
    <w:div w:id="1307248612">
      <w:bodyDiv w:val="1"/>
      <w:marLeft w:val="0"/>
      <w:marRight w:val="0"/>
      <w:marTop w:val="0"/>
      <w:marBottom w:val="0"/>
      <w:divBdr>
        <w:top w:val="none" w:sz="0" w:space="0" w:color="auto"/>
        <w:left w:val="none" w:sz="0" w:space="0" w:color="auto"/>
        <w:bottom w:val="none" w:sz="0" w:space="0" w:color="auto"/>
        <w:right w:val="none" w:sz="0" w:space="0" w:color="auto"/>
      </w:divBdr>
    </w:div>
    <w:div w:id="1318338489">
      <w:bodyDiv w:val="1"/>
      <w:marLeft w:val="0"/>
      <w:marRight w:val="0"/>
      <w:marTop w:val="0"/>
      <w:marBottom w:val="0"/>
      <w:divBdr>
        <w:top w:val="none" w:sz="0" w:space="0" w:color="auto"/>
        <w:left w:val="none" w:sz="0" w:space="0" w:color="auto"/>
        <w:bottom w:val="none" w:sz="0" w:space="0" w:color="auto"/>
        <w:right w:val="none" w:sz="0" w:space="0" w:color="auto"/>
      </w:divBdr>
    </w:div>
    <w:div w:id="1326543620">
      <w:bodyDiv w:val="1"/>
      <w:marLeft w:val="0"/>
      <w:marRight w:val="0"/>
      <w:marTop w:val="0"/>
      <w:marBottom w:val="0"/>
      <w:divBdr>
        <w:top w:val="none" w:sz="0" w:space="0" w:color="auto"/>
        <w:left w:val="none" w:sz="0" w:space="0" w:color="auto"/>
        <w:bottom w:val="none" w:sz="0" w:space="0" w:color="auto"/>
        <w:right w:val="none" w:sz="0" w:space="0" w:color="auto"/>
      </w:divBdr>
    </w:div>
    <w:div w:id="1342243822">
      <w:bodyDiv w:val="1"/>
      <w:marLeft w:val="0"/>
      <w:marRight w:val="0"/>
      <w:marTop w:val="0"/>
      <w:marBottom w:val="0"/>
      <w:divBdr>
        <w:top w:val="none" w:sz="0" w:space="0" w:color="auto"/>
        <w:left w:val="none" w:sz="0" w:space="0" w:color="auto"/>
        <w:bottom w:val="none" w:sz="0" w:space="0" w:color="auto"/>
        <w:right w:val="none" w:sz="0" w:space="0" w:color="auto"/>
      </w:divBdr>
    </w:div>
    <w:div w:id="1344169852">
      <w:bodyDiv w:val="1"/>
      <w:marLeft w:val="0"/>
      <w:marRight w:val="0"/>
      <w:marTop w:val="0"/>
      <w:marBottom w:val="0"/>
      <w:divBdr>
        <w:top w:val="none" w:sz="0" w:space="0" w:color="auto"/>
        <w:left w:val="none" w:sz="0" w:space="0" w:color="auto"/>
        <w:bottom w:val="none" w:sz="0" w:space="0" w:color="auto"/>
        <w:right w:val="none" w:sz="0" w:space="0" w:color="auto"/>
      </w:divBdr>
    </w:div>
    <w:div w:id="1344698871">
      <w:bodyDiv w:val="1"/>
      <w:marLeft w:val="0"/>
      <w:marRight w:val="0"/>
      <w:marTop w:val="0"/>
      <w:marBottom w:val="0"/>
      <w:divBdr>
        <w:top w:val="none" w:sz="0" w:space="0" w:color="auto"/>
        <w:left w:val="none" w:sz="0" w:space="0" w:color="auto"/>
        <w:bottom w:val="none" w:sz="0" w:space="0" w:color="auto"/>
        <w:right w:val="none" w:sz="0" w:space="0" w:color="auto"/>
      </w:divBdr>
    </w:div>
    <w:div w:id="1370838985">
      <w:bodyDiv w:val="1"/>
      <w:marLeft w:val="0"/>
      <w:marRight w:val="0"/>
      <w:marTop w:val="0"/>
      <w:marBottom w:val="0"/>
      <w:divBdr>
        <w:top w:val="none" w:sz="0" w:space="0" w:color="auto"/>
        <w:left w:val="none" w:sz="0" w:space="0" w:color="auto"/>
        <w:bottom w:val="none" w:sz="0" w:space="0" w:color="auto"/>
        <w:right w:val="none" w:sz="0" w:space="0" w:color="auto"/>
      </w:divBdr>
    </w:div>
    <w:div w:id="1384252730">
      <w:bodyDiv w:val="1"/>
      <w:marLeft w:val="0"/>
      <w:marRight w:val="0"/>
      <w:marTop w:val="0"/>
      <w:marBottom w:val="0"/>
      <w:divBdr>
        <w:top w:val="none" w:sz="0" w:space="0" w:color="auto"/>
        <w:left w:val="none" w:sz="0" w:space="0" w:color="auto"/>
        <w:bottom w:val="none" w:sz="0" w:space="0" w:color="auto"/>
        <w:right w:val="none" w:sz="0" w:space="0" w:color="auto"/>
      </w:divBdr>
    </w:div>
    <w:div w:id="1392344520">
      <w:bodyDiv w:val="1"/>
      <w:marLeft w:val="0"/>
      <w:marRight w:val="0"/>
      <w:marTop w:val="0"/>
      <w:marBottom w:val="0"/>
      <w:divBdr>
        <w:top w:val="none" w:sz="0" w:space="0" w:color="auto"/>
        <w:left w:val="none" w:sz="0" w:space="0" w:color="auto"/>
        <w:bottom w:val="none" w:sz="0" w:space="0" w:color="auto"/>
        <w:right w:val="none" w:sz="0" w:space="0" w:color="auto"/>
      </w:divBdr>
    </w:div>
    <w:div w:id="1401052325">
      <w:bodyDiv w:val="1"/>
      <w:marLeft w:val="0"/>
      <w:marRight w:val="0"/>
      <w:marTop w:val="0"/>
      <w:marBottom w:val="0"/>
      <w:divBdr>
        <w:top w:val="none" w:sz="0" w:space="0" w:color="auto"/>
        <w:left w:val="none" w:sz="0" w:space="0" w:color="auto"/>
        <w:bottom w:val="none" w:sz="0" w:space="0" w:color="auto"/>
        <w:right w:val="none" w:sz="0" w:space="0" w:color="auto"/>
      </w:divBdr>
    </w:div>
    <w:div w:id="1402095802">
      <w:bodyDiv w:val="1"/>
      <w:marLeft w:val="0"/>
      <w:marRight w:val="0"/>
      <w:marTop w:val="0"/>
      <w:marBottom w:val="0"/>
      <w:divBdr>
        <w:top w:val="none" w:sz="0" w:space="0" w:color="auto"/>
        <w:left w:val="none" w:sz="0" w:space="0" w:color="auto"/>
        <w:bottom w:val="none" w:sz="0" w:space="0" w:color="auto"/>
        <w:right w:val="none" w:sz="0" w:space="0" w:color="auto"/>
      </w:divBdr>
    </w:div>
    <w:div w:id="1411846767">
      <w:bodyDiv w:val="1"/>
      <w:marLeft w:val="0"/>
      <w:marRight w:val="0"/>
      <w:marTop w:val="0"/>
      <w:marBottom w:val="0"/>
      <w:divBdr>
        <w:top w:val="none" w:sz="0" w:space="0" w:color="auto"/>
        <w:left w:val="none" w:sz="0" w:space="0" w:color="auto"/>
        <w:bottom w:val="none" w:sz="0" w:space="0" w:color="auto"/>
        <w:right w:val="none" w:sz="0" w:space="0" w:color="auto"/>
      </w:divBdr>
    </w:div>
    <w:div w:id="1432630043">
      <w:bodyDiv w:val="1"/>
      <w:marLeft w:val="0"/>
      <w:marRight w:val="0"/>
      <w:marTop w:val="0"/>
      <w:marBottom w:val="0"/>
      <w:divBdr>
        <w:top w:val="none" w:sz="0" w:space="0" w:color="auto"/>
        <w:left w:val="none" w:sz="0" w:space="0" w:color="auto"/>
        <w:bottom w:val="none" w:sz="0" w:space="0" w:color="auto"/>
        <w:right w:val="none" w:sz="0" w:space="0" w:color="auto"/>
      </w:divBdr>
    </w:div>
    <w:div w:id="1437602429">
      <w:bodyDiv w:val="1"/>
      <w:marLeft w:val="0"/>
      <w:marRight w:val="0"/>
      <w:marTop w:val="0"/>
      <w:marBottom w:val="0"/>
      <w:divBdr>
        <w:top w:val="none" w:sz="0" w:space="0" w:color="auto"/>
        <w:left w:val="none" w:sz="0" w:space="0" w:color="auto"/>
        <w:bottom w:val="none" w:sz="0" w:space="0" w:color="auto"/>
        <w:right w:val="none" w:sz="0" w:space="0" w:color="auto"/>
      </w:divBdr>
    </w:div>
    <w:div w:id="1454127635">
      <w:bodyDiv w:val="1"/>
      <w:marLeft w:val="0"/>
      <w:marRight w:val="0"/>
      <w:marTop w:val="0"/>
      <w:marBottom w:val="0"/>
      <w:divBdr>
        <w:top w:val="none" w:sz="0" w:space="0" w:color="auto"/>
        <w:left w:val="none" w:sz="0" w:space="0" w:color="auto"/>
        <w:bottom w:val="none" w:sz="0" w:space="0" w:color="auto"/>
        <w:right w:val="none" w:sz="0" w:space="0" w:color="auto"/>
      </w:divBdr>
    </w:div>
    <w:div w:id="1459956641">
      <w:bodyDiv w:val="1"/>
      <w:marLeft w:val="0"/>
      <w:marRight w:val="0"/>
      <w:marTop w:val="0"/>
      <w:marBottom w:val="0"/>
      <w:divBdr>
        <w:top w:val="none" w:sz="0" w:space="0" w:color="auto"/>
        <w:left w:val="none" w:sz="0" w:space="0" w:color="auto"/>
        <w:bottom w:val="none" w:sz="0" w:space="0" w:color="auto"/>
        <w:right w:val="none" w:sz="0" w:space="0" w:color="auto"/>
      </w:divBdr>
    </w:div>
    <w:div w:id="1474518370">
      <w:bodyDiv w:val="1"/>
      <w:marLeft w:val="0"/>
      <w:marRight w:val="0"/>
      <w:marTop w:val="0"/>
      <w:marBottom w:val="0"/>
      <w:divBdr>
        <w:top w:val="none" w:sz="0" w:space="0" w:color="auto"/>
        <w:left w:val="none" w:sz="0" w:space="0" w:color="auto"/>
        <w:bottom w:val="none" w:sz="0" w:space="0" w:color="auto"/>
        <w:right w:val="none" w:sz="0" w:space="0" w:color="auto"/>
      </w:divBdr>
    </w:div>
    <w:div w:id="1505169852">
      <w:bodyDiv w:val="1"/>
      <w:marLeft w:val="0"/>
      <w:marRight w:val="0"/>
      <w:marTop w:val="0"/>
      <w:marBottom w:val="0"/>
      <w:divBdr>
        <w:top w:val="none" w:sz="0" w:space="0" w:color="auto"/>
        <w:left w:val="none" w:sz="0" w:space="0" w:color="auto"/>
        <w:bottom w:val="none" w:sz="0" w:space="0" w:color="auto"/>
        <w:right w:val="none" w:sz="0" w:space="0" w:color="auto"/>
      </w:divBdr>
    </w:div>
    <w:div w:id="1509171291">
      <w:bodyDiv w:val="1"/>
      <w:marLeft w:val="0"/>
      <w:marRight w:val="0"/>
      <w:marTop w:val="0"/>
      <w:marBottom w:val="0"/>
      <w:divBdr>
        <w:top w:val="none" w:sz="0" w:space="0" w:color="auto"/>
        <w:left w:val="none" w:sz="0" w:space="0" w:color="auto"/>
        <w:bottom w:val="none" w:sz="0" w:space="0" w:color="auto"/>
        <w:right w:val="none" w:sz="0" w:space="0" w:color="auto"/>
      </w:divBdr>
    </w:div>
    <w:div w:id="1522233426">
      <w:bodyDiv w:val="1"/>
      <w:marLeft w:val="0"/>
      <w:marRight w:val="0"/>
      <w:marTop w:val="0"/>
      <w:marBottom w:val="0"/>
      <w:divBdr>
        <w:top w:val="none" w:sz="0" w:space="0" w:color="auto"/>
        <w:left w:val="none" w:sz="0" w:space="0" w:color="auto"/>
        <w:bottom w:val="none" w:sz="0" w:space="0" w:color="auto"/>
        <w:right w:val="none" w:sz="0" w:space="0" w:color="auto"/>
      </w:divBdr>
    </w:div>
    <w:div w:id="1527017328">
      <w:bodyDiv w:val="1"/>
      <w:marLeft w:val="0"/>
      <w:marRight w:val="0"/>
      <w:marTop w:val="0"/>
      <w:marBottom w:val="0"/>
      <w:divBdr>
        <w:top w:val="none" w:sz="0" w:space="0" w:color="auto"/>
        <w:left w:val="none" w:sz="0" w:space="0" w:color="auto"/>
        <w:bottom w:val="none" w:sz="0" w:space="0" w:color="auto"/>
        <w:right w:val="none" w:sz="0" w:space="0" w:color="auto"/>
      </w:divBdr>
    </w:div>
    <w:div w:id="1555579881">
      <w:bodyDiv w:val="1"/>
      <w:marLeft w:val="0"/>
      <w:marRight w:val="0"/>
      <w:marTop w:val="0"/>
      <w:marBottom w:val="0"/>
      <w:divBdr>
        <w:top w:val="none" w:sz="0" w:space="0" w:color="auto"/>
        <w:left w:val="none" w:sz="0" w:space="0" w:color="auto"/>
        <w:bottom w:val="none" w:sz="0" w:space="0" w:color="auto"/>
        <w:right w:val="none" w:sz="0" w:space="0" w:color="auto"/>
      </w:divBdr>
    </w:div>
    <w:div w:id="1566450375">
      <w:bodyDiv w:val="1"/>
      <w:marLeft w:val="0"/>
      <w:marRight w:val="0"/>
      <w:marTop w:val="0"/>
      <w:marBottom w:val="0"/>
      <w:divBdr>
        <w:top w:val="none" w:sz="0" w:space="0" w:color="auto"/>
        <w:left w:val="none" w:sz="0" w:space="0" w:color="auto"/>
        <w:bottom w:val="none" w:sz="0" w:space="0" w:color="auto"/>
        <w:right w:val="none" w:sz="0" w:space="0" w:color="auto"/>
      </w:divBdr>
    </w:div>
    <w:div w:id="1579552762">
      <w:bodyDiv w:val="1"/>
      <w:marLeft w:val="0"/>
      <w:marRight w:val="0"/>
      <w:marTop w:val="0"/>
      <w:marBottom w:val="0"/>
      <w:divBdr>
        <w:top w:val="none" w:sz="0" w:space="0" w:color="auto"/>
        <w:left w:val="none" w:sz="0" w:space="0" w:color="auto"/>
        <w:bottom w:val="none" w:sz="0" w:space="0" w:color="auto"/>
        <w:right w:val="none" w:sz="0" w:space="0" w:color="auto"/>
      </w:divBdr>
    </w:div>
    <w:div w:id="1593657731">
      <w:bodyDiv w:val="1"/>
      <w:marLeft w:val="0"/>
      <w:marRight w:val="0"/>
      <w:marTop w:val="0"/>
      <w:marBottom w:val="0"/>
      <w:divBdr>
        <w:top w:val="none" w:sz="0" w:space="0" w:color="auto"/>
        <w:left w:val="none" w:sz="0" w:space="0" w:color="auto"/>
        <w:bottom w:val="none" w:sz="0" w:space="0" w:color="auto"/>
        <w:right w:val="none" w:sz="0" w:space="0" w:color="auto"/>
      </w:divBdr>
    </w:div>
    <w:div w:id="1601061686">
      <w:bodyDiv w:val="1"/>
      <w:marLeft w:val="0"/>
      <w:marRight w:val="0"/>
      <w:marTop w:val="0"/>
      <w:marBottom w:val="0"/>
      <w:divBdr>
        <w:top w:val="none" w:sz="0" w:space="0" w:color="auto"/>
        <w:left w:val="none" w:sz="0" w:space="0" w:color="auto"/>
        <w:bottom w:val="none" w:sz="0" w:space="0" w:color="auto"/>
        <w:right w:val="none" w:sz="0" w:space="0" w:color="auto"/>
      </w:divBdr>
    </w:div>
    <w:div w:id="1611082999">
      <w:bodyDiv w:val="1"/>
      <w:marLeft w:val="0"/>
      <w:marRight w:val="0"/>
      <w:marTop w:val="0"/>
      <w:marBottom w:val="0"/>
      <w:divBdr>
        <w:top w:val="none" w:sz="0" w:space="0" w:color="auto"/>
        <w:left w:val="none" w:sz="0" w:space="0" w:color="auto"/>
        <w:bottom w:val="none" w:sz="0" w:space="0" w:color="auto"/>
        <w:right w:val="none" w:sz="0" w:space="0" w:color="auto"/>
      </w:divBdr>
    </w:div>
    <w:div w:id="1626304637">
      <w:bodyDiv w:val="1"/>
      <w:marLeft w:val="0"/>
      <w:marRight w:val="0"/>
      <w:marTop w:val="0"/>
      <w:marBottom w:val="0"/>
      <w:divBdr>
        <w:top w:val="none" w:sz="0" w:space="0" w:color="auto"/>
        <w:left w:val="none" w:sz="0" w:space="0" w:color="auto"/>
        <w:bottom w:val="none" w:sz="0" w:space="0" w:color="auto"/>
        <w:right w:val="none" w:sz="0" w:space="0" w:color="auto"/>
      </w:divBdr>
    </w:div>
    <w:div w:id="1670791259">
      <w:bodyDiv w:val="1"/>
      <w:marLeft w:val="0"/>
      <w:marRight w:val="0"/>
      <w:marTop w:val="0"/>
      <w:marBottom w:val="0"/>
      <w:divBdr>
        <w:top w:val="none" w:sz="0" w:space="0" w:color="auto"/>
        <w:left w:val="none" w:sz="0" w:space="0" w:color="auto"/>
        <w:bottom w:val="none" w:sz="0" w:space="0" w:color="auto"/>
        <w:right w:val="none" w:sz="0" w:space="0" w:color="auto"/>
      </w:divBdr>
    </w:div>
    <w:div w:id="1687362673">
      <w:bodyDiv w:val="1"/>
      <w:marLeft w:val="0"/>
      <w:marRight w:val="0"/>
      <w:marTop w:val="0"/>
      <w:marBottom w:val="0"/>
      <w:divBdr>
        <w:top w:val="none" w:sz="0" w:space="0" w:color="auto"/>
        <w:left w:val="none" w:sz="0" w:space="0" w:color="auto"/>
        <w:bottom w:val="none" w:sz="0" w:space="0" w:color="auto"/>
        <w:right w:val="none" w:sz="0" w:space="0" w:color="auto"/>
      </w:divBdr>
    </w:div>
    <w:div w:id="1692027042">
      <w:bodyDiv w:val="1"/>
      <w:marLeft w:val="0"/>
      <w:marRight w:val="0"/>
      <w:marTop w:val="0"/>
      <w:marBottom w:val="0"/>
      <w:divBdr>
        <w:top w:val="none" w:sz="0" w:space="0" w:color="auto"/>
        <w:left w:val="none" w:sz="0" w:space="0" w:color="auto"/>
        <w:bottom w:val="none" w:sz="0" w:space="0" w:color="auto"/>
        <w:right w:val="none" w:sz="0" w:space="0" w:color="auto"/>
      </w:divBdr>
    </w:div>
    <w:div w:id="1694379465">
      <w:bodyDiv w:val="1"/>
      <w:marLeft w:val="0"/>
      <w:marRight w:val="0"/>
      <w:marTop w:val="0"/>
      <w:marBottom w:val="0"/>
      <w:divBdr>
        <w:top w:val="none" w:sz="0" w:space="0" w:color="auto"/>
        <w:left w:val="none" w:sz="0" w:space="0" w:color="auto"/>
        <w:bottom w:val="none" w:sz="0" w:space="0" w:color="auto"/>
        <w:right w:val="none" w:sz="0" w:space="0" w:color="auto"/>
      </w:divBdr>
    </w:div>
    <w:div w:id="1696999537">
      <w:bodyDiv w:val="1"/>
      <w:marLeft w:val="0"/>
      <w:marRight w:val="0"/>
      <w:marTop w:val="0"/>
      <w:marBottom w:val="0"/>
      <w:divBdr>
        <w:top w:val="none" w:sz="0" w:space="0" w:color="auto"/>
        <w:left w:val="none" w:sz="0" w:space="0" w:color="auto"/>
        <w:bottom w:val="none" w:sz="0" w:space="0" w:color="auto"/>
        <w:right w:val="none" w:sz="0" w:space="0" w:color="auto"/>
      </w:divBdr>
    </w:div>
    <w:div w:id="1702590628">
      <w:bodyDiv w:val="1"/>
      <w:marLeft w:val="0"/>
      <w:marRight w:val="0"/>
      <w:marTop w:val="0"/>
      <w:marBottom w:val="0"/>
      <w:divBdr>
        <w:top w:val="none" w:sz="0" w:space="0" w:color="auto"/>
        <w:left w:val="none" w:sz="0" w:space="0" w:color="auto"/>
        <w:bottom w:val="none" w:sz="0" w:space="0" w:color="auto"/>
        <w:right w:val="none" w:sz="0" w:space="0" w:color="auto"/>
      </w:divBdr>
    </w:div>
    <w:div w:id="1703439191">
      <w:bodyDiv w:val="1"/>
      <w:marLeft w:val="0"/>
      <w:marRight w:val="0"/>
      <w:marTop w:val="0"/>
      <w:marBottom w:val="0"/>
      <w:divBdr>
        <w:top w:val="none" w:sz="0" w:space="0" w:color="auto"/>
        <w:left w:val="none" w:sz="0" w:space="0" w:color="auto"/>
        <w:bottom w:val="none" w:sz="0" w:space="0" w:color="auto"/>
        <w:right w:val="none" w:sz="0" w:space="0" w:color="auto"/>
      </w:divBdr>
    </w:div>
    <w:div w:id="1709335078">
      <w:bodyDiv w:val="1"/>
      <w:marLeft w:val="0"/>
      <w:marRight w:val="0"/>
      <w:marTop w:val="0"/>
      <w:marBottom w:val="0"/>
      <w:divBdr>
        <w:top w:val="none" w:sz="0" w:space="0" w:color="auto"/>
        <w:left w:val="none" w:sz="0" w:space="0" w:color="auto"/>
        <w:bottom w:val="none" w:sz="0" w:space="0" w:color="auto"/>
        <w:right w:val="none" w:sz="0" w:space="0" w:color="auto"/>
      </w:divBdr>
    </w:div>
    <w:div w:id="1716468366">
      <w:bodyDiv w:val="1"/>
      <w:marLeft w:val="0"/>
      <w:marRight w:val="0"/>
      <w:marTop w:val="0"/>
      <w:marBottom w:val="0"/>
      <w:divBdr>
        <w:top w:val="none" w:sz="0" w:space="0" w:color="auto"/>
        <w:left w:val="none" w:sz="0" w:space="0" w:color="auto"/>
        <w:bottom w:val="none" w:sz="0" w:space="0" w:color="auto"/>
        <w:right w:val="none" w:sz="0" w:space="0" w:color="auto"/>
      </w:divBdr>
    </w:div>
    <w:div w:id="1724712266">
      <w:bodyDiv w:val="1"/>
      <w:marLeft w:val="0"/>
      <w:marRight w:val="0"/>
      <w:marTop w:val="0"/>
      <w:marBottom w:val="0"/>
      <w:divBdr>
        <w:top w:val="none" w:sz="0" w:space="0" w:color="auto"/>
        <w:left w:val="none" w:sz="0" w:space="0" w:color="auto"/>
        <w:bottom w:val="none" w:sz="0" w:space="0" w:color="auto"/>
        <w:right w:val="none" w:sz="0" w:space="0" w:color="auto"/>
      </w:divBdr>
    </w:div>
    <w:div w:id="1747537146">
      <w:bodyDiv w:val="1"/>
      <w:marLeft w:val="0"/>
      <w:marRight w:val="0"/>
      <w:marTop w:val="0"/>
      <w:marBottom w:val="0"/>
      <w:divBdr>
        <w:top w:val="none" w:sz="0" w:space="0" w:color="auto"/>
        <w:left w:val="none" w:sz="0" w:space="0" w:color="auto"/>
        <w:bottom w:val="none" w:sz="0" w:space="0" w:color="auto"/>
        <w:right w:val="none" w:sz="0" w:space="0" w:color="auto"/>
      </w:divBdr>
    </w:div>
    <w:div w:id="1759135027">
      <w:bodyDiv w:val="1"/>
      <w:marLeft w:val="0"/>
      <w:marRight w:val="0"/>
      <w:marTop w:val="0"/>
      <w:marBottom w:val="0"/>
      <w:divBdr>
        <w:top w:val="none" w:sz="0" w:space="0" w:color="auto"/>
        <w:left w:val="none" w:sz="0" w:space="0" w:color="auto"/>
        <w:bottom w:val="none" w:sz="0" w:space="0" w:color="auto"/>
        <w:right w:val="none" w:sz="0" w:space="0" w:color="auto"/>
      </w:divBdr>
    </w:div>
    <w:div w:id="1760636152">
      <w:bodyDiv w:val="1"/>
      <w:marLeft w:val="0"/>
      <w:marRight w:val="0"/>
      <w:marTop w:val="0"/>
      <w:marBottom w:val="0"/>
      <w:divBdr>
        <w:top w:val="none" w:sz="0" w:space="0" w:color="auto"/>
        <w:left w:val="none" w:sz="0" w:space="0" w:color="auto"/>
        <w:bottom w:val="none" w:sz="0" w:space="0" w:color="auto"/>
        <w:right w:val="none" w:sz="0" w:space="0" w:color="auto"/>
      </w:divBdr>
    </w:div>
    <w:div w:id="1778870223">
      <w:bodyDiv w:val="1"/>
      <w:marLeft w:val="0"/>
      <w:marRight w:val="0"/>
      <w:marTop w:val="0"/>
      <w:marBottom w:val="0"/>
      <w:divBdr>
        <w:top w:val="none" w:sz="0" w:space="0" w:color="auto"/>
        <w:left w:val="none" w:sz="0" w:space="0" w:color="auto"/>
        <w:bottom w:val="none" w:sz="0" w:space="0" w:color="auto"/>
        <w:right w:val="none" w:sz="0" w:space="0" w:color="auto"/>
      </w:divBdr>
    </w:div>
    <w:div w:id="1779829329">
      <w:bodyDiv w:val="1"/>
      <w:marLeft w:val="0"/>
      <w:marRight w:val="0"/>
      <w:marTop w:val="0"/>
      <w:marBottom w:val="0"/>
      <w:divBdr>
        <w:top w:val="none" w:sz="0" w:space="0" w:color="auto"/>
        <w:left w:val="none" w:sz="0" w:space="0" w:color="auto"/>
        <w:bottom w:val="none" w:sz="0" w:space="0" w:color="auto"/>
        <w:right w:val="none" w:sz="0" w:space="0" w:color="auto"/>
      </w:divBdr>
    </w:div>
    <w:div w:id="1785155837">
      <w:bodyDiv w:val="1"/>
      <w:marLeft w:val="0"/>
      <w:marRight w:val="0"/>
      <w:marTop w:val="0"/>
      <w:marBottom w:val="0"/>
      <w:divBdr>
        <w:top w:val="none" w:sz="0" w:space="0" w:color="auto"/>
        <w:left w:val="none" w:sz="0" w:space="0" w:color="auto"/>
        <w:bottom w:val="none" w:sz="0" w:space="0" w:color="auto"/>
        <w:right w:val="none" w:sz="0" w:space="0" w:color="auto"/>
      </w:divBdr>
    </w:div>
    <w:div w:id="1791901665">
      <w:bodyDiv w:val="1"/>
      <w:marLeft w:val="0"/>
      <w:marRight w:val="0"/>
      <w:marTop w:val="0"/>
      <w:marBottom w:val="0"/>
      <w:divBdr>
        <w:top w:val="none" w:sz="0" w:space="0" w:color="auto"/>
        <w:left w:val="none" w:sz="0" w:space="0" w:color="auto"/>
        <w:bottom w:val="none" w:sz="0" w:space="0" w:color="auto"/>
        <w:right w:val="none" w:sz="0" w:space="0" w:color="auto"/>
      </w:divBdr>
    </w:div>
    <w:div w:id="1798597586">
      <w:bodyDiv w:val="1"/>
      <w:marLeft w:val="0"/>
      <w:marRight w:val="0"/>
      <w:marTop w:val="0"/>
      <w:marBottom w:val="0"/>
      <w:divBdr>
        <w:top w:val="none" w:sz="0" w:space="0" w:color="auto"/>
        <w:left w:val="none" w:sz="0" w:space="0" w:color="auto"/>
        <w:bottom w:val="none" w:sz="0" w:space="0" w:color="auto"/>
        <w:right w:val="none" w:sz="0" w:space="0" w:color="auto"/>
      </w:divBdr>
    </w:div>
    <w:div w:id="1800680765">
      <w:bodyDiv w:val="1"/>
      <w:marLeft w:val="0"/>
      <w:marRight w:val="0"/>
      <w:marTop w:val="0"/>
      <w:marBottom w:val="0"/>
      <w:divBdr>
        <w:top w:val="none" w:sz="0" w:space="0" w:color="auto"/>
        <w:left w:val="none" w:sz="0" w:space="0" w:color="auto"/>
        <w:bottom w:val="none" w:sz="0" w:space="0" w:color="auto"/>
        <w:right w:val="none" w:sz="0" w:space="0" w:color="auto"/>
      </w:divBdr>
    </w:div>
    <w:div w:id="1800687554">
      <w:bodyDiv w:val="1"/>
      <w:marLeft w:val="0"/>
      <w:marRight w:val="0"/>
      <w:marTop w:val="0"/>
      <w:marBottom w:val="0"/>
      <w:divBdr>
        <w:top w:val="none" w:sz="0" w:space="0" w:color="auto"/>
        <w:left w:val="none" w:sz="0" w:space="0" w:color="auto"/>
        <w:bottom w:val="none" w:sz="0" w:space="0" w:color="auto"/>
        <w:right w:val="none" w:sz="0" w:space="0" w:color="auto"/>
      </w:divBdr>
    </w:div>
    <w:div w:id="1811753429">
      <w:bodyDiv w:val="1"/>
      <w:marLeft w:val="0"/>
      <w:marRight w:val="0"/>
      <w:marTop w:val="0"/>
      <w:marBottom w:val="0"/>
      <w:divBdr>
        <w:top w:val="none" w:sz="0" w:space="0" w:color="auto"/>
        <w:left w:val="none" w:sz="0" w:space="0" w:color="auto"/>
        <w:bottom w:val="none" w:sz="0" w:space="0" w:color="auto"/>
        <w:right w:val="none" w:sz="0" w:space="0" w:color="auto"/>
      </w:divBdr>
    </w:div>
    <w:div w:id="1819878880">
      <w:bodyDiv w:val="1"/>
      <w:marLeft w:val="0"/>
      <w:marRight w:val="0"/>
      <w:marTop w:val="0"/>
      <w:marBottom w:val="0"/>
      <w:divBdr>
        <w:top w:val="none" w:sz="0" w:space="0" w:color="auto"/>
        <w:left w:val="none" w:sz="0" w:space="0" w:color="auto"/>
        <w:bottom w:val="none" w:sz="0" w:space="0" w:color="auto"/>
        <w:right w:val="none" w:sz="0" w:space="0" w:color="auto"/>
      </w:divBdr>
    </w:div>
    <w:div w:id="1823505417">
      <w:bodyDiv w:val="1"/>
      <w:marLeft w:val="0"/>
      <w:marRight w:val="0"/>
      <w:marTop w:val="0"/>
      <w:marBottom w:val="0"/>
      <w:divBdr>
        <w:top w:val="none" w:sz="0" w:space="0" w:color="auto"/>
        <w:left w:val="none" w:sz="0" w:space="0" w:color="auto"/>
        <w:bottom w:val="none" w:sz="0" w:space="0" w:color="auto"/>
        <w:right w:val="none" w:sz="0" w:space="0" w:color="auto"/>
      </w:divBdr>
    </w:div>
    <w:div w:id="1832985658">
      <w:bodyDiv w:val="1"/>
      <w:marLeft w:val="0"/>
      <w:marRight w:val="0"/>
      <w:marTop w:val="0"/>
      <w:marBottom w:val="0"/>
      <w:divBdr>
        <w:top w:val="none" w:sz="0" w:space="0" w:color="auto"/>
        <w:left w:val="none" w:sz="0" w:space="0" w:color="auto"/>
        <w:bottom w:val="none" w:sz="0" w:space="0" w:color="auto"/>
        <w:right w:val="none" w:sz="0" w:space="0" w:color="auto"/>
      </w:divBdr>
    </w:div>
    <w:div w:id="1863939129">
      <w:bodyDiv w:val="1"/>
      <w:marLeft w:val="0"/>
      <w:marRight w:val="0"/>
      <w:marTop w:val="0"/>
      <w:marBottom w:val="0"/>
      <w:divBdr>
        <w:top w:val="none" w:sz="0" w:space="0" w:color="auto"/>
        <w:left w:val="none" w:sz="0" w:space="0" w:color="auto"/>
        <w:bottom w:val="none" w:sz="0" w:space="0" w:color="auto"/>
        <w:right w:val="none" w:sz="0" w:space="0" w:color="auto"/>
      </w:divBdr>
    </w:div>
    <w:div w:id="1874221415">
      <w:bodyDiv w:val="1"/>
      <w:marLeft w:val="0"/>
      <w:marRight w:val="0"/>
      <w:marTop w:val="0"/>
      <w:marBottom w:val="0"/>
      <w:divBdr>
        <w:top w:val="none" w:sz="0" w:space="0" w:color="auto"/>
        <w:left w:val="none" w:sz="0" w:space="0" w:color="auto"/>
        <w:bottom w:val="none" w:sz="0" w:space="0" w:color="auto"/>
        <w:right w:val="none" w:sz="0" w:space="0" w:color="auto"/>
      </w:divBdr>
    </w:div>
    <w:div w:id="1895001247">
      <w:bodyDiv w:val="1"/>
      <w:marLeft w:val="0"/>
      <w:marRight w:val="0"/>
      <w:marTop w:val="0"/>
      <w:marBottom w:val="0"/>
      <w:divBdr>
        <w:top w:val="none" w:sz="0" w:space="0" w:color="auto"/>
        <w:left w:val="none" w:sz="0" w:space="0" w:color="auto"/>
        <w:bottom w:val="none" w:sz="0" w:space="0" w:color="auto"/>
        <w:right w:val="none" w:sz="0" w:space="0" w:color="auto"/>
      </w:divBdr>
    </w:div>
    <w:div w:id="1913006584">
      <w:bodyDiv w:val="1"/>
      <w:marLeft w:val="0"/>
      <w:marRight w:val="0"/>
      <w:marTop w:val="0"/>
      <w:marBottom w:val="0"/>
      <w:divBdr>
        <w:top w:val="none" w:sz="0" w:space="0" w:color="auto"/>
        <w:left w:val="none" w:sz="0" w:space="0" w:color="auto"/>
        <w:bottom w:val="none" w:sz="0" w:space="0" w:color="auto"/>
        <w:right w:val="none" w:sz="0" w:space="0" w:color="auto"/>
      </w:divBdr>
    </w:div>
    <w:div w:id="1922642036">
      <w:bodyDiv w:val="1"/>
      <w:marLeft w:val="0"/>
      <w:marRight w:val="0"/>
      <w:marTop w:val="0"/>
      <w:marBottom w:val="0"/>
      <w:divBdr>
        <w:top w:val="none" w:sz="0" w:space="0" w:color="auto"/>
        <w:left w:val="none" w:sz="0" w:space="0" w:color="auto"/>
        <w:bottom w:val="none" w:sz="0" w:space="0" w:color="auto"/>
        <w:right w:val="none" w:sz="0" w:space="0" w:color="auto"/>
      </w:divBdr>
    </w:div>
    <w:div w:id="1931884345">
      <w:bodyDiv w:val="1"/>
      <w:marLeft w:val="0"/>
      <w:marRight w:val="0"/>
      <w:marTop w:val="0"/>
      <w:marBottom w:val="0"/>
      <w:divBdr>
        <w:top w:val="none" w:sz="0" w:space="0" w:color="auto"/>
        <w:left w:val="none" w:sz="0" w:space="0" w:color="auto"/>
        <w:bottom w:val="none" w:sz="0" w:space="0" w:color="auto"/>
        <w:right w:val="none" w:sz="0" w:space="0" w:color="auto"/>
      </w:divBdr>
    </w:div>
    <w:div w:id="1936211523">
      <w:bodyDiv w:val="1"/>
      <w:marLeft w:val="0"/>
      <w:marRight w:val="0"/>
      <w:marTop w:val="0"/>
      <w:marBottom w:val="0"/>
      <w:divBdr>
        <w:top w:val="none" w:sz="0" w:space="0" w:color="auto"/>
        <w:left w:val="none" w:sz="0" w:space="0" w:color="auto"/>
        <w:bottom w:val="none" w:sz="0" w:space="0" w:color="auto"/>
        <w:right w:val="none" w:sz="0" w:space="0" w:color="auto"/>
      </w:divBdr>
    </w:div>
    <w:div w:id="1951012294">
      <w:bodyDiv w:val="1"/>
      <w:marLeft w:val="0"/>
      <w:marRight w:val="0"/>
      <w:marTop w:val="0"/>
      <w:marBottom w:val="0"/>
      <w:divBdr>
        <w:top w:val="none" w:sz="0" w:space="0" w:color="auto"/>
        <w:left w:val="none" w:sz="0" w:space="0" w:color="auto"/>
        <w:bottom w:val="none" w:sz="0" w:space="0" w:color="auto"/>
        <w:right w:val="none" w:sz="0" w:space="0" w:color="auto"/>
      </w:divBdr>
    </w:div>
    <w:div w:id="1962765399">
      <w:bodyDiv w:val="1"/>
      <w:marLeft w:val="0"/>
      <w:marRight w:val="0"/>
      <w:marTop w:val="0"/>
      <w:marBottom w:val="0"/>
      <w:divBdr>
        <w:top w:val="none" w:sz="0" w:space="0" w:color="auto"/>
        <w:left w:val="none" w:sz="0" w:space="0" w:color="auto"/>
        <w:bottom w:val="none" w:sz="0" w:space="0" w:color="auto"/>
        <w:right w:val="none" w:sz="0" w:space="0" w:color="auto"/>
      </w:divBdr>
    </w:div>
    <w:div w:id="1965425911">
      <w:bodyDiv w:val="1"/>
      <w:marLeft w:val="0"/>
      <w:marRight w:val="0"/>
      <w:marTop w:val="0"/>
      <w:marBottom w:val="0"/>
      <w:divBdr>
        <w:top w:val="none" w:sz="0" w:space="0" w:color="auto"/>
        <w:left w:val="none" w:sz="0" w:space="0" w:color="auto"/>
        <w:bottom w:val="none" w:sz="0" w:space="0" w:color="auto"/>
        <w:right w:val="none" w:sz="0" w:space="0" w:color="auto"/>
      </w:divBdr>
    </w:div>
    <w:div w:id="1972437718">
      <w:bodyDiv w:val="1"/>
      <w:marLeft w:val="0"/>
      <w:marRight w:val="0"/>
      <w:marTop w:val="0"/>
      <w:marBottom w:val="0"/>
      <w:divBdr>
        <w:top w:val="none" w:sz="0" w:space="0" w:color="auto"/>
        <w:left w:val="none" w:sz="0" w:space="0" w:color="auto"/>
        <w:bottom w:val="none" w:sz="0" w:space="0" w:color="auto"/>
        <w:right w:val="none" w:sz="0" w:space="0" w:color="auto"/>
      </w:divBdr>
    </w:div>
    <w:div w:id="1972592611">
      <w:bodyDiv w:val="1"/>
      <w:marLeft w:val="0"/>
      <w:marRight w:val="0"/>
      <w:marTop w:val="0"/>
      <w:marBottom w:val="0"/>
      <w:divBdr>
        <w:top w:val="none" w:sz="0" w:space="0" w:color="auto"/>
        <w:left w:val="none" w:sz="0" w:space="0" w:color="auto"/>
        <w:bottom w:val="none" w:sz="0" w:space="0" w:color="auto"/>
        <w:right w:val="none" w:sz="0" w:space="0" w:color="auto"/>
      </w:divBdr>
    </w:div>
    <w:div w:id="1974021103">
      <w:bodyDiv w:val="1"/>
      <w:marLeft w:val="0"/>
      <w:marRight w:val="0"/>
      <w:marTop w:val="0"/>
      <w:marBottom w:val="0"/>
      <w:divBdr>
        <w:top w:val="none" w:sz="0" w:space="0" w:color="auto"/>
        <w:left w:val="none" w:sz="0" w:space="0" w:color="auto"/>
        <w:bottom w:val="none" w:sz="0" w:space="0" w:color="auto"/>
        <w:right w:val="none" w:sz="0" w:space="0" w:color="auto"/>
      </w:divBdr>
    </w:div>
    <w:div w:id="1978996126">
      <w:bodyDiv w:val="1"/>
      <w:marLeft w:val="0"/>
      <w:marRight w:val="0"/>
      <w:marTop w:val="0"/>
      <w:marBottom w:val="0"/>
      <w:divBdr>
        <w:top w:val="none" w:sz="0" w:space="0" w:color="auto"/>
        <w:left w:val="none" w:sz="0" w:space="0" w:color="auto"/>
        <w:bottom w:val="none" w:sz="0" w:space="0" w:color="auto"/>
        <w:right w:val="none" w:sz="0" w:space="0" w:color="auto"/>
      </w:divBdr>
    </w:div>
    <w:div w:id="1985769707">
      <w:bodyDiv w:val="1"/>
      <w:marLeft w:val="0"/>
      <w:marRight w:val="0"/>
      <w:marTop w:val="0"/>
      <w:marBottom w:val="0"/>
      <w:divBdr>
        <w:top w:val="none" w:sz="0" w:space="0" w:color="auto"/>
        <w:left w:val="none" w:sz="0" w:space="0" w:color="auto"/>
        <w:bottom w:val="none" w:sz="0" w:space="0" w:color="auto"/>
        <w:right w:val="none" w:sz="0" w:space="0" w:color="auto"/>
      </w:divBdr>
    </w:div>
    <w:div w:id="1985817875">
      <w:bodyDiv w:val="1"/>
      <w:marLeft w:val="0"/>
      <w:marRight w:val="0"/>
      <w:marTop w:val="0"/>
      <w:marBottom w:val="0"/>
      <w:divBdr>
        <w:top w:val="none" w:sz="0" w:space="0" w:color="auto"/>
        <w:left w:val="none" w:sz="0" w:space="0" w:color="auto"/>
        <w:bottom w:val="none" w:sz="0" w:space="0" w:color="auto"/>
        <w:right w:val="none" w:sz="0" w:space="0" w:color="auto"/>
      </w:divBdr>
    </w:div>
    <w:div w:id="2010013084">
      <w:bodyDiv w:val="1"/>
      <w:marLeft w:val="0"/>
      <w:marRight w:val="0"/>
      <w:marTop w:val="0"/>
      <w:marBottom w:val="0"/>
      <w:divBdr>
        <w:top w:val="none" w:sz="0" w:space="0" w:color="auto"/>
        <w:left w:val="none" w:sz="0" w:space="0" w:color="auto"/>
        <w:bottom w:val="none" w:sz="0" w:space="0" w:color="auto"/>
        <w:right w:val="none" w:sz="0" w:space="0" w:color="auto"/>
      </w:divBdr>
    </w:div>
    <w:div w:id="2019383003">
      <w:bodyDiv w:val="1"/>
      <w:marLeft w:val="0"/>
      <w:marRight w:val="0"/>
      <w:marTop w:val="0"/>
      <w:marBottom w:val="0"/>
      <w:divBdr>
        <w:top w:val="none" w:sz="0" w:space="0" w:color="auto"/>
        <w:left w:val="none" w:sz="0" w:space="0" w:color="auto"/>
        <w:bottom w:val="none" w:sz="0" w:space="0" w:color="auto"/>
        <w:right w:val="none" w:sz="0" w:space="0" w:color="auto"/>
      </w:divBdr>
    </w:div>
    <w:div w:id="2022468778">
      <w:bodyDiv w:val="1"/>
      <w:marLeft w:val="0"/>
      <w:marRight w:val="0"/>
      <w:marTop w:val="0"/>
      <w:marBottom w:val="0"/>
      <w:divBdr>
        <w:top w:val="none" w:sz="0" w:space="0" w:color="auto"/>
        <w:left w:val="none" w:sz="0" w:space="0" w:color="auto"/>
        <w:bottom w:val="none" w:sz="0" w:space="0" w:color="auto"/>
        <w:right w:val="none" w:sz="0" w:space="0" w:color="auto"/>
      </w:divBdr>
    </w:div>
    <w:div w:id="2026898285">
      <w:bodyDiv w:val="1"/>
      <w:marLeft w:val="0"/>
      <w:marRight w:val="0"/>
      <w:marTop w:val="0"/>
      <w:marBottom w:val="0"/>
      <w:divBdr>
        <w:top w:val="none" w:sz="0" w:space="0" w:color="auto"/>
        <w:left w:val="none" w:sz="0" w:space="0" w:color="auto"/>
        <w:bottom w:val="none" w:sz="0" w:space="0" w:color="auto"/>
        <w:right w:val="none" w:sz="0" w:space="0" w:color="auto"/>
      </w:divBdr>
    </w:div>
    <w:div w:id="2036080519">
      <w:bodyDiv w:val="1"/>
      <w:marLeft w:val="0"/>
      <w:marRight w:val="0"/>
      <w:marTop w:val="0"/>
      <w:marBottom w:val="0"/>
      <w:divBdr>
        <w:top w:val="none" w:sz="0" w:space="0" w:color="auto"/>
        <w:left w:val="none" w:sz="0" w:space="0" w:color="auto"/>
        <w:bottom w:val="none" w:sz="0" w:space="0" w:color="auto"/>
        <w:right w:val="none" w:sz="0" w:space="0" w:color="auto"/>
      </w:divBdr>
    </w:div>
    <w:div w:id="2048797844">
      <w:bodyDiv w:val="1"/>
      <w:marLeft w:val="0"/>
      <w:marRight w:val="0"/>
      <w:marTop w:val="0"/>
      <w:marBottom w:val="0"/>
      <w:divBdr>
        <w:top w:val="none" w:sz="0" w:space="0" w:color="auto"/>
        <w:left w:val="none" w:sz="0" w:space="0" w:color="auto"/>
        <w:bottom w:val="none" w:sz="0" w:space="0" w:color="auto"/>
        <w:right w:val="none" w:sz="0" w:space="0" w:color="auto"/>
      </w:divBdr>
    </w:div>
    <w:div w:id="2063483570">
      <w:bodyDiv w:val="1"/>
      <w:marLeft w:val="0"/>
      <w:marRight w:val="0"/>
      <w:marTop w:val="0"/>
      <w:marBottom w:val="0"/>
      <w:divBdr>
        <w:top w:val="none" w:sz="0" w:space="0" w:color="auto"/>
        <w:left w:val="none" w:sz="0" w:space="0" w:color="auto"/>
        <w:bottom w:val="none" w:sz="0" w:space="0" w:color="auto"/>
        <w:right w:val="none" w:sz="0" w:space="0" w:color="auto"/>
      </w:divBdr>
    </w:div>
    <w:div w:id="2063794253">
      <w:bodyDiv w:val="1"/>
      <w:marLeft w:val="0"/>
      <w:marRight w:val="0"/>
      <w:marTop w:val="0"/>
      <w:marBottom w:val="0"/>
      <w:divBdr>
        <w:top w:val="none" w:sz="0" w:space="0" w:color="auto"/>
        <w:left w:val="none" w:sz="0" w:space="0" w:color="auto"/>
        <w:bottom w:val="none" w:sz="0" w:space="0" w:color="auto"/>
        <w:right w:val="none" w:sz="0" w:space="0" w:color="auto"/>
      </w:divBdr>
    </w:div>
    <w:div w:id="2086342425">
      <w:bodyDiv w:val="1"/>
      <w:marLeft w:val="0"/>
      <w:marRight w:val="0"/>
      <w:marTop w:val="0"/>
      <w:marBottom w:val="0"/>
      <w:divBdr>
        <w:top w:val="none" w:sz="0" w:space="0" w:color="auto"/>
        <w:left w:val="none" w:sz="0" w:space="0" w:color="auto"/>
        <w:bottom w:val="none" w:sz="0" w:space="0" w:color="auto"/>
        <w:right w:val="none" w:sz="0" w:space="0" w:color="auto"/>
      </w:divBdr>
    </w:div>
    <w:div w:id="2109232494">
      <w:bodyDiv w:val="1"/>
      <w:marLeft w:val="0"/>
      <w:marRight w:val="0"/>
      <w:marTop w:val="0"/>
      <w:marBottom w:val="0"/>
      <w:divBdr>
        <w:top w:val="none" w:sz="0" w:space="0" w:color="auto"/>
        <w:left w:val="none" w:sz="0" w:space="0" w:color="auto"/>
        <w:bottom w:val="none" w:sz="0" w:space="0" w:color="auto"/>
        <w:right w:val="none" w:sz="0" w:space="0" w:color="auto"/>
      </w:divBdr>
    </w:div>
    <w:div w:id="2111004816">
      <w:bodyDiv w:val="1"/>
      <w:marLeft w:val="0"/>
      <w:marRight w:val="0"/>
      <w:marTop w:val="0"/>
      <w:marBottom w:val="0"/>
      <w:divBdr>
        <w:top w:val="none" w:sz="0" w:space="0" w:color="auto"/>
        <w:left w:val="none" w:sz="0" w:space="0" w:color="auto"/>
        <w:bottom w:val="none" w:sz="0" w:space="0" w:color="auto"/>
        <w:right w:val="none" w:sz="0" w:space="0" w:color="auto"/>
      </w:divBdr>
    </w:div>
    <w:div w:id="2112578323">
      <w:bodyDiv w:val="1"/>
      <w:marLeft w:val="0"/>
      <w:marRight w:val="0"/>
      <w:marTop w:val="0"/>
      <w:marBottom w:val="0"/>
      <w:divBdr>
        <w:top w:val="none" w:sz="0" w:space="0" w:color="auto"/>
        <w:left w:val="none" w:sz="0" w:space="0" w:color="auto"/>
        <w:bottom w:val="none" w:sz="0" w:space="0" w:color="auto"/>
        <w:right w:val="none" w:sz="0" w:space="0" w:color="auto"/>
      </w:divBdr>
    </w:div>
    <w:div w:id="2118794483">
      <w:bodyDiv w:val="1"/>
      <w:marLeft w:val="0"/>
      <w:marRight w:val="0"/>
      <w:marTop w:val="0"/>
      <w:marBottom w:val="0"/>
      <w:divBdr>
        <w:top w:val="none" w:sz="0" w:space="0" w:color="auto"/>
        <w:left w:val="none" w:sz="0" w:space="0" w:color="auto"/>
        <w:bottom w:val="none" w:sz="0" w:space="0" w:color="auto"/>
        <w:right w:val="none" w:sz="0" w:space="0" w:color="auto"/>
      </w:divBdr>
    </w:div>
    <w:div w:id="2133861842">
      <w:bodyDiv w:val="1"/>
      <w:marLeft w:val="0"/>
      <w:marRight w:val="0"/>
      <w:marTop w:val="0"/>
      <w:marBottom w:val="0"/>
      <w:divBdr>
        <w:top w:val="none" w:sz="0" w:space="0" w:color="auto"/>
        <w:left w:val="none" w:sz="0" w:space="0" w:color="auto"/>
        <w:bottom w:val="none" w:sz="0" w:space="0" w:color="auto"/>
        <w:right w:val="none" w:sz="0" w:space="0" w:color="auto"/>
      </w:divBdr>
    </w:div>
    <w:div w:id="2135177365">
      <w:bodyDiv w:val="1"/>
      <w:marLeft w:val="0"/>
      <w:marRight w:val="0"/>
      <w:marTop w:val="0"/>
      <w:marBottom w:val="0"/>
      <w:divBdr>
        <w:top w:val="none" w:sz="0" w:space="0" w:color="auto"/>
        <w:left w:val="none" w:sz="0" w:space="0" w:color="auto"/>
        <w:bottom w:val="none" w:sz="0" w:space="0" w:color="auto"/>
        <w:right w:val="none" w:sz="0" w:space="0" w:color="auto"/>
      </w:divBdr>
    </w:div>
    <w:div w:id="2138180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ezNRc0qG4lE7GOLs9o/6Fx1aw==">CgMxLjAaHwoBMBIaChgICVIUChJ0YWJsZS5zMWRyNnBka3o0eXMaHQoBMRIYChYICVISChB0YWJsZS43MnpvajVpb2ZjOAByITF6NFFZMS1vZzZoaWIwN1A3QjVZY0ZVejl3bFlJUUZFbQ==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38</Pages>
  <Words>11983</Words>
  <Characters>65910</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Nicolas Montenegro Mariño</cp:lastModifiedBy>
  <cp:revision>108</cp:revision>
  <dcterms:created xsi:type="dcterms:W3CDTF">2026-07-24T15:57:00Z</dcterms:created>
  <dcterms:modified xsi:type="dcterms:W3CDTF">2026-07-27T17:57:00Z</dcterms:modified>
</cp:coreProperties>
</file>