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darkGray"/>
        </w:rPr>
      </w:pPr>
      <w:r>
        <w:rPr>
          <w:rFonts w:hint="default"/>
          <w:highlight w:val="darkGray"/>
        </w:rPr>
        <w:t>8月10日：boss后台修改：关于</w:t>
      </w:r>
      <w:r>
        <w:rPr>
          <w:rFonts w:hint="eastAsia"/>
          <w:highlight w:val="darkGray"/>
        </w:rPr>
        <w:t>添加企业不同税率</w:t>
      </w:r>
      <w:r>
        <w:rPr>
          <w:rFonts w:hint="default"/>
          <w:highlight w:val="darkGray"/>
        </w:rPr>
        <w:t>、税费档位的</w:t>
      </w:r>
      <w:r>
        <w:rPr>
          <w:rFonts w:hint="eastAsia"/>
          <w:highlight w:val="darkGray"/>
        </w:rPr>
        <w:t>设置，设置为不同段位</w:t>
      </w:r>
    </w:p>
    <w:p>
      <w:pPr>
        <w:rPr>
          <w:rFonts w:hint="eastAsia"/>
          <w:highlight w:val="darkGray"/>
        </w:rPr>
      </w:pP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研发功能点：</w:t>
      </w:r>
    </w:p>
    <w:p>
      <w:r>
        <w:drawing>
          <wp:inline distT="0" distB="0" distL="114300" distR="114300">
            <wp:extent cx="5163820" cy="2594610"/>
            <wp:effectExtent l="12700" t="12700" r="30480" b="342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594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sz w:val="13"/>
          <w:szCs w:val="13"/>
        </w:rPr>
        <w:t> </w:t>
      </w:r>
      <w:r>
        <w:rPr>
          <w:rStyle w:val="6"/>
          <w:sz w:val="13"/>
          <w:szCs w:val="13"/>
        </w:rPr>
        <w:t xml:space="preserve">阶梯税费相关功能 </w:t>
      </w:r>
      <w:r>
        <w:rPr>
          <w:rStyle w:val="6"/>
          <w:sz w:val="13"/>
          <w:szCs w:val="13"/>
        </w:rPr>
        <w:fldChar w:fldCharType="begin"/>
      </w:r>
      <w:r>
        <w:rPr>
          <w:rStyle w:val="6"/>
          <w:sz w:val="13"/>
          <w:szCs w:val="13"/>
        </w:rPr>
        <w:instrText xml:space="preserve"> HYPERLINK "http://naotu.baidu.com/file/30f5919facb33f6fe0e98c297c99f7a4?token=c33e9e989de0450f" </w:instrText>
      </w:r>
      <w:r>
        <w:rPr>
          <w:rStyle w:val="6"/>
          <w:sz w:val="13"/>
          <w:szCs w:val="13"/>
        </w:rPr>
        <w:fldChar w:fldCharType="separate"/>
      </w:r>
      <w:r>
        <w:rPr>
          <w:rStyle w:val="3"/>
          <w:sz w:val="13"/>
          <w:szCs w:val="13"/>
        </w:rPr>
        <w:t>http://naotu.baidu.com/file/30f5919facb33f6fe0e98c297c99f7a4?token=c33e9e989de0450f</w:t>
      </w:r>
      <w:r>
        <w:rPr>
          <w:rStyle w:val="6"/>
          <w:sz w:val="13"/>
          <w:szCs w:val="13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3万以下可以设置服务费比例：当个人每月累计，</w:t>
      </w:r>
      <w:r>
        <w:rPr>
          <w:rFonts w:hint="default"/>
          <w:sz w:val="18"/>
          <w:szCs w:val="18"/>
        </w:rPr>
        <w:t>小于阈值1</w:t>
      </w:r>
      <w:r>
        <w:rPr>
          <w:rFonts w:hint="eastAsia"/>
          <w:sz w:val="18"/>
          <w:szCs w:val="18"/>
        </w:rPr>
        <w:t>，按照3万以下服务费比例计算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3-9.75万可以设置服务费比例：当个人每月累计，</w:t>
      </w:r>
      <w:r>
        <w:rPr>
          <w:rFonts w:hint="default"/>
          <w:sz w:val="18"/>
          <w:szCs w:val="18"/>
        </w:rPr>
        <w:t>等于大于阈值1</w:t>
      </w:r>
      <w:r>
        <w:rPr>
          <w:rFonts w:hint="eastAsia"/>
          <w:sz w:val="18"/>
          <w:szCs w:val="18"/>
        </w:rPr>
        <w:t>，按照3万以上服务费比例计算、计算的时候按照累计当月全额计算服务费。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65420" cy="869950"/>
            <wp:effectExtent l="0" t="0" r="17780" b="190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73675" cy="965835"/>
            <wp:effectExtent l="0" t="0" r="9525" b="247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当员工月累计超过30010的时候需要</w:t>
      </w:r>
      <w:r>
        <w:rPr>
          <w:rFonts w:hint="eastAsia"/>
          <w:sz w:val="18"/>
          <w:szCs w:val="18"/>
        </w:rPr>
        <w:t>提示</w:t>
      </w:r>
      <w:r>
        <w:rPr>
          <w:rFonts w:hint="default"/>
          <w:sz w:val="18"/>
          <w:szCs w:val="18"/>
        </w:rPr>
        <w:t>客户</w:t>
      </w:r>
      <w:r>
        <w:rPr>
          <w:rFonts w:hint="eastAsia"/>
          <w:sz w:val="18"/>
          <w:szCs w:val="18"/>
        </w:rPr>
        <w:t>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提示内容：</w:t>
      </w:r>
      <w:r>
        <w:rPr>
          <w:rFonts w:hint="eastAsia"/>
          <w:sz w:val="18"/>
          <w:szCs w:val="18"/>
        </w:rPr>
        <w:t>员工月累计超出3万元后，</w:t>
      </w:r>
      <w:r>
        <w:rPr>
          <w:rFonts w:hint="default"/>
          <w:sz w:val="18"/>
          <w:szCs w:val="18"/>
        </w:rPr>
        <w:t>将</w:t>
      </w:r>
      <w:r>
        <w:rPr>
          <w:rFonts w:hint="eastAsia"/>
          <w:sz w:val="18"/>
          <w:szCs w:val="18"/>
        </w:rPr>
        <w:t>使用3万以上税费比例计算、计算基数为月累计</w:t>
      </w:r>
      <w:r>
        <w:rPr>
          <w:rFonts w:hint="default"/>
          <w:sz w:val="18"/>
          <w:szCs w:val="18"/>
        </w:rPr>
        <w:t>薪资</w:t>
      </w:r>
      <w:r>
        <w:rPr>
          <w:rFonts w:hint="eastAsia"/>
          <w:sz w:val="18"/>
          <w:szCs w:val="18"/>
        </w:rPr>
        <w:t>总金额。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将配置含税不含税设置，放在企业信息中，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将配置费率标准，放在企业信息中，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当用户选择含税后、用户发布的所有订单都为含税订单，如果用户选择的时候不含税订单用户发布的订单均为不含税。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选择后将含税不含税信息同步到商户后台，具体显示参考原型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当用户发布订单的时候，商户用户可以看到订单发布是否含税，具体显示参考原型</w:t>
      </w:r>
    </w:p>
    <w:p/>
    <w:p>
      <w:r>
        <w:drawing>
          <wp:inline distT="0" distB="0" distL="114300" distR="114300">
            <wp:extent cx="5266690" cy="1937385"/>
            <wp:effectExtent l="0" t="0" r="165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5895" cy="2959100"/>
            <wp:effectExtent l="0" t="0" r="19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8月10日：商户结算处理调整优化</w:t>
      </w:r>
    </w:p>
    <w:p>
      <w:pPr>
        <w:rPr>
          <w:rFonts w:hint="eastAsia"/>
          <w:highlight w:val="darkGray"/>
        </w:rPr>
      </w:pP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default" w:ascii="Kaiti SC Regular" w:hAnsi="Kaiti SC Regular" w:eastAsia="Kaiti SC Regular" w:cs="Kaiti SC Regular"/>
        </w:rPr>
        <w:t>1：</w:t>
      </w:r>
      <w:r>
        <w:rPr>
          <w:rFonts w:hint="eastAsia" w:ascii="Kaiti SC Regular" w:hAnsi="Kaiti SC Regular" w:eastAsia="Kaiti SC Regular" w:cs="Kaiti SC Regular"/>
        </w:rPr>
        <w:t>目前结算为不含税、同一个税费服务费结算模式，调整为：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8"/>
        </w:rPr>
      </w:pPr>
      <w:r>
        <w:rPr>
          <w:rFonts w:hint="default" w:ascii="Kaiti SC Regular" w:hAnsi="Kaiti SC Regular" w:eastAsia="Kaiti SC Regular" w:cs="Kaiti SC Regular"/>
          <w:sz w:val="15"/>
          <w:szCs w:val="18"/>
        </w:rPr>
        <w:t>跟进</w:t>
      </w:r>
      <w:r>
        <w:rPr>
          <w:rFonts w:hint="eastAsia" w:ascii="Kaiti SC Regular" w:hAnsi="Kaiti SC Regular" w:eastAsia="Kaiti SC Regular" w:cs="Kaiti SC Regular"/>
          <w:sz w:val="15"/>
          <w:szCs w:val="18"/>
        </w:rPr>
        <w:t>用户选择的含税或者不含税、配合本人本月已支付</w:t>
      </w:r>
      <w:r>
        <w:rPr>
          <w:rFonts w:hint="default" w:ascii="Kaiti SC Regular" w:hAnsi="Kaiti SC Regular" w:eastAsia="Kaiti SC Regular" w:cs="Kaiti SC Regular"/>
          <w:sz w:val="15"/>
          <w:szCs w:val="18"/>
        </w:rPr>
        <w:t>订单</w:t>
      </w:r>
      <w:r>
        <w:rPr>
          <w:rFonts w:hint="eastAsia" w:ascii="Kaiti SC Regular" w:hAnsi="Kaiti SC Regular" w:eastAsia="Kaiti SC Regular" w:cs="Kaiti SC Regular"/>
          <w:sz w:val="15"/>
          <w:szCs w:val="18"/>
        </w:rPr>
        <w:t>额度+本次支付订单额度与阈值1判断计算逻辑。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8"/>
        </w:rPr>
      </w:pPr>
      <w:r>
        <w:rPr>
          <w:rFonts w:hint="eastAsia" w:ascii="Kaiti SC Regular" w:hAnsi="Kaiti SC Regular" w:eastAsia="Kaiti SC Regular" w:cs="Kaiti SC Regular"/>
          <w:sz w:val="15"/>
          <w:szCs w:val="18"/>
          <w:lang w:val="en-US" w:eastAsia="zh-CN"/>
        </w:rPr>
        <w:t>如需要调整为不含税发布订单、请联系客服，调整完成后下月生效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8"/>
        </w:rPr>
      </w:pPr>
      <w:r>
        <w:rPr>
          <w:rFonts w:hint="eastAsia" w:ascii="Kaiti SC Regular" w:hAnsi="Kaiti SC Regular" w:eastAsia="Kaiti SC Regular" w:cs="Kaiti SC Regular"/>
          <w:sz w:val="15"/>
          <w:szCs w:val="18"/>
        </w:rPr>
        <w:t>需要调整为含税不含税俩种模式，根据用户选择判断，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8"/>
        </w:rPr>
      </w:pPr>
      <w:r>
        <w:rPr>
          <w:rFonts w:hint="eastAsia" w:ascii="Kaiti SC Regular" w:hAnsi="Kaiti SC Regular" w:eastAsia="Kaiti SC Regular" w:cs="Kaiti SC Regular"/>
          <w:sz w:val="15"/>
          <w:szCs w:val="18"/>
        </w:rPr>
        <w:t>当用户选择含税后使用含税的计算逻辑计算税费、服务费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8"/>
        </w:rPr>
      </w:pPr>
      <w:r>
        <w:rPr>
          <w:rFonts w:hint="eastAsia" w:ascii="Kaiti SC Regular" w:hAnsi="Kaiti SC Regular" w:eastAsia="Kaiti SC Regular" w:cs="Kaiti SC Regular"/>
          <w:sz w:val="15"/>
          <w:szCs w:val="18"/>
        </w:rPr>
        <w:t>当用户选择不含税的时候使用不含税的计算逻辑计算税费、服务费</w:t>
      </w:r>
    </w:p>
    <w:p>
      <w:pPr>
        <w:numPr>
          <w:ilvl w:val="0"/>
          <w:numId w:val="0"/>
        </w:numPr>
        <w:ind w:leftChars="0"/>
        <w:rPr>
          <w:rFonts w:hint="eastAsia" w:ascii="Kaiti SC Regular" w:hAnsi="Kaiti SC Regular" w:eastAsia="Kaiti SC Regular" w:cs="Kaiti SC Regular"/>
        </w:rPr>
      </w:pPr>
      <w:r>
        <w:rPr>
          <w:rFonts w:hint="default" w:ascii="Kaiti SC Regular" w:hAnsi="Kaiti SC Regular" w:eastAsia="Kaiti SC Regular" w:cs="Kaiti SC Regular"/>
        </w:rPr>
        <w:t>2：</w:t>
      </w:r>
      <w:r>
        <w:rPr>
          <w:rFonts w:hint="eastAsia" w:ascii="Kaiti SC Regular" w:hAnsi="Kaiti SC Regular" w:eastAsia="Kaiti SC Regular" w:cs="Kaiti SC Regular"/>
        </w:rPr>
        <w:t>目前为一种税率、服务率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5"/>
          <w:szCs w:val="15"/>
        </w:rPr>
      </w:pPr>
      <w:r>
        <w:rPr>
          <w:rFonts w:hint="eastAsia" w:ascii="Kaiti SC Regular" w:hAnsi="Kaiti SC Regular" w:eastAsia="Kaiti SC Regular" w:cs="Kaiti SC Regular"/>
          <w:sz w:val="15"/>
          <w:szCs w:val="15"/>
        </w:rPr>
        <w:t>3万以下可以设置服务费比例：当个人每月累计，小于阈值1，按照3万以下服务费比例计算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Kaiti SC Regular" w:hAnsi="Kaiti SC Regular" w:eastAsia="Kaiti SC Regular" w:cs="Kaiti SC Regular"/>
          <w:sz w:val="18"/>
          <w:szCs w:val="21"/>
        </w:rPr>
      </w:pPr>
      <w:r>
        <w:rPr>
          <w:rFonts w:hint="eastAsia" w:ascii="Kaiti SC Regular" w:hAnsi="Kaiti SC Regular" w:eastAsia="Kaiti SC Regular" w:cs="Kaiti SC Regular"/>
          <w:sz w:val="15"/>
          <w:szCs w:val="15"/>
        </w:rPr>
        <w:t>3-9.75万可以设置服务费比例：当个人每月累计，等于大于阈值1，按照3万以上服务费比例计算、计算的时候按照累计当月全额计算服务费。</w:t>
      </w:r>
    </w:p>
    <w:p>
      <w:pPr>
        <w:widowControl w:val="0"/>
        <w:numPr>
          <w:numId w:val="0"/>
        </w:numPr>
        <w:jc w:val="both"/>
        <w:rPr>
          <w:rFonts w:hint="eastAsia" w:ascii="Kaiti SC Regular" w:hAnsi="Kaiti SC Regular" w:eastAsia="Kaiti SC Regular" w:cs="Kaiti SC Regular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3395C"/>
    <w:multiLevelType w:val="singleLevel"/>
    <w:tmpl w:val="5EF3395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314A4F"/>
    <w:multiLevelType w:val="singleLevel"/>
    <w:tmpl w:val="5F314A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D5A3E"/>
    <w:rsid w:val="3BDF1404"/>
    <w:rsid w:val="6DFE986A"/>
    <w:rsid w:val="6EFCE157"/>
    <w:rsid w:val="8AEFFD44"/>
    <w:rsid w:val="8DFAE2D3"/>
    <w:rsid w:val="9FBF4D2C"/>
    <w:rsid w:val="ADEFC363"/>
    <w:rsid w:val="B6FD5A3E"/>
    <w:rsid w:val="B7ED02BC"/>
    <w:rsid w:val="C7FED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character" w:customStyle="1" w:styleId="6">
    <w:name w:val="s1"/>
    <w:basedOn w:val="2"/>
    <w:uiPriority w:val="0"/>
    <w:rPr>
      <w:color w:val="000000"/>
    </w:rPr>
  </w:style>
  <w:style w:type="character" w:customStyle="1" w:styleId="7">
    <w:name w:val="s2"/>
    <w:basedOn w:val="2"/>
    <w:uiPriority w:val="0"/>
    <w:rPr>
      <w:color w:val="00A2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2020-06-26T19:21:00Z</dcterms:created>
  <dc:creator>maguodong</dc:creator>
  <cp:lastModifiedBy>maguodong</cp:lastModifiedBy>
  <dcterms:modified xsi:type="dcterms:W3CDTF">2020-08-11T18:30:28Z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