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darkGray"/>
        </w:rPr>
      </w:pPr>
      <w:r>
        <w:rPr>
          <w:rFonts w:hint="default"/>
          <w:highlight w:val="darkGray"/>
        </w:rPr>
        <w:t>6月24日：boss后台修改：关于</w:t>
      </w:r>
      <w:r>
        <w:rPr>
          <w:rFonts w:hint="eastAsia"/>
          <w:highlight w:val="darkGray"/>
        </w:rPr>
        <w:t>添加企业不同税率的设置，设置为不同段位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3万以下可以设置服务费比例：当个人每月累计，</w:t>
      </w:r>
      <w:r>
        <w:rPr>
          <w:rFonts w:hint="default"/>
          <w:sz w:val="18"/>
          <w:szCs w:val="18"/>
        </w:rPr>
        <w:t>小于</w:t>
      </w:r>
      <w:r>
        <w:rPr>
          <w:rFonts w:hint="default"/>
          <w:sz w:val="18"/>
          <w:szCs w:val="18"/>
        </w:rPr>
        <w:t>阈值1</w:t>
      </w:r>
      <w:r>
        <w:rPr>
          <w:rFonts w:hint="eastAsia"/>
          <w:sz w:val="18"/>
          <w:szCs w:val="18"/>
        </w:rPr>
        <w:t>，按照3万以下服务费比例计算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3-9.75万可以设置服务费比例：当个人每月累计，</w:t>
      </w:r>
      <w:r>
        <w:rPr>
          <w:rFonts w:hint="default"/>
          <w:sz w:val="18"/>
          <w:szCs w:val="18"/>
        </w:rPr>
        <w:t>等于大于阈值1</w:t>
      </w:r>
      <w:r>
        <w:rPr>
          <w:rFonts w:hint="eastAsia"/>
          <w:sz w:val="18"/>
          <w:szCs w:val="18"/>
        </w:rPr>
        <w:t>，按照3</w:t>
      </w:r>
      <w:bookmarkStart w:id="0" w:name="_GoBack"/>
      <w:bookmarkEnd w:id="0"/>
      <w:r>
        <w:rPr>
          <w:rFonts w:hint="eastAsia"/>
          <w:sz w:val="18"/>
          <w:szCs w:val="18"/>
        </w:rPr>
        <w:t>万以上服务费比例计算、计算的时候按照累计当月全额计算服务费。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5265420" cy="869950"/>
            <wp:effectExtent l="0" t="0" r="17780" b="190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drawing>
          <wp:inline distT="0" distB="0" distL="114300" distR="114300">
            <wp:extent cx="5273675" cy="965835"/>
            <wp:effectExtent l="0" t="0" r="9525" b="247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当员工月累计超过30010的时候需要</w:t>
      </w:r>
      <w:r>
        <w:rPr>
          <w:rFonts w:hint="eastAsia"/>
          <w:sz w:val="18"/>
          <w:szCs w:val="18"/>
        </w:rPr>
        <w:t>提示</w:t>
      </w:r>
      <w:r>
        <w:rPr>
          <w:rFonts w:hint="default"/>
          <w:sz w:val="18"/>
          <w:szCs w:val="18"/>
        </w:rPr>
        <w:t>客户</w:t>
      </w:r>
      <w:r>
        <w:rPr>
          <w:rFonts w:hint="eastAsia"/>
          <w:sz w:val="18"/>
          <w:szCs w:val="18"/>
        </w:rPr>
        <w:t>：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提示内容：</w:t>
      </w:r>
      <w:r>
        <w:rPr>
          <w:rFonts w:hint="eastAsia"/>
          <w:sz w:val="18"/>
          <w:szCs w:val="18"/>
        </w:rPr>
        <w:t>员工月累计超出3万元后，</w:t>
      </w:r>
      <w:r>
        <w:rPr>
          <w:rFonts w:hint="default"/>
          <w:sz w:val="18"/>
          <w:szCs w:val="18"/>
        </w:rPr>
        <w:t>将</w:t>
      </w:r>
      <w:r>
        <w:rPr>
          <w:rFonts w:hint="eastAsia"/>
          <w:sz w:val="18"/>
          <w:szCs w:val="18"/>
        </w:rPr>
        <w:t>使用3万以上税费比例计算、计算基数为月累计</w:t>
      </w:r>
      <w:r>
        <w:rPr>
          <w:rFonts w:hint="default"/>
          <w:sz w:val="18"/>
          <w:szCs w:val="18"/>
        </w:rPr>
        <w:t>薪资</w:t>
      </w:r>
      <w:r>
        <w:rPr>
          <w:rFonts w:hint="eastAsia"/>
          <w:sz w:val="18"/>
          <w:szCs w:val="18"/>
        </w:rPr>
        <w:t>总金额。</w:t>
      </w:r>
    </w:p>
    <w:p/>
    <w:p>
      <w:r>
        <w:drawing>
          <wp:inline distT="0" distB="0" distL="114300" distR="114300">
            <wp:extent cx="5264150" cy="2830830"/>
            <wp:effectExtent l="0" t="0" r="190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3395C"/>
    <w:multiLevelType w:val="singleLevel"/>
    <w:tmpl w:val="5EF3395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FD5A3E"/>
    <w:rsid w:val="6DFE986A"/>
    <w:rsid w:val="8AEFFD44"/>
    <w:rsid w:val="ADEFC363"/>
    <w:rsid w:val="B6F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2020-06-25T11:21:00Z</dcterms:created>
  <dc:creator>maguodong</dc:creator>
  <cp:lastModifiedBy>maguodong</cp:lastModifiedBy>
  <dcterms:modified xsi:type="dcterms:W3CDTF">2020-08-05T20:55:59Z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