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4815" w14:textId="78F26C8F" w:rsidR="00E03467" w:rsidRDefault="1851B30A" w:rsidP="4B4225E9">
      <w:pPr>
        <w:spacing w:after="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Copy and paste this sample text into an email for your manager. Update and personalize the highlighted sections with your information. </w:t>
      </w:r>
    </w:p>
    <w:p w14:paraId="5D7C65E2" w14:textId="68394B36" w:rsidR="00E03467" w:rsidRDefault="00E03467" w:rsidP="4B4225E9">
      <w:pPr>
        <w:spacing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5DDD1DF" w14:textId="2C1AC932" w:rsidR="00E03467" w:rsidRDefault="00E03467" w:rsidP="4B4225E9">
      <w:pPr>
        <w:spacing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6C236A8E" w14:textId="15E9B502" w:rsidR="00E03467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Hi 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  <w:t>&lt;Name&gt;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  </w:t>
      </w:r>
    </w:p>
    <w:p w14:paraId="794EE42A" w14:textId="6BCBC633" w:rsidR="00E03467" w:rsidRDefault="00E03467" w:rsidP="4B4225E9">
      <w:pPr>
        <w:spacing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CC597DC" w14:textId="570FF065" w:rsidR="00E03467" w:rsidRDefault="1851B30A" w:rsidP="66BFAF55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I’d like to attend Microsoft </w:t>
      </w:r>
      <w:r w:rsidR="68E72320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Ignite</w:t>
      </w:r>
      <w:r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at the </w:t>
      </w:r>
      <w:r w:rsidR="44444BEF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McCormick Place </w:t>
      </w:r>
      <w:r w:rsidR="38CCFADE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Wes</w:t>
      </w:r>
      <w:r w:rsidR="18F6140D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t Building</w:t>
      </w:r>
      <w:r w:rsidR="44444BEF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in Chicago</w:t>
      </w:r>
      <w:r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on </w:t>
      </w:r>
      <w:r w:rsidR="79B635D7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November 18</w:t>
      </w:r>
      <w:r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-2</w:t>
      </w:r>
      <w:r w:rsidR="5A059A4D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2</w:t>
      </w:r>
      <w:r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, 2024.</w:t>
      </w:r>
      <w:r w:rsidR="00482F1F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  <w:r w:rsidR="002F3ADF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There are optional pre-day sessions and labs</w:t>
      </w:r>
      <w:r w:rsidR="002705EC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I can attend the afternoon of November 18</w:t>
      </w:r>
      <w:r w:rsidR="002705EC" w:rsidRPr="66BFAF55">
        <w:rPr>
          <w:rFonts w:ascii="Segoe UI" w:eastAsia="Segoe UI" w:hAnsi="Segoe UI" w:cs="Segoe UI"/>
          <w:color w:val="000000" w:themeColor="text1"/>
          <w:sz w:val="20"/>
          <w:szCs w:val="20"/>
          <w:vertAlign w:val="superscript"/>
        </w:rPr>
        <w:t>th</w:t>
      </w:r>
      <w:r w:rsidR="002705EC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followed by </w:t>
      </w:r>
      <w:r w:rsidR="00AC356E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three and a half days full of </w:t>
      </w:r>
      <w:r w:rsidR="007D199B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game</w:t>
      </w:r>
      <w:r w:rsidR="002705EC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>-changing content and information.</w:t>
      </w:r>
      <w:r w:rsidR="00AC356E" w:rsidRPr="66BFAF55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2F5AF7E9" w14:textId="1957CB9C" w:rsidR="00E03467" w:rsidRDefault="00E03467" w:rsidP="55EBC277">
      <w:pPr>
        <w:spacing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2B9352AC" w14:textId="6FDA9BB5" w:rsidR="00E03467" w:rsidRPr="00E41DEB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Going to this event lets me be the first to know about the latest AI innovations that could have an impact on our organization. I’ll get hands-on experience with new technology that can help us</w:t>
      </w:r>
      <w:r w:rsidR="00837B2C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expand our AI knowled</w:t>
      </w:r>
      <w:r w:rsidR="00E41DEB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ge, learn how to increase productivity while safeguarding data, and achieve more with the power of the Microsoft Cloud, Microsoft Copilot, and AI. 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It’s also a great chance for me to meet industry </w:t>
      </w:r>
      <w:r w:rsidR="00E41DEB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and Microsoft 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experts</w:t>
      </w:r>
      <w:r w:rsidR="00B2547F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growing </w:t>
      </w:r>
      <w:r w:rsidR="00B33E32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our community of connections. </w:t>
      </w:r>
    </w:p>
    <w:p w14:paraId="25451828" w14:textId="6A14C240" w:rsidR="00E03467" w:rsidRDefault="00E03467" w:rsidP="55EBC277">
      <w:pPr>
        <w:spacing w:after="0" w:line="240" w:lineRule="auto"/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</w:pPr>
    </w:p>
    <w:p w14:paraId="46CE1AEE" w14:textId="0136FE75" w:rsidR="00E03467" w:rsidRPr="002F2C8C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Event opportunities:</w:t>
      </w:r>
    </w:p>
    <w:p w14:paraId="325861A0" w14:textId="66254593" w:rsidR="00E03467" w:rsidRPr="002F2C8C" w:rsidRDefault="1851B30A" w:rsidP="269BC35A">
      <w:pPr>
        <w:pStyle w:val="paragraph"/>
        <w:numPr>
          <w:ilvl w:val="0"/>
          <w:numId w:val="5"/>
        </w:numPr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Dive into topics like Copilot, AI </w:t>
      </w:r>
      <w:r w:rsidR="00E41DEB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Transformation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</w:t>
      </w:r>
      <w:r w:rsidR="69CAE538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Security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</w:t>
      </w:r>
      <w:r w:rsidR="69CAE538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partner opportunities, 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and more.</w:t>
      </w:r>
    </w:p>
    <w:p w14:paraId="0C07E0B1" w14:textId="0FABF630" w:rsidR="00E03467" w:rsidRPr="002F2C8C" w:rsidRDefault="1851B30A" w:rsidP="269BC35A">
      <w:pPr>
        <w:pStyle w:val="paragraph"/>
        <w:numPr>
          <w:ilvl w:val="0"/>
          <w:numId w:val="5"/>
        </w:numPr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Attend in-depth technical breakout sessions.</w:t>
      </w:r>
    </w:p>
    <w:p w14:paraId="23BFA0A3" w14:textId="1C572E71" w:rsidR="00E03467" w:rsidRPr="002F2C8C" w:rsidRDefault="1851B30A" w:rsidP="269BC35A">
      <w:pPr>
        <w:pStyle w:val="paragraph"/>
        <w:numPr>
          <w:ilvl w:val="0"/>
          <w:numId w:val="5"/>
        </w:numPr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Learn about emerging technologies from key Microsoft leaders before anyone else.</w:t>
      </w:r>
    </w:p>
    <w:p w14:paraId="0BB5CCC7" w14:textId="7F1E06DB" w:rsidR="00E03467" w:rsidRPr="002F2C8C" w:rsidRDefault="1851B30A" w:rsidP="269BC35A">
      <w:pPr>
        <w:pStyle w:val="paragraph"/>
        <w:numPr>
          <w:ilvl w:val="0"/>
          <w:numId w:val="5"/>
        </w:numPr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Connect with in-demand experts to get answers for our organization.</w:t>
      </w:r>
    </w:p>
    <w:p w14:paraId="5F7AFF2F" w14:textId="56068165" w:rsidR="00E03467" w:rsidRPr="009A637A" w:rsidRDefault="1851B30A" w:rsidP="269BC35A">
      <w:pPr>
        <w:pStyle w:val="paragraph"/>
        <w:spacing w:beforeAutospacing="0" w:after="0" w:afterAutospacing="0" w:line="240" w:lineRule="auto"/>
        <w:ind w:firstLine="720"/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  <w:t>[add project / environment]</w:t>
      </w:r>
    </w:p>
    <w:p w14:paraId="0D70D80A" w14:textId="36A78AE1" w:rsidR="00E03467" w:rsidRPr="009A637A" w:rsidRDefault="1851B30A" w:rsidP="269BC35A">
      <w:pPr>
        <w:pStyle w:val="paragraph"/>
        <w:spacing w:beforeAutospacing="0" w:after="0" w:afterAutospacing="0" w:line="240" w:lineRule="auto"/>
        <w:ind w:firstLine="720"/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  <w:t>[add project / environment]</w:t>
      </w:r>
    </w:p>
    <w:p w14:paraId="44E4A898" w14:textId="7424295A" w:rsidR="00E03467" w:rsidRPr="002F2C8C" w:rsidRDefault="1851B30A" w:rsidP="269BC35A">
      <w:pPr>
        <w:pStyle w:val="paragraph"/>
        <w:spacing w:beforeAutospacing="0" w:after="0" w:afterAutospacing="0" w:line="240" w:lineRule="auto"/>
        <w:ind w:firstLine="72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  <w:t>[add project / environment]</w:t>
      </w:r>
    </w:p>
    <w:p w14:paraId="3EA1AE74" w14:textId="75C0B666" w:rsidR="00E03467" w:rsidRPr="002F2C8C" w:rsidRDefault="00E03467" w:rsidP="55EBC277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5A619070" w14:textId="2EC86305" w:rsidR="00E03467" w:rsidRPr="002F2C8C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I’m seeking your approval for the cost of the pass $</w:t>
      </w:r>
      <w:r w:rsidR="27724CA6"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2,225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plus travel expenditures. </w:t>
      </w:r>
      <w:r w:rsidRPr="269BC35A">
        <w:rPr>
          <w:rFonts w:ascii="Segoe UI" w:eastAsia="Segoe UI" w:hAnsi="Segoe UI" w:cs="Segoe UI"/>
          <w:color w:val="000000" w:themeColor="text1"/>
          <w:sz w:val="20"/>
          <w:szCs w:val="20"/>
          <w:highlight w:val="yellow"/>
        </w:rPr>
        <w:t>[Insert additional information around travel. Don’t forget to include return airfare, hotel, and meals.]</w:t>
      </w:r>
    </w:p>
    <w:p w14:paraId="2C22218E" w14:textId="4B7A925C" w:rsidR="00E03467" w:rsidRPr="002F2C8C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Check out </w:t>
      </w:r>
      <w:hyperlink r:id="rId8">
        <w:r w:rsidRPr="269BC35A">
          <w:rPr>
            <w:rStyle w:val="Hyperlink"/>
            <w:rFonts w:ascii="Segoe UI" w:eastAsia="Segoe UI" w:hAnsi="Segoe UI" w:cs="Segoe UI"/>
            <w:sz w:val="20"/>
            <w:szCs w:val="20"/>
          </w:rPr>
          <w:t xml:space="preserve">Microsoft </w:t>
        </w:r>
        <w:r w:rsidR="68E72320" w:rsidRPr="269BC35A">
          <w:rPr>
            <w:rStyle w:val="Hyperlink"/>
            <w:rFonts w:ascii="Segoe UI" w:eastAsia="Segoe UI" w:hAnsi="Segoe UI" w:cs="Segoe UI"/>
            <w:sz w:val="20"/>
            <w:szCs w:val="20"/>
          </w:rPr>
          <w:t>Ignite</w:t>
        </w:r>
      </w:hyperlink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, and let me know if I can answer your questions. Thanks for your consideration!   </w:t>
      </w:r>
    </w:p>
    <w:p w14:paraId="72523B83" w14:textId="2E62DEF9" w:rsidR="00E03467" w:rsidRPr="002F2C8C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76BB66F6" w14:textId="087C8C63" w:rsidR="00E03467" w:rsidRPr="002F2C8C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Regards,   </w:t>
      </w:r>
    </w:p>
    <w:p w14:paraId="6CD1EA15" w14:textId="22D0109D" w:rsidR="00E03467" w:rsidRDefault="1851B30A" w:rsidP="269BC35A">
      <w:pPr>
        <w:pStyle w:val="paragraph"/>
        <w:spacing w:beforeAutospacing="0" w:after="0" w:afterAutospacing="0" w:line="240" w:lineRule="auto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269BC35A">
        <w:rPr>
          <w:rFonts w:ascii="Segoe UI" w:eastAsia="Segoe UI" w:hAnsi="Segoe UI" w:cs="Segoe UI"/>
          <w:color w:val="000000" w:themeColor="text1"/>
          <w:sz w:val="20"/>
          <w:szCs w:val="20"/>
        </w:rPr>
        <w:t>&lt;Name&gt;</w:t>
      </w:r>
    </w:p>
    <w:p w14:paraId="2C078E63" w14:textId="6C0D1329" w:rsidR="00E03467" w:rsidRDefault="00E03467" w:rsidP="269BC35A">
      <w:pPr>
        <w:rPr>
          <w:rFonts w:ascii="Segoe UI" w:eastAsia="Segoe UI" w:hAnsi="Segoe UI" w:cs="Segoe UI"/>
          <w:sz w:val="20"/>
          <w:szCs w:val="20"/>
        </w:rPr>
      </w:pPr>
    </w:p>
    <w:sectPr w:rsidR="00E0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04B1"/>
    <w:multiLevelType w:val="hybridMultilevel"/>
    <w:tmpl w:val="47A86536"/>
    <w:lvl w:ilvl="0" w:tplc="238C2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6E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03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49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24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07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81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23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CC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1A6A"/>
    <w:multiLevelType w:val="hybridMultilevel"/>
    <w:tmpl w:val="44829120"/>
    <w:lvl w:ilvl="0" w:tplc="FAC28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C0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9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0A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4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0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3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4B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08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6947"/>
    <w:multiLevelType w:val="hybridMultilevel"/>
    <w:tmpl w:val="573E7F10"/>
    <w:lvl w:ilvl="0" w:tplc="E698F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C9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A6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E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C1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ED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82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07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0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EC27D"/>
    <w:multiLevelType w:val="hybridMultilevel"/>
    <w:tmpl w:val="716EE476"/>
    <w:lvl w:ilvl="0" w:tplc="44CCB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AA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C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EA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AE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80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CA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C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C1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6648"/>
    <w:multiLevelType w:val="hybridMultilevel"/>
    <w:tmpl w:val="AD02A75A"/>
    <w:lvl w:ilvl="0" w:tplc="A196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8F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02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24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C6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01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A6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2E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0B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7714">
    <w:abstractNumId w:val="2"/>
  </w:num>
  <w:num w:numId="2" w16cid:durableId="487092107">
    <w:abstractNumId w:val="4"/>
  </w:num>
  <w:num w:numId="3" w16cid:durableId="842009659">
    <w:abstractNumId w:val="3"/>
  </w:num>
  <w:num w:numId="4" w16cid:durableId="846090827">
    <w:abstractNumId w:val="1"/>
  </w:num>
  <w:num w:numId="5" w16cid:durableId="62018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7145F"/>
    <w:rsid w:val="0009252F"/>
    <w:rsid w:val="002705EC"/>
    <w:rsid w:val="002F2C8C"/>
    <w:rsid w:val="002F3ADF"/>
    <w:rsid w:val="00347275"/>
    <w:rsid w:val="00482F1F"/>
    <w:rsid w:val="00545302"/>
    <w:rsid w:val="0075445C"/>
    <w:rsid w:val="007B1E37"/>
    <w:rsid w:val="007B705D"/>
    <w:rsid w:val="007D199B"/>
    <w:rsid w:val="00837B2C"/>
    <w:rsid w:val="009A637A"/>
    <w:rsid w:val="009A6447"/>
    <w:rsid w:val="009C6449"/>
    <w:rsid w:val="00A07064"/>
    <w:rsid w:val="00AC2644"/>
    <w:rsid w:val="00AC356E"/>
    <w:rsid w:val="00B2547F"/>
    <w:rsid w:val="00B33E32"/>
    <w:rsid w:val="00C1183C"/>
    <w:rsid w:val="00E03467"/>
    <w:rsid w:val="00E41DEB"/>
    <w:rsid w:val="00E66153"/>
    <w:rsid w:val="0177145F"/>
    <w:rsid w:val="1851B30A"/>
    <w:rsid w:val="18F6140D"/>
    <w:rsid w:val="1BFF7AB5"/>
    <w:rsid w:val="269BC35A"/>
    <w:rsid w:val="27724CA6"/>
    <w:rsid w:val="2F191E32"/>
    <w:rsid w:val="324DD8E6"/>
    <w:rsid w:val="38CCFADE"/>
    <w:rsid w:val="3DF73545"/>
    <w:rsid w:val="3EEF21C9"/>
    <w:rsid w:val="44444BEF"/>
    <w:rsid w:val="4B4225E9"/>
    <w:rsid w:val="55EBC277"/>
    <w:rsid w:val="5A059A4D"/>
    <w:rsid w:val="5C098697"/>
    <w:rsid w:val="5EB736C4"/>
    <w:rsid w:val="66BFAF55"/>
    <w:rsid w:val="68E72320"/>
    <w:rsid w:val="69CAE538"/>
    <w:rsid w:val="7483F504"/>
    <w:rsid w:val="79B635D7"/>
    <w:rsid w:val="7D4A9406"/>
    <w:rsid w:val="7DB3F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145F"/>
  <w15:chartTrackingRefBased/>
  <w15:docId w15:val="{A3DEBFF6-9743-47CA-8288-1692409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uiPriority w:val="1"/>
    <w:rsid w:val="4B4225E9"/>
    <w:pPr>
      <w:spacing w:beforeAutospacing="1" w:afterAutospacing="1"/>
    </w:pPr>
  </w:style>
  <w:style w:type="character" w:styleId="Hyperlink">
    <w:name w:val="Hyperlink"/>
    <w:basedOn w:val="DefaultParagraphFont"/>
    <w:uiPriority w:val="99"/>
    <w:unhideWhenUsed/>
    <w:rsid w:val="4B4225E9"/>
    <w:rPr>
      <w:rFonts w:asciiTheme="minorHAnsi" w:eastAsiaTheme="minorEastAsia" w:hAnsiTheme="minorHAnsi" w:cstheme="minorBidi"/>
      <w:color w:val="467886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4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4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msignite_lett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4bcbbaf-1c13-496f-8d0e-2d540f1dbf52">
      <Terms xmlns="http://schemas.microsoft.com/office/infopath/2007/PartnerControls"/>
    </lcf76f155ced4ddcb4097134ff3c332f>
    <_ip_UnifiedCompliancePolicyProperties xmlns="http://schemas.microsoft.com/sharepoint/v3" xsi:nil="true"/>
    <TaxCatchAll xmlns="bf632c5e-b6a3-4500-a4ea-713dfd142a6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911C1E9A3D8499688450E36988E76" ma:contentTypeVersion="18" ma:contentTypeDescription="Create a new document." ma:contentTypeScope="" ma:versionID="4a9c28a018c250d4693f04a43dab1cba">
  <xsd:schema xmlns:xsd="http://www.w3.org/2001/XMLSchema" xmlns:xs="http://www.w3.org/2001/XMLSchema" xmlns:p="http://schemas.microsoft.com/office/2006/metadata/properties" xmlns:ns1="http://schemas.microsoft.com/sharepoint/v3" xmlns:ns2="a4bcbbaf-1c13-496f-8d0e-2d540f1dbf52" xmlns:ns3="bf632c5e-b6a3-4500-a4ea-713dfd142a67" targetNamespace="http://schemas.microsoft.com/office/2006/metadata/properties" ma:root="true" ma:fieldsID="ba55a80abe8b037a0132a14ada417646" ns1:_="" ns2:_="" ns3:_="">
    <xsd:import namespace="http://schemas.microsoft.com/sharepoint/v3"/>
    <xsd:import namespace="a4bcbbaf-1c13-496f-8d0e-2d540f1dbf52"/>
    <xsd:import namespace="bf632c5e-b6a3-4500-a4ea-713dfd14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ystem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cbbaf-1c13-496f-8d0e-2d540f1db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32c5e-b6a3-4500-a4ea-713dfd14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1b4013-b315-403d-b506-dc4fdacd30f7}" ma:internalName="TaxCatchAll" ma:showField="CatchAllData" ma:web="bf632c5e-b6a3-4500-a4ea-713dfd142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63822-73B1-4F10-84DE-20FEEEE8A1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bcbbaf-1c13-496f-8d0e-2d540f1dbf52"/>
    <ds:schemaRef ds:uri="bf632c5e-b6a3-4500-a4ea-713dfd142a67"/>
  </ds:schemaRefs>
</ds:datastoreItem>
</file>

<file path=customXml/itemProps2.xml><?xml version="1.0" encoding="utf-8"?>
<ds:datastoreItem xmlns:ds="http://schemas.openxmlformats.org/officeDocument/2006/customXml" ds:itemID="{738EA74A-4ABD-4D51-AC55-02E08B375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bcbbaf-1c13-496f-8d0e-2d540f1dbf52"/>
    <ds:schemaRef ds:uri="bf632c5e-b6a3-4500-a4ea-713dfd142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5BCDA5-DA84-464D-B5B2-CF2931259A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Lorenzo</dc:creator>
  <cp:keywords/>
  <dc:description/>
  <cp:lastModifiedBy>Cyndi Marriott</cp:lastModifiedBy>
  <cp:revision>2</cp:revision>
  <dcterms:created xsi:type="dcterms:W3CDTF">2024-09-04T00:15:00Z</dcterms:created>
  <dcterms:modified xsi:type="dcterms:W3CDTF">2024-09-04T00:15:00Z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0x0101000AC911C1E9A3D8499688450E36988E76</vt:lpwstr>
  </property>
  <property fmtid="{D5CDD505-2E9C-101B-9397-08002B2CF9AE}" pid="3" name="MediaServiceImageTags">
    <vt:lpwstr/>
  </property>
</Properties>
</file>