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93CEA" w14:textId="1078B36F" w:rsidR="00252505" w:rsidRDefault="00252505" w:rsidP="008F23AB">
      <w:pPr>
        <w:spacing w:before="240" w:after="240"/>
        <w:jc w:val="both"/>
        <w:rPr>
          <w:lang w:val="es-ES"/>
        </w:rPr>
      </w:pPr>
      <w:r>
        <w:rPr>
          <w:lang w:val="es-ES"/>
        </w:rPr>
        <w:t>TEMA 0</w:t>
      </w:r>
      <w:r w:rsidR="00C3587F">
        <w:rPr>
          <w:lang w:val="es-ES"/>
        </w:rPr>
        <w:t>8</w:t>
      </w:r>
      <w:r>
        <w:rPr>
          <w:lang w:val="es-ES"/>
        </w:rPr>
        <w:t xml:space="preserve"> – </w:t>
      </w:r>
      <w:r w:rsidR="00C3587F">
        <w:rPr>
          <w:lang w:val="es-ES"/>
        </w:rPr>
        <w:t>SUBCONSULTAS</w:t>
      </w:r>
    </w:p>
    <w:p w14:paraId="16A97620" w14:textId="0474C5DC" w:rsidR="00BF1F1A" w:rsidRDefault="00C3587F" w:rsidP="008F23AB">
      <w:pPr>
        <w:spacing w:before="240" w:after="240"/>
        <w:jc w:val="both"/>
        <w:rPr>
          <w:lang w:val="es-ES"/>
        </w:rPr>
      </w:pPr>
      <w:r>
        <w:rPr>
          <w:lang w:val="es-ES"/>
        </w:rPr>
        <w:t>Introducción a las subconsultas</w:t>
      </w:r>
    </w:p>
    <w:p w14:paraId="7417D0FF" w14:textId="16E1A84B" w:rsidR="00C3587F" w:rsidRDefault="00143A6A" w:rsidP="00C3587F">
      <w:pPr>
        <w:pStyle w:val="ListParagraph"/>
        <w:numPr>
          <w:ilvl w:val="0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Permiten usar el resultado de una tabla SELECT en otra consulta SELECT</w:t>
      </w:r>
    </w:p>
    <w:p w14:paraId="6A5ECF7A" w14:textId="78E431AE" w:rsidR="00143A6A" w:rsidRDefault="00143A6A" w:rsidP="00C3587F">
      <w:pPr>
        <w:pStyle w:val="ListParagraph"/>
        <w:numPr>
          <w:ilvl w:val="0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Permite solucionar consultas completas mediante el uso de resultados previos conseguidos a través de otra consulta</w:t>
      </w:r>
    </w:p>
    <w:p w14:paraId="3733175C" w14:textId="685CA047" w:rsidR="00143A6A" w:rsidRDefault="00143A6A" w:rsidP="00C3587F">
      <w:pPr>
        <w:pStyle w:val="ListParagraph"/>
        <w:numPr>
          <w:ilvl w:val="0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El SELECT colocado dentro de otro SELECT se conoce con el término SUBSELECT</w:t>
      </w:r>
    </w:p>
    <w:p w14:paraId="26762F17" w14:textId="14C83FA1" w:rsidR="00143A6A" w:rsidRDefault="00143A6A" w:rsidP="00C3587F">
      <w:pPr>
        <w:pStyle w:val="ListParagraph"/>
        <w:numPr>
          <w:ilvl w:val="0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Se puede colocar dentro de las cláusulas WHERE, HAVING, FROM o JOIN</w:t>
      </w:r>
    </w:p>
    <w:p w14:paraId="2BBD9AD8" w14:textId="6F42B17A" w:rsidR="00C3587F" w:rsidRDefault="00C3587F" w:rsidP="00C3587F">
      <w:pPr>
        <w:spacing w:before="240" w:after="240"/>
        <w:jc w:val="both"/>
        <w:rPr>
          <w:lang w:val="es-ES"/>
        </w:rPr>
      </w:pPr>
      <w:r>
        <w:rPr>
          <w:lang w:val="es-ES"/>
        </w:rPr>
        <w:t>Uso de subconsultas en instrucciones SELECT</w:t>
      </w:r>
    </w:p>
    <w:p w14:paraId="5C018F75" w14:textId="2E5DFD22" w:rsidR="00C3587F" w:rsidRDefault="00C3587F" w:rsidP="00C3587F">
      <w:pPr>
        <w:pStyle w:val="ListParagraph"/>
        <w:numPr>
          <w:ilvl w:val="0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Uso de subconsultas simples</w:t>
      </w:r>
    </w:p>
    <w:p w14:paraId="7EFA5165" w14:textId="56A0D8F2" w:rsidR="00FE1D20" w:rsidRDefault="00DB1D2D" w:rsidP="00FE1D20">
      <w:pPr>
        <w:pStyle w:val="ListParagraph"/>
        <w:numPr>
          <w:ilvl w:val="1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Aquellas que devuelven una única fila</w:t>
      </w:r>
    </w:p>
    <w:p w14:paraId="1D2FF0FE" w14:textId="39BD2FAF" w:rsidR="00F637A7" w:rsidRDefault="00F637A7" w:rsidP="00FE1D20">
      <w:pPr>
        <w:pStyle w:val="ListParagraph"/>
        <w:numPr>
          <w:ilvl w:val="1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Si además devuelven una sola columna, se las llama subconsultas escalares</w:t>
      </w:r>
      <w:r w:rsidR="000C4A6A">
        <w:rPr>
          <w:lang w:val="es-ES"/>
        </w:rPr>
        <w:t>, ya que devuelven un único valor</w:t>
      </w:r>
    </w:p>
    <w:p w14:paraId="25971D53" w14:textId="05A68BF0" w:rsidR="00120715" w:rsidRDefault="00120715" w:rsidP="00FE1D20">
      <w:pPr>
        <w:pStyle w:val="ListParagraph"/>
        <w:numPr>
          <w:ilvl w:val="1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Sintaxis:</w:t>
      </w:r>
    </w:p>
    <w:p w14:paraId="35638DF2" w14:textId="3E674E9A" w:rsidR="003D17BD" w:rsidRPr="003D17BD" w:rsidRDefault="003D17BD" w:rsidP="003D17BD">
      <w:pPr>
        <w:spacing w:before="240" w:after="240"/>
        <w:jc w:val="both"/>
        <w:rPr>
          <w:lang w:val="es-ES"/>
        </w:rPr>
      </w:pPr>
      <w:r w:rsidRPr="003D17BD">
        <w:rPr>
          <w:noProof/>
          <w:lang w:val="es-ES"/>
        </w:rPr>
        <w:drawing>
          <wp:inline distT="0" distB="0" distL="0" distR="0" wp14:anchorId="1C3F467C" wp14:editId="487ECE14">
            <wp:extent cx="5731510" cy="1065530"/>
            <wp:effectExtent l="0" t="0" r="0" b="1270"/>
            <wp:docPr id="1997498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98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FEA8" w14:textId="2F3BA9A9" w:rsidR="00120715" w:rsidRDefault="00120715" w:rsidP="00FE1D20">
      <w:pPr>
        <w:pStyle w:val="ListParagraph"/>
        <w:numPr>
          <w:ilvl w:val="1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Operadores: &lt;, &gt;, ≤, ≥, ¡=, = o IN</w:t>
      </w:r>
    </w:p>
    <w:p w14:paraId="076BFC70" w14:textId="23926F6F" w:rsidR="003D17BD" w:rsidRDefault="003D17BD" w:rsidP="00FE1D20">
      <w:pPr>
        <w:pStyle w:val="ListParagraph"/>
        <w:numPr>
          <w:ilvl w:val="1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Ejemplo:</w:t>
      </w:r>
    </w:p>
    <w:p w14:paraId="175A06BF" w14:textId="018B4F48" w:rsidR="003D17BD" w:rsidRPr="003D17BD" w:rsidRDefault="003D17BD" w:rsidP="003D17BD">
      <w:pPr>
        <w:spacing w:before="240" w:after="240"/>
        <w:jc w:val="both"/>
        <w:rPr>
          <w:lang w:val="es-ES"/>
        </w:rPr>
      </w:pPr>
      <w:r w:rsidRPr="003D17BD">
        <w:rPr>
          <w:noProof/>
          <w:lang w:val="es-ES"/>
        </w:rPr>
        <w:drawing>
          <wp:inline distT="0" distB="0" distL="0" distR="0" wp14:anchorId="586D1F53" wp14:editId="424003DC">
            <wp:extent cx="5731510" cy="1183005"/>
            <wp:effectExtent l="0" t="0" r="0" b="0"/>
            <wp:docPr id="1722076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760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B34F" w14:textId="7AB5D39D" w:rsidR="003D17BD" w:rsidRDefault="000A4EE2" w:rsidP="00FE1D20">
      <w:pPr>
        <w:pStyle w:val="ListParagraph"/>
        <w:numPr>
          <w:ilvl w:val="1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 xml:space="preserve">Se puede </w:t>
      </w:r>
      <w:r w:rsidR="00E069FB">
        <w:rPr>
          <w:lang w:val="es-ES"/>
        </w:rPr>
        <w:t>usar más de una subconsulta</w:t>
      </w:r>
    </w:p>
    <w:p w14:paraId="5E5662D1" w14:textId="0790D07B" w:rsidR="00966758" w:rsidRPr="00966758" w:rsidRDefault="00966758" w:rsidP="00966758">
      <w:pPr>
        <w:spacing w:before="240" w:after="240"/>
        <w:jc w:val="both"/>
        <w:rPr>
          <w:lang w:val="es-ES"/>
        </w:rPr>
      </w:pPr>
      <w:r w:rsidRPr="00966758">
        <w:rPr>
          <w:noProof/>
          <w:lang w:val="es-ES"/>
        </w:rPr>
        <w:lastRenderedPageBreak/>
        <w:drawing>
          <wp:inline distT="0" distB="0" distL="0" distR="0" wp14:anchorId="599AC231" wp14:editId="41624A23">
            <wp:extent cx="5731510" cy="3710940"/>
            <wp:effectExtent l="0" t="0" r="0" b="0"/>
            <wp:docPr id="1798239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2394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8FF5" w14:textId="16D1742D" w:rsidR="00C3587F" w:rsidRDefault="00C3587F" w:rsidP="00C3587F">
      <w:pPr>
        <w:pStyle w:val="ListParagraph"/>
        <w:numPr>
          <w:ilvl w:val="0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Uso de subconsultas de múltiples filas</w:t>
      </w:r>
    </w:p>
    <w:p w14:paraId="15BB4854" w14:textId="0B289B0C" w:rsidR="00DC3050" w:rsidRDefault="00DC4C0A" w:rsidP="00DC3050">
      <w:pPr>
        <w:pStyle w:val="ListParagraph"/>
        <w:numPr>
          <w:ilvl w:val="1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A veces se necesitan consultas del tipo: mostrar el sueldo y nombre de los empleados cuyo sueldo supera al de cualquier empleado del departamento de ventas</w:t>
      </w:r>
    </w:p>
    <w:p w14:paraId="7BBAD575" w14:textId="0FF584DD" w:rsidR="00DC4C0A" w:rsidRDefault="00DC4C0A" w:rsidP="00DC3050">
      <w:pPr>
        <w:pStyle w:val="ListParagraph"/>
        <w:numPr>
          <w:ilvl w:val="1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La subconsulta necesaria mostraría para ese resultado todos los sueldos del departamento de ventas</w:t>
      </w:r>
    </w:p>
    <w:p w14:paraId="0F46ED6B" w14:textId="346BFE89" w:rsidR="00DC4C0A" w:rsidRDefault="00DC4C0A" w:rsidP="00DC3050">
      <w:pPr>
        <w:pStyle w:val="ListParagraph"/>
        <w:numPr>
          <w:ilvl w:val="1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No p</w:t>
      </w:r>
      <w:r w:rsidR="00F71F30">
        <w:rPr>
          <w:lang w:val="es-ES"/>
        </w:rPr>
        <w:t>o</w:t>
      </w:r>
      <w:r>
        <w:rPr>
          <w:lang w:val="es-ES"/>
        </w:rPr>
        <w:t>dremos utilizar un operador de comparación directamente ya que devuelve más de una fila</w:t>
      </w:r>
    </w:p>
    <w:p w14:paraId="14770E50" w14:textId="7C487E0C" w:rsidR="00DC4C0A" w:rsidRDefault="00DC4C0A" w:rsidP="00DC3050">
      <w:pPr>
        <w:pStyle w:val="ListParagraph"/>
        <w:numPr>
          <w:ilvl w:val="1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Solución: utilizar instrucciones especiales</w:t>
      </w:r>
    </w:p>
    <w:p w14:paraId="4D62DB38" w14:textId="5C5BF276" w:rsidR="00F71F30" w:rsidRPr="00F71F30" w:rsidRDefault="00F71F30" w:rsidP="00F71F30">
      <w:pPr>
        <w:spacing w:before="240" w:after="240"/>
        <w:jc w:val="both"/>
        <w:rPr>
          <w:lang w:val="es-ES"/>
        </w:rPr>
      </w:pPr>
      <w:r w:rsidRPr="00F71F30">
        <w:rPr>
          <w:noProof/>
          <w:lang w:val="es-ES"/>
        </w:rPr>
        <w:drawing>
          <wp:inline distT="0" distB="0" distL="0" distR="0" wp14:anchorId="4E71843D" wp14:editId="084183B0">
            <wp:extent cx="5731510" cy="2125345"/>
            <wp:effectExtent l="0" t="0" r="0" b="0"/>
            <wp:docPr id="656156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566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DE0D" w14:textId="4AFE0A50" w:rsidR="00C3587F" w:rsidRDefault="00C3587F" w:rsidP="00C3587F">
      <w:pPr>
        <w:pStyle w:val="ListParagraph"/>
        <w:numPr>
          <w:ilvl w:val="0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Consultas correlacionadas</w:t>
      </w:r>
    </w:p>
    <w:p w14:paraId="04F6408E" w14:textId="7B85A00F" w:rsidR="00695C22" w:rsidRDefault="00653FA6" w:rsidP="00695C22">
      <w:pPr>
        <w:pStyle w:val="ListParagraph"/>
        <w:numPr>
          <w:ilvl w:val="1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A veces es necesario utilizar datos procedentes de la consulta principal</w:t>
      </w:r>
    </w:p>
    <w:p w14:paraId="60BD1034" w14:textId="263C3DE9" w:rsidR="00653FA6" w:rsidRPr="00577C36" w:rsidRDefault="00577C36" w:rsidP="00577C36">
      <w:pPr>
        <w:spacing w:before="240" w:after="240"/>
        <w:jc w:val="both"/>
        <w:rPr>
          <w:lang w:val="es-ES"/>
        </w:rPr>
      </w:pPr>
      <w:r w:rsidRPr="00577C36">
        <w:rPr>
          <w:noProof/>
          <w:lang w:val="es-ES"/>
        </w:rPr>
        <w:lastRenderedPageBreak/>
        <w:drawing>
          <wp:inline distT="0" distB="0" distL="0" distR="0" wp14:anchorId="701FD61A" wp14:editId="7C6B99CD">
            <wp:extent cx="5731510" cy="2257425"/>
            <wp:effectExtent l="0" t="0" r="0" b="3175"/>
            <wp:docPr id="1629081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812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34D6" w14:textId="241372C7" w:rsidR="00333634" w:rsidRDefault="00333634" w:rsidP="00C3587F">
      <w:pPr>
        <w:pStyle w:val="ListParagraph"/>
        <w:numPr>
          <w:ilvl w:val="0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Consultas EXISTS</w:t>
      </w:r>
    </w:p>
    <w:p w14:paraId="7B93BEE0" w14:textId="2AC79E0D" w:rsidR="00BF1811" w:rsidRDefault="00B36518" w:rsidP="00BF1811">
      <w:pPr>
        <w:pStyle w:val="ListParagraph"/>
        <w:numPr>
          <w:ilvl w:val="1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Devuelve verdadero si la consulta que le sigue devuelve algún valor (si no, false)</w:t>
      </w:r>
    </w:p>
    <w:p w14:paraId="0659F394" w14:textId="1FA0C4DF" w:rsidR="00DA16F5" w:rsidRDefault="00DA16F5" w:rsidP="00BF1811">
      <w:pPr>
        <w:pStyle w:val="ListParagraph"/>
        <w:numPr>
          <w:ilvl w:val="1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Se utiliza normalmente mediante consultas correlacionadas:</w:t>
      </w:r>
    </w:p>
    <w:p w14:paraId="416665FE" w14:textId="7636BE22" w:rsidR="00DA16F5" w:rsidRPr="00DA16F5" w:rsidRDefault="00DA16F5" w:rsidP="00DA16F5">
      <w:pPr>
        <w:spacing w:before="240" w:after="240"/>
        <w:jc w:val="both"/>
        <w:rPr>
          <w:lang w:val="es-ES"/>
        </w:rPr>
      </w:pPr>
      <w:r w:rsidRPr="00DA16F5">
        <w:rPr>
          <w:noProof/>
          <w:lang w:val="es-ES"/>
        </w:rPr>
        <w:drawing>
          <wp:inline distT="0" distB="0" distL="0" distR="0" wp14:anchorId="2D2916C3" wp14:editId="44E63488">
            <wp:extent cx="5731510" cy="1101725"/>
            <wp:effectExtent l="0" t="0" r="0" b="3175"/>
            <wp:docPr id="322334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347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D480" w14:textId="123FE99F" w:rsidR="00DA16F5" w:rsidRDefault="00DA16F5" w:rsidP="00BF1811">
      <w:pPr>
        <w:pStyle w:val="ListParagraph"/>
        <w:numPr>
          <w:ilvl w:val="1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La consulta contraria:</w:t>
      </w:r>
    </w:p>
    <w:p w14:paraId="483DA903" w14:textId="72DE412C" w:rsidR="00FF4D68" w:rsidRPr="00FF4D68" w:rsidRDefault="00FF4D68" w:rsidP="00FF4D68">
      <w:pPr>
        <w:spacing w:before="240" w:after="240"/>
        <w:jc w:val="both"/>
        <w:rPr>
          <w:lang w:val="es-ES"/>
        </w:rPr>
      </w:pPr>
      <w:r w:rsidRPr="00FF4D68">
        <w:rPr>
          <w:noProof/>
          <w:lang w:val="es-ES"/>
        </w:rPr>
        <w:drawing>
          <wp:inline distT="0" distB="0" distL="0" distR="0" wp14:anchorId="537731E4" wp14:editId="58B456DA">
            <wp:extent cx="5731510" cy="994410"/>
            <wp:effectExtent l="0" t="0" r="0" b="0"/>
            <wp:docPr id="1312762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626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E4D0" w14:textId="6EE581FD" w:rsidR="00FF4D68" w:rsidRDefault="00FF4D68" w:rsidP="00BF1811">
      <w:pPr>
        <w:pStyle w:val="ListParagraph"/>
        <w:numPr>
          <w:ilvl w:val="1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Normal- las consultas EXISTS se pueden realizar de alguna otra forma con otros operadores</w:t>
      </w:r>
    </w:p>
    <w:p w14:paraId="3EB93F57" w14:textId="32DA7556" w:rsidR="00135A41" w:rsidRDefault="00135A41" w:rsidP="00135A41">
      <w:pPr>
        <w:spacing w:before="240" w:after="240"/>
        <w:jc w:val="both"/>
        <w:rPr>
          <w:lang w:val="es-ES"/>
        </w:rPr>
      </w:pPr>
      <w:r>
        <w:rPr>
          <w:lang w:val="es-ES"/>
        </w:rPr>
        <w:t>Uso de subconsultas SELECT en instrucciones DML y DDL</w:t>
      </w:r>
    </w:p>
    <w:p w14:paraId="4208EF39" w14:textId="409AEA98" w:rsidR="00135A41" w:rsidRDefault="00135A41" w:rsidP="00135A41">
      <w:pPr>
        <w:pStyle w:val="ListParagraph"/>
        <w:numPr>
          <w:ilvl w:val="0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Relleno de registros a partir de filas de una consulta</w:t>
      </w:r>
      <w:r w:rsidR="00AB028D">
        <w:rPr>
          <w:lang w:val="es-ES"/>
        </w:rPr>
        <w:t xml:space="preserve"> (INSERT)</w:t>
      </w:r>
    </w:p>
    <w:p w14:paraId="6DA69B00" w14:textId="5DB704C4" w:rsidR="00AB028D" w:rsidRDefault="00055256" w:rsidP="00AB028D">
      <w:pPr>
        <w:pStyle w:val="ListParagraph"/>
        <w:numPr>
          <w:ilvl w:val="1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Permite copiar datos de una tabla a otra</w:t>
      </w:r>
    </w:p>
    <w:p w14:paraId="54799535" w14:textId="177F7A80" w:rsidR="001153EC" w:rsidRDefault="001153EC" w:rsidP="00AB028D">
      <w:pPr>
        <w:pStyle w:val="ListParagraph"/>
        <w:numPr>
          <w:ilvl w:val="1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Sintaxis:</w:t>
      </w:r>
    </w:p>
    <w:p w14:paraId="6F13B5A2" w14:textId="29DF8498" w:rsidR="001A0F2B" w:rsidRPr="001A0F2B" w:rsidRDefault="001A0F2B" w:rsidP="001A0F2B">
      <w:pPr>
        <w:spacing w:before="240" w:after="240"/>
        <w:jc w:val="both"/>
        <w:rPr>
          <w:lang w:val="es-ES"/>
        </w:rPr>
      </w:pPr>
      <w:r w:rsidRPr="001A0F2B">
        <w:rPr>
          <w:noProof/>
          <w:lang w:val="es-ES"/>
        </w:rPr>
        <w:drawing>
          <wp:inline distT="0" distB="0" distL="0" distR="0" wp14:anchorId="7EEE7DD4" wp14:editId="49B03C8E">
            <wp:extent cx="5731510" cy="876935"/>
            <wp:effectExtent l="0" t="0" r="0" b="0"/>
            <wp:docPr id="145859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90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D087" w14:textId="6191C76C" w:rsidR="001153EC" w:rsidRDefault="001153EC" w:rsidP="00AB028D">
      <w:pPr>
        <w:pStyle w:val="ListParagraph"/>
        <w:numPr>
          <w:ilvl w:val="1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Ejemplo:</w:t>
      </w:r>
    </w:p>
    <w:p w14:paraId="43E616D4" w14:textId="198CE8AC" w:rsidR="001A0F2B" w:rsidRPr="001A0F2B" w:rsidRDefault="001A0F2B" w:rsidP="001A0F2B">
      <w:pPr>
        <w:spacing w:before="240" w:after="240"/>
        <w:jc w:val="both"/>
        <w:rPr>
          <w:lang w:val="es-ES"/>
        </w:rPr>
      </w:pPr>
      <w:r w:rsidRPr="001A0F2B">
        <w:rPr>
          <w:noProof/>
          <w:lang w:val="es-ES"/>
        </w:rPr>
        <w:lastRenderedPageBreak/>
        <w:drawing>
          <wp:inline distT="0" distB="0" distL="0" distR="0" wp14:anchorId="4DC6DAB0" wp14:editId="6CB8424D">
            <wp:extent cx="5731510" cy="1007745"/>
            <wp:effectExtent l="0" t="0" r="0" b="0"/>
            <wp:docPr id="457160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600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C7FA" w14:textId="24033E77" w:rsidR="001153EC" w:rsidRDefault="001153EC" w:rsidP="00AB028D">
      <w:pPr>
        <w:pStyle w:val="ListParagraph"/>
        <w:numPr>
          <w:ilvl w:val="1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El tipo y la posición se tienen que corresponder lógicamente</w:t>
      </w:r>
      <w:r w:rsidR="001A0F2B">
        <w:rPr>
          <w:lang w:val="es-ES"/>
        </w:rPr>
        <w:t xml:space="preserve"> (flechas)</w:t>
      </w:r>
    </w:p>
    <w:p w14:paraId="5CF4EF2F" w14:textId="08E69FE4" w:rsidR="00135A41" w:rsidRDefault="00135A41" w:rsidP="00135A41">
      <w:pPr>
        <w:pStyle w:val="ListParagraph"/>
        <w:numPr>
          <w:ilvl w:val="0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Subconsultas en la instrucción UPDATE</w:t>
      </w:r>
    </w:p>
    <w:p w14:paraId="2EC4E7F9" w14:textId="607D09A6" w:rsidR="00FB6702" w:rsidRDefault="00436958" w:rsidP="00FB6702">
      <w:pPr>
        <w:pStyle w:val="ListParagraph"/>
        <w:numPr>
          <w:ilvl w:val="1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Subconsultas en el apartado WHERE</w:t>
      </w:r>
    </w:p>
    <w:p w14:paraId="5E307233" w14:textId="20570EA7" w:rsidR="00436958" w:rsidRDefault="00436958" w:rsidP="00436958">
      <w:pPr>
        <w:pStyle w:val="ListParagraph"/>
        <w:numPr>
          <w:ilvl w:val="2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Es muy habitual para indicar las filas que se modificarán</w:t>
      </w:r>
    </w:p>
    <w:p w14:paraId="08156D19" w14:textId="238A5075" w:rsidR="00EC5F0C" w:rsidRDefault="00995639" w:rsidP="00436958">
      <w:pPr>
        <w:pStyle w:val="ListParagraph"/>
        <w:numPr>
          <w:ilvl w:val="2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Ejemplo:</w:t>
      </w:r>
    </w:p>
    <w:p w14:paraId="751B5BA6" w14:textId="0D46A731" w:rsidR="00997822" w:rsidRPr="00997822" w:rsidRDefault="00997822" w:rsidP="00997822">
      <w:pPr>
        <w:spacing w:before="240" w:after="240"/>
        <w:jc w:val="both"/>
        <w:rPr>
          <w:lang w:val="es-ES"/>
        </w:rPr>
      </w:pPr>
      <w:r w:rsidRPr="00997822">
        <w:rPr>
          <w:noProof/>
          <w:lang w:val="es-ES"/>
        </w:rPr>
        <w:drawing>
          <wp:inline distT="0" distB="0" distL="0" distR="0" wp14:anchorId="6A88BAD8" wp14:editId="43FB012C">
            <wp:extent cx="5731510" cy="817880"/>
            <wp:effectExtent l="0" t="0" r="0" b="0"/>
            <wp:docPr id="155333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38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92F5" w14:textId="2361F055" w:rsidR="00995639" w:rsidRDefault="00995639" w:rsidP="00995639">
      <w:pPr>
        <w:pStyle w:val="ListParagraph"/>
        <w:numPr>
          <w:ilvl w:val="3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Aumenta un 10% el sueldo de los empleados de “producción”</w:t>
      </w:r>
    </w:p>
    <w:p w14:paraId="507DBA33" w14:textId="4D7E9CB0" w:rsidR="00434247" w:rsidRDefault="00434247" w:rsidP="00434247">
      <w:pPr>
        <w:pStyle w:val="ListParagraph"/>
        <w:numPr>
          <w:ilvl w:val="2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Es posible usar subconsultas correlacionadas:</w:t>
      </w:r>
    </w:p>
    <w:p w14:paraId="421B4E9A" w14:textId="75A84D28" w:rsidR="00997822" w:rsidRPr="00997822" w:rsidRDefault="00997822" w:rsidP="00997822">
      <w:pPr>
        <w:spacing w:before="240" w:after="240"/>
        <w:jc w:val="both"/>
        <w:rPr>
          <w:lang w:val="es-ES"/>
        </w:rPr>
      </w:pPr>
      <w:r w:rsidRPr="00997822">
        <w:rPr>
          <w:noProof/>
          <w:lang w:val="es-ES"/>
        </w:rPr>
        <w:drawing>
          <wp:inline distT="0" distB="0" distL="0" distR="0" wp14:anchorId="54A4E454" wp14:editId="5B754E9C">
            <wp:extent cx="5731510" cy="817880"/>
            <wp:effectExtent l="0" t="0" r="0" b="0"/>
            <wp:docPr id="58442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264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8F98" w14:textId="14E86907" w:rsidR="00434247" w:rsidRDefault="00434247" w:rsidP="00434247">
      <w:pPr>
        <w:pStyle w:val="ListParagraph"/>
        <w:numPr>
          <w:ilvl w:val="3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Aumenta un 10% el sueldo si solo han tenido un empleo en su historial</w:t>
      </w:r>
    </w:p>
    <w:p w14:paraId="621420A0" w14:textId="72C69DFE" w:rsidR="00307C78" w:rsidRDefault="00307C78" w:rsidP="00307C78">
      <w:pPr>
        <w:pStyle w:val="ListParagraph"/>
        <w:numPr>
          <w:ilvl w:val="1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Subconsultas en el apartado SET</w:t>
      </w:r>
    </w:p>
    <w:p w14:paraId="5B8AD0B1" w14:textId="71F005FF" w:rsidR="00457E80" w:rsidRPr="00457E80" w:rsidRDefault="00457E80" w:rsidP="00457E80">
      <w:pPr>
        <w:spacing w:before="240" w:after="240"/>
        <w:jc w:val="both"/>
        <w:rPr>
          <w:lang w:val="es-ES"/>
        </w:rPr>
      </w:pPr>
      <w:r w:rsidRPr="00457E80">
        <w:rPr>
          <w:noProof/>
          <w:lang w:val="es-ES"/>
        </w:rPr>
        <w:drawing>
          <wp:inline distT="0" distB="0" distL="0" distR="0" wp14:anchorId="2022E932" wp14:editId="6C7D204E">
            <wp:extent cx="5731510" cy="1183005"/>
            <wp:effectExtent l="0" t="0" r="0" b="0"/>
            <wp:docPr id="175207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77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BFC8" w14:textId="5190D2C3" w:rsidR="00135A41" w:rsidRDefault="00135A41" w:rsidP="00135A41">
      <w:pPr>
        <w:pStyle w:val="ListParagraph"/>
        <w:numPr>
          <w:ilvl w:val="0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Subconsultas en la instrucción DELETE</w:t>
      </w:r>
    </w:p>
    <w:p w14:paraId="158992A5" w14:textId="54A7ADFC" w:rsidR="00497B7F" w:rsidRPr="00497B7F" w:rsidRDefault="00497B7F" w:rsidP="00497B7F">
      <w:pPr>
        <w:spacing w:before="240" w:after="240"/>
        <w:jc w:val="both"/>
        <w:rPr>
          <w:lang w:val="es-ES"/>
        </w:rPr>
      </w:pPr>
      <w:r w:rsidRPr="00497B7F">
        <w:rPr>
          <w:noProof/>
          <w:lang w:val="es-ES"/>
        </w:rPr>
        <w:drawing>
          <wp:inline distT="0" distB="0" distL="0" distR="0" wp14:anchorId="3FCA7962" wp14:editId="79427147">
            <wp:extent cx="5731510" cy="615315"/>
            <wp:effectExtent l="0" t="0" r="0" b="0"/>
            <wp:docPr id="842945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457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FC20E" w14:textId="77777777" w:rsidR="004B5D39" w:rsidRDefault="004B5D39">
      <w:pPr>
        <w:rPr>
          <w:lang w:val="es-ES"/>
        </w:rPr>
      </w:pPr>
      <w:r>
        <w:rPr>
          <w:lang w:val="es-ES"/>
        </w:rPr>
        <w:br w:type="page"/>
      </w:r>
    </w:p>
    <w:p w14:paraId="64F4833C" w14:textId="7255A61C" w:rsidR="004C74B1" w:rsidRPr="004C74B1" w:rsidRDefault="004B5D39" w:rsidP="004C74B1">
      <w:pPr>
        <w:spacing w:before="240" w:after="240"/>
        <w:jc w:val="both"/>
        <w:rPr>
          <w:lang w:val="es-ES"/>
        </w:rPr>
      </w:pPr>
      <w:r>
        <w:rPr>
          <w:lang w:val="es-ES"/>
        </w:rPr>
        <w:lastRenderedPageBreak/>
        <w:t>Vistas</w:t>
      </w:r>
    </w:p>
    <w:p w14:paraId="6CF4BF3E" w14:textId="31E29AF0" w:rsidR="004C74B1" w:rsidRDefault="004C74B1" w:rsidP="004C74B1">
      <w:pPr>
        <w:pStyle w:val="ListParagraph"/>
        <w:numPr>
          <w:ilvl w:val="0"/>
          <w:numId w:val="4"/>
        </w:numPr>
        <w:spacing w:before="240" w:after="240"/>
        <w:jc w:val="both"/>
        <w:rPr>
          <w:lang w:val="es-ES"/>
        </w:rPr>
      </w:pPr>
      <w:r w:rsidRPr="004C74B1">
        <w:rPr>
          <w:lang w:val="es-ES"/>
        </w:rPr>
        <w:t>Introducción al uso de vistas</w:t>
      </w:r>
    </w:p>
    <w:p w14:paraId="5D5EFDE2" w14:textId="1739CACB" w:rsidR="00B16688" w:rsidRDefault="00554957" w:rsidP="00B16688">
      <w:pPr>
        <w:pStyle w:val="ListParagraph"/>
        <w:numPr>
          <w:ilvl w:val="1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Consulta almacenada a fin de utilizarla tantas veces como se desee</w:t>
      </w:r>
    </w:p>
    <w:p w14:paraId="6CA32032" w14:textId="772A612B" w:rsidR="00554957" w:rsidRDefault="002A18EF" w:rsidP="00B16688">
      <w:pPr>
        <w:pStyle w:val="ListParagraph"/>
        <w:numPr>
          <w:ilvl w:val="1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Contiene la instrucción SELECT</w:t>
      </w:r>
    </w:p>
    <w:p w14:paraId="11F74C3F" w14:textId="5618493F" w:rsidR="00B214FF" w:rsidRDefault="00B214FF" w:rsidP="00B16688">
      <w:pPr>
        <w:pStyle w:val="ListParagraph"/>
        <w:numPr>
          <w:ilvl w:val="1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Gastan muy poco espacio en disco</w:t>
      </w:r>
    </w:p>
    <w:p w14:paraId="1B9E98F4" w14:textId="3781E5ED" w:rsidR="00CE22C6" w:rsidRDefault="00CE22C6" w:rsidP="00B16688">
      <w:pPr>
        <w:pStyle w:val="ListParagraph"/>
        <w:numPr>
          <w:ilvl w:val="1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Se emplean para:</w:t>
      </w:r>
    </w:p>
    <w:p w14:paraId="7D51195E" w14:textId="7F52BE60" w:rsidR="00CE22C6" w:rsidRDefault="001A4143" w:rsidP="00CE22C6">
      <w:pPr>
        <w:pStyle w:val="ListParagraph"/>
        <w:numPr>
          <w:ilvl w:val="2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Realizar consultas complejas más fácilmente</w:t>
      </w:r>
    </w:p>
    <w:p w14:paraId="498A4C97" w14:textId="094A24F4" w:rsidR="004615D6" w:rsidRDefault="004615D6" w:rsidP="004615D6">
      <w:pPr>
        <w:pStyle w:val="ListParagraph"/>
        <w:numPr>
          <w:ilvl w:val="3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Permite dividir la consulta en varias subconsultas</w:t>
      </w:r>
    </w:p>
    <w:p w14:paraId="05767547" w14:textId="0D80BDD9" w:rsidR="0043383C" w:rsidRDefault="0043383C" w:rsidP="0043383C">
      <w:pPr>
        <w:pStyle w:val="ListParagraph"/>
        <w:numPr>
          <w:ilvl w:val="2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Proporcionar tablas con datos completos, formatear o realizar cálculos sobre los datos originales</w:t>
      </w:r>
    </w:p>
    <w:p w14:paraId="592B889A" w14:textId="5576C88C" w:rsidR="0043383C" w:rsidRDefault="006D052D" w:rsidP="0043383C">
      <w:pPr>
        <w:pStyle w:val="ListParagraph"/>
        <w:numPr>
          <w:ilvl w:val="2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Proporcionar formas personalizadas y más entendibles de los datos</w:t>
      </w:r>
    </w:p>
    <w:p w14:paraId="080C2F8C" w14:textId="4E8559D6" w:rsidR="006D052D" w:rsidRDefault="007E12C2" w:rsidP="0043383C">
      <w:pPr>
        <w:pStyle w:val="ListParagraph"/>
        <w:numPr>
          <w:ilvl w:val="2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Ocultar el almacena- intrínseco de la BBDD y conseguir una mayor independencia de los datos respecto al resto de elementos de la BBDD</w:t>
      </w:r>
    </w:p>
    <w:p w14:paraId="6B1852E5" w14:textId="43B9E9EC" w:rsidR="007E12C2" w:rsidRDefault="007E12C2" w:rsidP="0043383C">
      <w:pPr>
        <w:pStyle w:val="ListParagraph"/>
        <w:numPr>
          <w:ilvl w:val="2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Restringir el acceso a los datos originales</w:t>
      </w:r>
    </w:p>
    <w:p w14:paraId="5C232C0A" w14:textId="4999AEE0" w:rsidR="00215398" w:rsidRDefault="00215398" w:rsidP="0043383C">
      <w:pPr>
        <w:pStyle w:val="ListParagraph"/>
        <w:numPr>
          <w:ilvl w:val="2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Ser utilizadas como cursores de datos en los lenguajes procedimentales (PL/SQL)</w:t>
      </w:r>
    </w:p>
    <w:p w14:paraId="215EC5FC" w14:textId="2A8F4902" w:rsidR="00297BFD" w:rsidRDefault="00297BFD" w:rsidP="0043383C">
      <w:pPr>
        <w:pStyle w:val="ListParagraph"/>
        <w:numPr>
          <w:ilvl w:val="2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2 tipos:</w:t>
      </w:r>
    </w:p>
    <w:p w14:paraId="0CA7EEB7" w14:textId="64BE40F4" w:rsidR="00297BFD" w:rsidRDefault="00297BFD" w:rsidP="00297BFD">
      <w:pPr>
        <w:pStyle w:val="ListParagraph"/>
        <w:numPr>
          <w:ilvl w:val="3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Simples:</w:t>
      </w:r>
    </w:p>
    <w:p w14:paraId="7D0C87AF" w14:textId="5445B380" w:rsidR="00297BFD" w:rsidRDefault="00297BFD" w:rsidP="00297BFD">
      <w:pPr>
        <w:pStyle w:val="ListParagraph"/>
        <w:numPr>
          <w:ilvl w:val="4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Forman una sola tabla y no contienen funciones de agrupación</w:t>
      </w:r>
    </w:p>
    <w:p w14:paraId="6323B5E8" w14:textId="611ACC30" w:rsidR="00297BFD" w:rsidRDefault="00297BFD" w:rsidP="00297BFD">
      <w:pPr>
        <w:pStyle w:val="ListParagraph"/>
        <w:numPr>
          <w:ilvl w:val="4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Ventaja: permiten siempre realizar operaciones DML</w:t>
      </w:r>
    </w:p>
    <w:p w14:paraId="2AB52645" w14:textId="6877FB9B" w:rsidR="00297BFD" w:rsidRDefault="00297BFD" w:rsidP="00297BFD">
      <w:pPr>
        <w:pStyle w:val="ListParagraph"/>
        <w:numPr>
          <w:ilvl w:val="4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Solo pueden referirse a una tabla de la BBDD</w:t>
      </w:r>
    </w:p>
    <w:p w14:paraId="32C8648C" w14:textId="70484BAF" w:rsidR="00297BFD" w:rsidRDefault="00297BFD" w:rsidP="00297BFD">
      <w:pPr>
        <w:pStyle w:val="ListParagraph"/>
        <w:numPr>
          <w:ilvl w:val="4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No pueden contener funciones</w:t>
      </w:r>
    </w:p>
    <w:p w14:paraId="44536675" w14:textId="49B6F7E4" w:rsidR="00297BFD" w:rsidRDefault="00297BFD" w:rsidP="00297BFD">
      <w:pPr>
        <w:pStyle w:val="ListParagraph"/>
        <w:numPr>
          <w:ilvl w:val="4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No pueden contener ninguna cláusula de agrupación</w:t>
      </w:r>
    </w:p>
    <w:p w14:paraId="33E71405" w14:textId="1ABD6025" w:rsidR="00297BFD" w:rsidRDefault="00297BFD" w:rsidP="00297BFD">
      <w:pPr>
        <w:pStyle w:val="ListParagraph"/>
        <w:numPr>
          <w:ilvl w:val="4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Admiten realizar operaciones DML</w:t>
      </w:r>
    </w:p>
    <w:p w14:paraId="57990048" w14:textId="3BD3620B" w:rsidR="009204CC" w:rsidRDefault="009204CC" w:rsidP="009204CC">
      <w:pPr>
        <w:pStyle w:val="ListParagraph"/>
        <w:numPr>
          <w:ilvl w:val="5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Sirven, por tanto, para modificar la tabla original</w:t>
      </w:r>
    </w:p>
    <w:p w14:paraId="631C9AD6" w14:textId="77777777" w:rsidR="00297BFD" w:rsidRDefault="00297BFD" w:rsidP="00297BFD">
      <w:pPr>
        <w:pStyle w:val="ListParagraph"/>
        <w:numPr>
          <w:ilvl w:val="3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 xml:space="preserve">Complejas: </w:t>
      </w:r>
    </w:p>
    <w:p w14:paraId="4C6D1101" w14:textId="77777777" w:rsidR="00297BFD" w:rsidRDefault="00297BFD" w:rsidP="00297BFD">
      <w:pPr>
        <w:pStyle w:val="ListParagraph"/>
        <w:numPr>
          <w:ilvl w:val="4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Obtienen datos de varias tablas</w:t>
      </w:r>
    </w:p>
    <w:p w14:paraId="19154227" w14:textId="0F3228A3" w:rsidR="00297BFD" w:rsidRDefault="00297BFD" w:rsidP="00297BFD">
      <w:pPr>
        <w:pStyle w:val="ListParagraph"/>
        <w:numPr>
          <w:ilvl w:val="4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Pueden usar agrupaciones y cualquier otro tipo</w:t>
      </w:r>
    </w:p>
    <w:p w14:paraId="4A10ABAB" w14:textId="5EA9290B" w:rsidR="00297BFD" w:rsidRPr="004C74B1" w:rsidRDefault="00297BFD" w:rsidP="00297BFD">
      <w:pPr>
        <w:pStyle w:val="ListParagraph"/>
        <w:numPr>
          <w:ilvl w:val="4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No siempre permiten</w:t>
      </w:r>
      <w:r w:rsidR="00E07316">
        <w:rPr>
          <w:lang w:val="es-ES"/>
        </w:rPr>
        <w:t xml:space="preserve"> </w:t>
      </w:r>
      <w:r>
        <w:rPr>
          <w:lang w:val="es-ES"/>
        </w:rPr>
        <w:t>operaciones DML</w:t>
      </w:r>
    </w:p>
    <w:p w14:paraId="6C977C6F" w14:textId="792AE462" w:rsidR="004C74B1" w:rsidRDefault="004C74B1" w:rsidP="004C74B1">
      <w:pPr>
        <w:pStyle w:val="ListParagraph"/>
        <w:numPr>
          <w:ilvl w:val="0"/>
          <w:numId w:val="4"/>
        </w:numPr>
        <w:spacing w:before="240" w:after="240"/>
        <w:jc w:val="both"/>
        <w:rPr>
          <w:lang w:val="es-ES"/>
        </w:rPr>
      </w:pPr>
      <w:r w:rsidRPr="004C74B1">
        <w:rPr>
          <w:lang w:val="es-ES"/>
        </w:rPr>
        <w:t>Creación de vistas</w:t>
      </w:r>
    </w:p>
    <w:p w14:paraId="2D024E05" w14:textId="177826A5" w:rsidR="00B65A53" w:rsidRDefault="00B65A53" w:rsidP="00B65A53">
      <w:pPr>
        <w:pStyle w:val="ListParagraph"/>
        <w:numPr>
          <w:ilvl w:val="1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Sintaxis:</w:t>
      </w:r>
    </w:p>
    <w:p w14:paraId="0747DEA7" w14:textId="001A7C23" w:rsidR="00142FE6" w:rsidRPr="00142FE6" w:rsidRDefault="00142FE6" w:rsidP="00142FE6">
      <w:pPr>
        <w:spacing w:before="240" w:after="240"/>
        <w:jc w:val="both"/>
        <w:rPr>
          <w:lang w:val="es-ES"/>
        </w:rPr>
      </w:pPr>
      <w:r w:rsidRPr="00142FE6">
        <w:rPr>
          <w:lang w:val="es-ES"/>
        </w:rPr>
        <w:drawing>
          <wp:inline distT="0" distB="0" distL="0" distR="0" wp14:anchorId="13190816" wp14:editId="40CF20E9">
            <wp:extent cx="5731510" cy="1057910"/>
            <wp:effectExtent l="0" t="0" r="0" b="0"/>
            <wp:docPr id="2016946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467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4CB5" w14:textId="4A12AC91" w:rsidR="00B65A53" w:rsidRDefault="00121644" w:rsidP="00121644">
      <w:pPr>
        <w:pStyle w:val="ListParagraph"/>
        <w:numPr>
          <w:ilvl w:val="1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 xml:space="preserve">Los distintos elementos de la sintaxis de la instrucción son: </w:t>
      </w:r>
    </w:p>
    <w:p w14:paraId="47DCEB28" w14:textId="0160547E" w:rsidR="006547F4" w:rsidRDefault="006547F4" w:rsidP="006547F4">
      <w:pPr>
        <w:pStyle w:val="ListParagraph"/>
        <w:numPr>
          <w:ilvl w:val="2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OR REPLACE: si ya existía, la cambia por la actual</w:t>
      </w:r>
    </w:p>
    <w:p w14:paraId="6E0D8D3C" w14:textId="57F904AB" w:rsidR="006547F4" w:rsidRDefault="006547F4" w:rsidP="006547F4">
      <w:pPr>
        <w:pStyle w:val="ListParagraph"/>
        <w:numPr>
          <w:ilvl w:val="2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FORCE</w:t>
      </w:r>
      <w:r w:rsidR="004625B6">
        <w:rPr>
          <w:lang w:val="es-ES"/>
        </w:rPr>
        <w:t>: crea la vista aunque los datos de la consulta SELECT no existan</w:t>
      </w:r>
    </w:p>
    <w:p w14:paraId="2BB3F19F" w14:textId="18559B76" w:rsidR="006547F4" w:rsidRDefault="00E50717" w:rsidP="006547F4">
      <w:pPr>
        <w:pStyle w:val="ListParagraph"/>
        <w:numPr>
          <w:ilvl w:val="2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WITH CHECK OPTION: hace que solo las filas que se muestran en la vista puedan ser añadidas (INSERT) o modificadas (UPDATE)</w:t>
      </w:r>
    </w:p>
    <w:p w14:paraId="28126244" w14:textId="5FD55213" w:rsidR="00E4607C" w:rsidRDefault="00E4607C" w:rsidP="006547F4">
      <w:pPr>
        <w:pStyle w:val="ListParagraph"/>
        <w:numPr>
          <w:ilvl w:val="2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WITH READ ONLY: hace que sea solo lectura</w:t>
      </w:r>
      <w:r w:rsidR="003937D8">
        <w:rPr>
          <w:lang w:val="es-ES"/>
        </w:rPr>
        <w:t>, permite grabar un nombre para esta restricción</w:t>
      </w:r>
    </w:p>
    <w:p w14:paraId="0CA9EEBF" w14:textId="60F1F1E5" w:rsidR="00142FE6" w:rsidRDefault="00142FE6" w:rsidP="00142FE6">
      <w:pPr>
        <w:pStyle w:val="ListParagraph"/>
        <w:numPr>
          <w:ilvl w:val="1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lastRenderedPageBreak/>
        <w:t>Tras su creación se utilizan como si fueran una tabla</w:t>
      </w:r>
    </w:p>
    <w:p w14:paraId="78CF2B37" w14:textId="2A71C60F" w:rsidR="000F4732" w:rsidRPr="000F4732" w:rsidRDefault="000F4732" w:rsidP="000F4732">
      <w:pPr>
        <w:spacing w:before="240" w:after="240"/>
        <w:jc w:val="both"/>
        <w:rPr>
          <w:lang w:val="es-ES"/>
        </w:rPr>
      </w:pPr>
      <w:r w:rsidRPr="000F4732">
        <w:rPr>
          <w:lang w:val="es-ES"/>
        </w:rPr>
        <w:drawing>
          <wp:inline distT="0" distB="0" distL="0" distR="0" wp14:anchorId="69C7E618" wp14:editId="7D7C57A5">
            <wp:extent cx="5731510" cy="2042160"/>
            <wp:effectExtent l="0" t="0" r="0" b="2540"/>
            <wp:docPr id="1566950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505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177C" w14:textId="36B3F3E1" w:rsidR="004C74B1" w:rsidRPr="004C74B1" w:rsidRDefault="004C74B1" w:rsidP="004C74B1">
      <w:pPr>
        <w:pStyle w:val="ListParagraph"/>
        <w:numPr>
          <w:ilvl w:val="0"/>
          <w:numId w:val="4"/>
        </w:numPr>
        <w:spacing w:before="240" w:after="240"/>
        <w:jc w:val="both"/>
        <w:rPr>
          <w:lang w:val="es-ES"/>
        </w:rPr>
      </w:pPr>
      <w:r w:rsidRPr="004C74B1">
        <w:rPr>
          <w:lang w:val="es-ES"/>
        </w:rPr>
        <w:t>Detalles sobre el uso de vistas</w:t>
      </w:r>
    </w:p>
    <w:p w14:paraId="24833B7F" w14:textId="7DBF475F" w:rsidR="004C74B1" w:rsidRDefault="004C74B1" w:rsidP="004C74B1">
      <w:pPr>
        <w:pStyle w:val="ListParagraph"/>
        <w:numPr>
          <w:ilvl w:val="1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DML en las vistas</w:t>
      </w:r>
    </w:p>
    <w:p w14:paraId="5ABD5149" w14:textId="5A365146" w:rsidR="004F43E9" w:rsidRDefault="00851842" w:rsidP="004F43E9">
      <w:pPr>
        <w:pStyle w:val="ListParagraph"/>
        <w:numPr>
          <w:ilvl w:val="2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INSERT, UPDATE y DELETE se pueden ejecutar sobre las vistas simples</w:t>
      </w:r>
    </w:p>
    <w:p w14:paraId="75B9A957" w14:textId="1374640F" w:rsidR="002231C7" w:rsidRDefault="002231C7" w:rsidP="002231C7">
      <w:pPr>
        <w:pStyle w:val="ListParagraph"/>
        <w:numPr>
          <w:ilvl w:val="2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En las complejas si:</w:t>
      </w:r>
    </w:p>
    <w:p w14:paraId="7B053E22" w14:textId="1DFC6E93" w:rsidR="002231C7" w:rsidRDefault="001C7CB5" w:rsidP="002231C7">
      <w:pPr>
        <w:pStyle w:val="ListParagraph"/>
        <w:numPr>
          <w:ilvl w:val="3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No contiene funciones de agrupación (como SUM o AVG)</w:t>
      </w:r>
    </w:p>
    <w:p w14:paraId="35E7A2DA" w14:textId="1AFFE97A" w:rsidR="00973681" w:rsidRDefault="00973681" w:rsidP="002231C7">
      <w:pPr>
        <w:pStyle w:val="ListParagraph"/>
        <w:numPr>
          <w:ilvl w:val="3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No se usa: GROUP BY, DISTINCT, ROWNUM</w:t>
      </w:r>
    </w:p>
    <w:p w14:paraId="33096B5A" w14:textId="1421F176" w:rsidR="003A6D15" w:rsidRDefault="003A6D15" w:rsidP="003A6D15">
      <w:pPr>
        <w:pStyle w:val="ListParagraph"/>
        <w:numPr>
          <w:ilvl w:val="2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Para INSERT: todos los campos con restricciones NOT NULL</w:t>
      </w:r>
      <w:r w:rsidR="00CC22A4">
        <w:rPr>
          <w:lang w:val="es-ES"/>
        </w:rPr>
        <w:t xml:space="preserve"> incluidos</w:t>
      </w:r>
    </w:p>
    <w:p w14:paraId="6983752D" w14:textId="2A687A68" w:rsidR="004C74B1" w:rsidRDefault="004C74B1" w:rsidP="004C74B1">
      <w:pPr>
        <w:pStyle w:val="ListParagraph"/>
        <w:numPr>
          <w:ilvl w:val="1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Mostrar la lista de vistas del usuario</w:t>
      </w:r>
    </w:p>
    <w:p w14:paraId="6E1B0759" w14:textId="3A9E7FC9" w:rsidR="009E5B47" w:rsidRPr="009E5B47" w:rsidRDefault="009E5B47" w:rsidP="009E5B47">
      <w:pPr>
        <w:spacing w:before="240" w:after="240"/>
        <w:jc w:val="both"/>
        <w:rPr>
          <w:lang w:val="es-ES"/>
        </w:rPr>
      </w:pPr>
      <w:r w:rsidRPr="009E5B47">
        <w:rPr>
          <w:lang w:val="es-ES"/>
        </w:rPr>
        <w:drawing>
          <wp:inline distT="0" distB="0" distL="0" distR="0" wp14:anchorId="6D992479" wp14:editId="2690BAA2">
            <wp:extent cx="5731510" cy="243840"/>
            <wp:effectExtent l="0" t="0" r="0" b="0"/>
            <wp:docPr id="207378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802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3CB0" w14:textId="39B0B843" w:rsidR="004C74B1" w:rsidRDefault="004C74B1" w:rsidP="004C74B1">
      <w:pPr>
        <w:pStyle w:val="ListParagraph"/>
        <w:numPr>
          <w:ilvl w:val="1"/>
          <w:numId w:val="4"/>
        </w:numPr>
        <w:spacing w:before="240" w:after="240"/>
        <w:jc w:val="both"/>
        <w:rPr>
          <w:lang w:val="es-ES"/>
        </w:rPr>
      </w:pPr>
      <w:r>
        <w:rPr>
          <w:lang w:val="es-ES"/>
        </w:rPr>
        <w:t>Borrar vistas</w:t>
      </w:r>
    </w:p>
    <w:p w14:paraId="60A8A9DC" w14:textId="0D2B0313" w:rsidR="009E5B47" w:rsidRPr="009E5B47" w:rsidRDefault="009E5B47" w:rsidP="009E5B47">
      <w:pPr>
        <w:spacing w:before="240" w:after="240"/>
        <w:jc w:val="both"/>
        <w:rPr>
          <w:lang w:val="es-ES"/>
        </w:rPr>
      </w:pPr>
      <w:r w:rsidRPr="009E5B47">
        <w:rPr>
          <w:lang w:val="es-ES"/>
        </w:rPr>
        <w:drawing>
          <wp:inline distT="0" distB="0" distL="0" distR="0" wp14:anchorId="4621A148" wp14:editId="658F298E">
            <wp:extent cx="5731510" cy="243840"/>
            <wp:effectExtent l="0" t="0" r="0" b="0"/>
            <wp:docPr id="527314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143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B47" w:rsidRPr="009E5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776F2"/>
    <w:multiLevelType w:val="hybridMultilevel"/>
    <w:tmpl w:val="461E5696"/>
    <w:lvl w:ilvl="0" w:tplc="116263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C510A"/>
    <w:multiLevelType w:val="hybridMultilevel"/>
    <w:tmpl w:val="BA10827C"/>
    <w:lvl w:ilvl="0" w:tplc="C2583A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80F0C"/>
    <w:multiLevelType w:val="hybridMultilevel"/>
    <w:tmpl w:val="7F7AD9AE"/>
    <w:lvl w:ilvl="0" w:tplc="E53E21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46CB2"/>
    <w:multiLevelType w:val="hybridMultilevel"/>
    <w:tmpl w:val="E3E0A5D2"/>
    <w:lvl w:ilvl="0" w:tplc="83EA3F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346246">
    <w:abstractNumId w:val="1"/>
  </w:num>
  <w:num w:numId="2" w16cid:durableId="1144349778">
    <w:abstractNumId w:val="2"/>
  </w:num>
  <w:num w:numId="3" w16cid:durableId="1835490151">
    <w:abstractNumId w:val="3"/>
  </w:num>
  <w:num w:numId="4" w16cid:durableId="191693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05"/>
    <w:rsid w:val="0000695C"/>
    <w:rsid w:val="0002051D"/>
    <w:rsid w:val="0002545B"/>
    <w:rsid w:val="00040B4A"/>
    <w:rsid w:val="00052B98"/>
    <w:rsid w:val="00055256"/>
    <w:rsid w:val="000809AA"/>
    <w:rsid w:val="00084083"/>
    <w:rsid w:val="00093161"/>
    <w:rsid w:val="00097005"/>
    <w:rsid w:val="000A4EE2"/>
    <w:rsid w:val="000C4A6A"/>
    <w:rsid w:val="000F4732"/>
    <w:rsid w:val="001153EC"/>
    <w:rsid w:val="001163EB"/>
    <w:rsid w:val="00120715"/>
    <w:rsid w:val="00121644"/>
    <w:rsid w:val="00135A41"/>
    <w:rsid w:val="00142FE6"/>
    <w:rsid w:val="00143A6A"/>
    <w:rsid w:val="0016208E"/>
    <w:rsid w:val="00171179"/>
    <w:rsid w:val="00173CC1"/>
    <w:rsid w:val="00196D42"/>
    <w:rsid w:val="001A0F2B"/>
    <w:rsid w:val="001A4143"/>
    <w:rsid w:val="001C7CB5"/>
    <w:rsid w:val="001F00F5"/>
    <w:rsid w:val="001F03B1"/>
    <w:rsid w:val="002045A5"/>
    <w:rsid w:val="00215398"/>
    <w:rsid w:val="002231C7"/>
    <w:rsid w:val="002246A4"/>
    <w:rsid w:val="00252505"/>
    <w:rsid w:val="00255995"/>
    <w:rsid w:val="002650E6"/>
    <w:rsid w:val="00297BFD"/>
    <w:rsid w:val="002A18EF"/>
    <w:rsid w:val="002D5B39"/>
    <w:rsid w:val="00307C78"/>
    <w:rsid w:val="00333634"/>
    <w:rsid w:val="0036084E"/>
    <w:rsid w:val="00364BD9"/>
    <w:rsid w:val="00393009"/>
    <w:rsid w:val="003937D8"/>
    <w:rsid w:val="003A6D15"/>
    <w:rsid w:val="003B4EED"/>
    <w:rsid w:val="003B50BC"/>
    <w:rsid w:val="003D17BD"/>
    <w:rsid w:val="003D43B3"/>
    <w:rsid w:val="00400D88"/>
    <w:rsid w:val="004025A3"/>
    <w:rsid w:val="00421100"/>
    <w:rsid w:val="00430F93"/>
    <w:rsid w:val="00432E5D"/>
    <w:rsid w:val="0043383C"/>
    <w:rsid w:val="00434247"/>
    <w:rsid w:val="00436958"/>
    <w:rsid w:val="00457E80"/>
    <w:rsid w:val="004615D6"/>
    <w:rsid w:val="004625B6"/>
    <w:rsid w:val="00462859"/>
    <w:rsid w:val="00497B7F"/>
    <w:rsid w:val="004B5D39"/>
    <w:rsid w:val="004C74B1"/>
    <w:rsid w:val="004D00C5"/>
    <w:rsid w:val="004F43E9"/>
    <w:rsid w:val="00536FD2"/>
    <w:rsid w:val="0054209F"/>
    <w:rsid w:val="00544FB2"/>
    <w:rsid w:val="005503E3"/>
    <w:rsid w:val="0055445B"/>
    <w:rsid w:val="00554957"/>
    <w:rsid w:val="00561535"/>
    <w:rsid w:val="005654A8"/>
    <w:rsid w:val="00565F09"/>
    <w:rsid w:val="00571BA7"/>
    <w:rsid w:val="00577C36"/>
    <w:rsid w:val="005B2923"/>
    <w:rsid w:val="005E3E65"/>
    <w:rsid w:val="005F6FB6"/>
    <w:rsid w:val="00625AC4"/>
    <w:rsid w:val="00644786"/>
    <w:rsid w:val="00653FA6"/>
    <w:rsid w:val="006547F4"/>
    <w:rsid w:val="006758E2"/>
    <w:rsid w:val="00685AE6"/>
    <w:rsid w:val="0069582D"/>
    <w:rsid w:val="00695C22"/>
    <w:rsid w:val="006A33EC"/>
    <w:rsid w:val="006D052D"/>
    <w:rsid w:val="006D1551"/>
    <w:rsid w:val="00735D9E"/>
    <w:rsid w:val="00750889"/>
    <w:rsid w:val="007853E2"/>
    <w:rsid w:val="0079629B"/>
    <w:rsid w:val="007E12C2"/>
    <w:rsid w:val="007E5506"/>
    <w:rsid w:val="007F016B"/>
    <w:rsid w:val="00830C12"/>
    <w:rsid w:val="00833FA1"/>
    <w:rsid w:val="008406E3"/>
    <w:rsid w:val="00851842"/>
    <w:rsid w:val="008652D7"/>
    <w:rsid w:val="008A0F39"/>
    <w:rsid w:val="008B572E"/>
    <w:rsid w:val="008C561E"/>
    <w:rsid w:val="008D4DA7"/>
    <w:rsid w:val="008E6497"/>
    <w:rsid w:val="008F23AB"/>
    <w:rsid w:val="00912211"/>
    <w:rsid w:val="009204CC"/>
    <w:rsid w:val="00924623"/>
    <w:rsid w:val="009270C5"/>
    <w:rsid w:val="009569AC"/>
    <w:rsid w:val="00966758"/>
    <w:rsid w:val="00973681"/>
    <w:rsid w:val="0098057F"/>
    <w:rsid w:val="00995639"/>
    <w:rsid w:val="00997822"/>
    <w:rsid w:val="009C4D98"/>
    <w:rsid w:val="009C7A41"/>
    <w:rsid w:val="009D4220"/>
    <w:rsid w:val="009E5B47"/>
    <w:rsid w:val="009F3FAE"/>
    <w:rsid w:val="009F4310"/>
    <w:rsid w:val="00A2370B"/>
    <w:rsid w:val="00A23AD4"/>
    <w:rsid w:val="00A46D85"/>
    <w:rsid w:val="00AB028D"/>
    <w:rsid w:val="00AC078E"/>
    <w:rsid w:val="00B13B94"/>
    <w:rsid w:val="00B16688"/>
    <w:rsid w:val="00B214FF"/>
    <w:rsid w:val="00B36518"/>
    <w:rsid w:val="00B4593E"/>
    <w:rsid w:val="00B56919"/>
    <w:rsid w:val="00B65A53"/>
    <w:rsid w:val="00BF1811"/>
    <w:rsid w:val="00BF1F1A"/>
    <w:rsid w:val="00C3587F"/>
    <w:rsid w:val="00CA1381"/>
    <w:rsid w:val="00CB1B49"/>
    <w:rsid w:val="00CC22A4"/>
    <w:rsid w:val="00CD454F"/>
    <w:rsid w:val="00CD5AD0"/>
    <w:rsid w:val="00CD5B15"/>
    <w:rsid w:val="00CE22C6"/>
    <w:rsid w:val="00CE56A3"/>
    <w:rsid w:val="00D06C67"/>
    <w:rsid w:val="00D072B2"/>
    <w:rsid w:val="00DA16F5"/>
    <w:rsid w:val="00DA33EB"/>
    <w:rsid w:val="00DB1D2D"/>
    <w:rsid w:val="00DC3050"/>
    <w:rsid w:val="00DC4C0A"/>
    <w:rsid w:val="00DC7CEB"/>
    <w:rsid w:val="00E069FB"/>
    <w:rsid w:val="00E07316"/>
    <w:rsid w:val="00E114D3"/>
    <w:rsid w:val="00E4607C"/>
    <w:rsid w:val="00E50717"/>
    <w:rsid w:val="00E5262E"/>
    <w:rsid w:val="00E55C48"/>
    <w:rsid w:val="00EC5F0C"/>
    <w:rsid w:val="00ED6FC1"/>
    <w:rsid w:val="00F17E19"/>
    <w:rsid w:val="00F20A65"/>
    <w:rsid w:val="00F24AE0"/>
    <w:rsid w:val="00F25D59"/>
    <w:rsid w:val="00F401A4"/>
    <w:rsid w:val="00F637A7"/>
    <w:rsid w:val="00F71F30"/>
    <w:rsid w:val="00FA2695"/>
    <w:rsid w:val="00FB6702"/>
    <w:rsid w:val="00FC0235"/>
    <w:rsid w:val="00FD22BF"/>
    <w:rsid w:val="00FE1D20"/>
    <w:rsid w:val="00FE5090"/>
    <w:rsid w:val="00FF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104256"/>
  <w15:chartTrackingRefBased/>
  <w15:docId w15:val="{C64BF43A-2730-D849-83B6-C0DDDC6BF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Peñalver Navarro</dc:creator>
  <cp:keywords/>
  <dc:description/>
  <cp:lastModifiedBy>David Peñalver Navarro</cp:lastModifiedBy>
  <cp:revision>182</cp:revision>
  <dcterms:created xsi:type="dcterms:W3CDTF">2023-12-11T18:06:00Z</dcterms:created>
  <dcterms:modified xsi:type="dcterms:W3CDTF">2024-02-15T17:15:00Z</dcterms:modified>
</cp:coreProperties>
</file>