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A13F" w14:textId="4E775D88" w:rsidR="00043C0B" w:rsidRDefault="00406ED3" w:rsidP="00C86010">
      <w:pPr>
        <w:spacing w:before="240"/>
        <w:jc w:val="both"/>
        <w:rPr>
          <w:lang w:val="es-ES"/>
        </w:rPr>
      </w:pPr>
      <w:r>
        <w:rPr>
          <w:lang w:val="es-ES"/>
        </w:rPr>
        <w:t>TEMA 0</w:t>
      </w:r>
      <w:r w:rsidR="001246E6">
        <w:rPr>
          <w:lang w:val="es-ES"/>
        </w:rPr>
        <w:t>5</w:t>
      </w:r>
      <w:r>
        <w:rPr>
          <w:lang w:val="es-ES"/>
        </w:rPr>
        <w:t xml:space="preserve"> – </w:t>
      </w:r>
      <w:r w:rsidR="001246E6">
        <w:rPr>
          <w:lang w:val="es-ES"/>
        </w:rPr>
        <w:t>MODIFICACIÓN, SUSPENSIÓN Y EXTINCIÓN DEL TRABAJO</w:t>
      </w:r>
    </w:p>
    <w:p w14:paraId="1905799D" w14:textId="5868AECB" w:rsidR="00406ED3" w:rsidRDefault="007C12E8" w:rsidP="00C86010">
      <w:pPr>
        <w:spacing w:before="240"/>
        <w:jc w:val="both"/>
        <w:rPr>
          <w:lang w:val="es-ES"/>
        </w:rPr>
      </w:pPr>
      <w:r>
        <w:rPr>
          <w:lang w:val="es-ES"/>
        </w:rPr>
        <w:t>Movilidad funcional</w:t>
      </w:r>
    </w:p>
    <w:p w14:paraId="6CF657DD" w14:textId="2BA99EF4" w:rsidR="00406ED3" w:rsidRDefault="001D41AB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produce cuando el trabajador realiza tareas diferentes a las habituales y para las que había sido contratado, cumpliendo órdenes de la empresa</w:t>
      </w:r>
    </w:p>
    <w:p w14:paraId="32E46FE9" w14:textId="730A5823" w:rsidR="001D41AB" w:rsidRDefault="00854A4B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Movilidad funcional horizontal</w:t>
      </w:r>
    </w:p>
    <w:p w14:paraId="452CBAE8" w14:textId="22017F9A" w:rsidR="00854A4B" w:rsidRDefault="00854A4B" w:rsidP="00854A4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Distintas tareas dentro del mismo grupo profesional</w:t>
      </w:r>
    </w:p>
    <w:p w14:paraId="569B9723" w14:textId="4F4070B1" w:rsidR="00854A4B" w:rsidRDefault="00854A4B" w:rsidP="00854A4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Movilidad funcional vertical</w:t>
      </w:r>
    </w:p>
    <w:p w14:paraId="2C163031" w14:textId="28371A3F" w:rsidR="00854A4B" w:rsidRDefault="00854A4B" w:rsidP="00854A4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Movilidad vertical descendente</w:t>
      </w:r>
    </w:p>
    <w:p w14:paraId="65E17DB3" w14:textId="127BCD1C" w:rsidR="00854A4B" w:rsidRDefault="000B5C08" w:rsidP="00854A4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necesidad urgente</w:t>
      </w:r>
    </w:p>
    <w:p w14:paraId="4EA5DA0C" w14:textId="152A4FF4" w:rsidR="000B5C08" w:rsidRDefault="000B5C08" w:rsidP="00854A4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Debe tener la formación (lo normal es tenerla)</w:t>
      </w:r>
    </w:p>
    <w:p w14:paraId="16F632F2" w14:textId="73BD2B11" w:rsidR="000B5C08" w:rsidRDefault="000B5C08" w:rsidP="00854A4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trabajador debe aceptarla, salvo que no se respete su dignidad personal</w:t>
      </w:r>
    </w:p>
    <w:p w14:paraId="5BA3DBD9" w14:textId="0726D4EC" w:rsidR="000B5C08" w:rsidRDefault="000B5C08" w:rsidP="00854A4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Mantiene el salario de su grupo de origen</w:t>
      </w:r>
    </w:p>
    <w:p w14:paraId="1267C66A" w14:textId="32737D8A" w:rsidR="000B5C08" w:rsidRDefault="000B5C08" w:rsidP="000B5C0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Movilidad vertical ascendente</w:t>
      </w:r>
    </w:p>
    <w:p w14:paraId="3F0D405C" w14:textId="21E93B2D" w:rsidR="000D2C21" w:rsidRDefault="000D2C21" w:rsidP="000D2C2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Funciones de un grupo profesional distinto</w:t>
      </w:r>
    </w:p>
    <w:p w14:paraId="2C209443" w14:textId="219E72F2" w:rsidR="000D2C21" w:rsidRDefault="000D2C21" w:rsidP="000D2C2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 existen razones técnicas o de organización que lo justifique</w:t>
      </w:r>
    </w:p>
    <w:p w14:paraId="30B06D84" w14:textId="5B3A44ED" w:rsidR="000D2C21" w:rsidRDefault="000D2C21" w:rsidP="000D2C2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Durante el tiempo imprescindible</w:t>
      </w:r>
    </w:p>
    <w:p w14:paraId="29070080" w14:textId="6C2503EC" w:rsidR="00731630" w:rsidRDefault="00731630" w:rsidP="000D2C21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Trabajador debe tener la titulación académica o profesional necesaria</w:t>
      </w:r>
    </w:p>
    <w:p w14:paraId="103E5637" w14:textId="0A321CA4" w:rsidR="000B5C08" w:rsidRDefault="002A7BC8" w:rsidP="000B5C0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Tareas del grupo superior</w:t>
      </w:r>
    </w:p>
    <w:p w14:paraId="072A4EBA" w14:textId="12DB741E" w:rsidR="002A7BC8" w:rsidRDefault="002A7BC8" w:rsidP="000B5C0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percibe el salario de su nuevo grupo</w:t>
      </w:r>
    </w:p>
    <w:p w14:paraId="0773E19C" w14:textId="25AFC39E" w:rsidR="001C0E7A" w:rsidRPr="001C0E7A" w:rsidRDefault="002A7BC8" w:rsidP="001C0E7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Puede solicitar el ascenso</w:t>
      </w:r>
    </w:p>
    <w:p w14:paraId="1B93448E" w14:textId="25FD74BB" w:rsidR="00D96433" w:rsidRPr="001C0E7A" w:rsidRDefault="00A00697" w:rsidP="001C0E7A">
      <w:pPr>
        <w:spacing w:before="240"/>
        <w:jc w:val="both"/>
        <w:rPr>
          <w:lang w:val="es-ES"/>
        </w:rPr>
      </w:pPr>
      <w:r w:rsidRPr="001C0E7A">
        <w:rPr>
          <w:lang w:val="es-ES"/>
        </w:rPr>
        <w:t>Modificación sustancial de condiciones</w:t>
      </w:r>
    </w:p>
    <w:p w14:paraId="04F7D1FD" w14:textId="1E05C238" w:rsidR="00DF15F5" w:rsidRPr="00943522" w:rsidRDefault="00751715" w:rsidP="0094352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Siempre que existan probadas razones €, técnicas, organizativas o de producción</w:t>
      </w:r>
    </w:p>
    <w:p w14:paraId="7262AD6B" w14:textId="3DF1328B" w:rsidR="003B5E90" w:rsidRDefault="003B5E90" w:rsidP="00DF15F5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Ante modificación sustancial, se puede recurrir</w:t>
      </w:r>
      <w:r w:rsidR="004B27F4">
        <w:rPr>
          <w:lang w:val="es-ES"/>
        </w:rPr>
        <w:t xml:space="preserve"> ante el juzgado de lo Social</w:t>
      </w:r>
    </w:p>
    <w:p w14:paraId="7793F700" w14:textId="16E43A58" w:rsidR="004B27F4" w:rsidRDefault="004B27F4" w:rsidP="004B27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Recuperar condiciones anteriores</w:t>
      </w:r>
    </w:p>
    <w:p w14:paraId="0854F270" w14:textId="48ED276E" w:rsidR="004B27F4" w:rsidRDefault="004B27F4" w:rsidP="004B27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Extinguir voluntariamente el contrato</w:t>
      </w:r>
    </w:p>
    <w:p w14:paraId="41B7BB67" w14:textId="25C499E1" w:rsidR="004B27F4" w:rsidRDefault="004B27F4" w:rsidP="004B27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Indemnización de 20d por ~</w:t>
      </w:r>
      <w:r w:rsidR="00825DA4">
        <w:rPr>
          <w:lang w:val="es-ES"/>
        </w:rPr>
        <w:t xml:space="preserve"> </w:t>
      </w:r>
      <w:r>
        <w:rPr>
          <w:lang w:val="es-ES"/>
        </w:rPr>
        <w:t>trabajado</w:t>
      </w:r>
      <w:r w:rsidR="00EA5D5F">
        <w:rPr>
          <w:lang w:val="es-ES"/>
        </w:rPr>
        <w:t xml:space="preserve"> y máximo 9m</w:t>
      </w:r>
    </w:p>
    <w:p w14:paraId="593292FB" w14:textId="37132BE2" w:rsidR="00825DA4" w:rsidRDefault="00825DA4" w:rsidP="004B27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33d </w:t>
      </w:r>
      <w:r w:rsidR="009417A3">
        <w:rPr>
          <w:lang w:val="es-ES"/>
        </w:rPr>
        <w:t>y máximo 24m</w:t>
      </w:r>
      <w:r w:rsidR="00682F4B">
        <w:rPr>
          <w:lang w:val="es-ES"/>
        </w:rPr>
        <w:t>ens</w:t>
      </w:r>
      <w:r w:rsidR="009417A3">
        <w:rPr>
          <w:lang w:val="es-ES"/>
        </w:rPr>
        <w:t xml:space="preserve"> </w:t>
      </w:r>
      <w:r>
        <w:rPr>
          <w:lang w:val="es-ES"/>
        </w:rPr>
        <w:t>si supone perjuicio para la dignidad del trabajador</w:t>
      </w:r>
    </w:p>
    <w:p w14:paraId="01FE8AE9" w14:textId="2A1B0967" w:rsidR="00EF103B" w:rsidRDefault="00EF103B" w:rsidP="00EF103B">
      <w:pPr>
        <w:spacing w:before="240"/>
        <w:jc w:val="both"/>
        <w:rPr>
          <w:lang w:val="es-ES"/>
        </w:rPr>
      </w:pPr>
      <w:r>
        <w:rPr>
          <w:lang w:val="es-ES"/>
        </w:rPr>
        <w:t>Movilidad geográfica</w:t>
      </w:r>
    </w:p>
    <w:p w14:paraId="5FBC920E" w14:textId="53D02E77" w:rsidR="00EF103B" w:rsidRDefault="00EF103B" w:rsidP="00EF103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Cambio de centro de trabajo que obli</w:t>
      </w:r>
      <w:r w:rsidR="00EE5655">
        <w:rPr>
          <w:lang w:val="es-ES"/>
        </w:rPr>
        <w:t>g</w:t>
      </w:r>
      <w:r>
        <w:rPr>
          <w:lang w:val="es-ES"/>
        </w:rPr>
        <w:t>a a resid</w:t>
      </w:r>
      <w:r w:rsidR="00EE5655">
        <w:rPr>
          <w:lang w:val="es-ES"/>
        </w:rPr>
        <w:t>i</w:t>
      </w:r>
      <w:r>
        <w:rPr>
          <w:lang w:val="es-ES"/>
        </w:rPr>
        <w:t>r (definitiva o T-) en una localidad distinta</w:t>
      </w:r>
      <w:r w:rsidR="00EE5655">
        <w:rPr>
          <w:lang w:val="es-ES"/>
        </w:rPr>
        <w:t xml:space="preserve"> a la habitual cuando no ha sido contratado específica- para ello</w:t>
      </w:r>
    </w:p>
    <w:p w14:paraId="213FA2BA" w14:textId="5190AFF0" w:rsidR="00800967" w:rsidRDefault="00800967" w:rsidP="00EF103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Desplaza-</w:t>
      </w:r>
    </w:p>
    <w:p w14:paraId="2DFF0B49" w14:textId="6154BFCE" w:rsidR="00800967" w:rsidRDefault="00800967" w:rsidP="0080096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Cambio temporal a otro centro de trabajo</w:t>
      </w:r>
    </w:p>
    <w:p w14:paraId="67979583" w14:textId="7E82B2D6" w:rsidR="00F925DC" w:rsidRDefault="00F925DC" w:rsidP="0080096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superior a 12m en un plazo de 3ã</w:t>
      </w:r>
    </w:p>
    <w:p w14:paraId="2A7C111C" w14:textId="37646E75" w:rsidR="00800967" w:rsidRDefault="00800967" w:rsidP="00EF103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Traslado </w:t>
      </w:r>
    </w:p>
    <w:p w14:paraId="67392927" w14:textId="0E895A8A" w:rsidR="001624A8" w:rsidRDefault="00BE12E6" w:rsidP="001624A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Prestar servicios en otro </w:t>
      </w:r>
      <w:proofErr w:type="spellStart"/>
      <w:r>
        <w:rPr>
          <w:lang w:val="es-ES"/>
        </w:rPr>
        <w:t>centor</w:t>
      </w:r>
      <w:proofErr w:type="spellEnd"/>
      <w:r>
        <w:rPr>
          <w:lang w:val="es-ES"/>
        </w:rPr>
        <w:t xml:space="preserve"> en donde se cambia de domicilio definitiva-</w:t>
      </w:r>
    </w:p>
    <w:p w14:paraId="625B94B0" w14:textId="237F13BE" w:rsidR="00BE12E6" w:rsidRDefault="00BE12E6" w:rsidP="001624A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 si el desplaza- supera 12m en un periodo de 3ã</w:t>
      </w:r>
    </w:p>
    <w:p w14:paraId="77E4A80F" w14:textId="58162F41" w:rsidR="00BE12E6" w:rsidRDefault="00BE12E6" w:rsidP="001624A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Puede ser traslado individual o colectivo</w:t>
      </w:r>
    </w:p>
    <w:p w14:paraId="1DA9A26A" w14:textId="7CE12A41" w:rsidR="00813F33" w:rsidRDefault="00813F33" w:rsidP="00813F3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ambos casos, el trabajador podrá:</w:t>
      </w:r>
    </w:p>
    <w:p w14:paraId="7337306D" w14:textId="0F54057C" w:rsidR="00813F33" w:rsidRDefault="00813F33" w:rsidP="00813F3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lastRenderedPageBreak/>
        <w:t>Aceptar el traslado (compensación económica por gastos propios y de familiares)</w:t>
      </w:r>
    </w:p>
    <w:p w14:paraId="690A367E" w14:textId="265BD377" w:rsidR="00813F33" w:rsidRDefault="00813F33" w:rsidP="00813F3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Impugnar judicial-</w:t>
      </w:r>
    </w:p>
    <w:p w14:paraId="54C4B39D" w14:textId="151FF017" w:rsidR="00813F33" w:rsidRDefault="00813F33" w:rsidP="00813F3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Extinguir su contrato con derecho a indemnización</w:t>
      </w:r>
    </w:p>
    <w:p w14:paraId="0E83ECCC" w14:textId="0FE86DB3" w:rsidR="00813F33" w:rsidRDefault="00813F33" w:rsidP="00813F33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20d de salario por ã de servicio</w:t>
      </w:r>
      <w:r w:rsidR="00713F75">
        <w:rPr>
          <w:lang w:val="es-ES"/>
        </w:rPr>
        <w:t xml:space="preserve"> (prorrateado)</w:t>
      </w:r>
    </w:p>
    <w:p w14:paraId="42E88EC7" w14:textId="44BA3213" w:rsidR="00713F75" w:rsidRDefault="00713F75" w:rsidP="00813F33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Máximo de 12m</w:t>
      </w:r>
    </w:p>
    <w:p w14:paraId="01F39937" w14:textId="4F48DDE1" w:rsidR="00713F75" w:rsidRDefault="00713F75" w:rsidP="00713F75">
      <w:pPr>
        <w:spacing w:before="240"/>
        <w:jc w:val="both"/>
        <w:rPr>
          <w:lang w:val="es-ES"/>
        </w:rPr>
      </w:pPr>
      <w:r>
        <w:rPr>
          <w:lang w:val="es-ES"/>
        </w:rPr>
        <w:t>Suspensión del contrato de trabajo</w:t>
      </w:r>
    </w:p>
    <w:p w14:paraId="05FEDA30" w14:textId="6631063C" w:rsidR="0043378F" w:rsidRDefault="0043378F" w:rsidP="0043378F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Interrupción temporal de la relación laboral (no acude y no cobra)</w:t>
      </w:r>
    </w:p>
    <w:p w14:paraId="1CE37699" w14:textId="53DF7EBA" w:rsidR="0043378F" w:rsidRPr="0043378F" w:rsidRDefault="0043378F" w:rsidP="0043378F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algunos casos, percibirá una prestación de la SS sustitutoria del salario</w:t>
      </w:r>
    </w:p>
    <w:p w14:paraId="490B2D35" w14:textId="23B101A4" w:rsidR="00713F75" w:rsidRDefault="00AF7078" w:rsidP="00713F75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Suspensiones con o sin derecho a reserva del puesto de trabajo</w:t>
      </w:r>
      <w:r w:rsidR="00B1219C">
        <w:rPr>
          <w:lang w:val="es-ES"/>
        </w:rPr>
        <w:t>:</w:t>
      </w:r>
    </w:p>
    <w:p w14:paraId="36AA9D2F" w14:textId="774708DB" w:rsidR="00AF7078" w:rsidRDefault="00AF7078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mutuo acuerdo</w:t>
      </w:r>
    </w:p>
    <w:p w14:paraId="51BB8E13" w14:textId="0CE8659A" w:rsidR="00FA27CC" w:rsidRDefault="00FA27CC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Por privación de </w:t>
      </w:r>
      <w:r w:rsidR="005012D2">
        <w:rPr>
          <w:lang w:val="es-ES"/>
        </w:rPr>
        <w:t>libertad</w:t>
      </w:r>
    </w:p>
    <w:p w14:paraId="0D70ECFD" w14:textId="583D171B" w:rsidR="009F6903" w:rsidRDefault="009F6903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Incapacidad temporal</w:t>
      </w:r>
    </w:p>
    <w:p w14:paraId="782181F9" w14:textId="37C50A99" w:rsidR="00B1219C" w:rsidRDefault="00D32259" w:rsidP="00B1219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Incapacidad permanente </w:t>
      </w:r>
      <w:r w:rsidR="00B1219C">
        <w:rPr>
          <w:lang w:val="es-ES"/>
        </w:rPr>
        <w:t xml:space="preserve">parcial, </w:t>
      </w:r>
      <w:r>
        <w:rPr>
          <w:lang w:val="es-ES"/>
        </w:rPr>
        <w:t>total, absoluta o gran invalidez</w:t>
      </w:r>
    </w:p>
    <w:p w14:paraId="51EEFC2E" w14:textId="37C36580" w:rsidR="006B2AE3" w:rsidRDefault="006B2AE3" w:rsidP="006B2AE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Huelga lícita o cierre patronal</w:t>
      </w:r>
    </w:p>
    <w:p w14:paraId="1827FB7A" w14:textId="271EE89F" w:rsidR="006B2AE3" w:rsidRDefault="006B2AE3" w:rsidP="006B2AE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Suspensión de empleo y sueldo</w:t>
      </w:r>
      <w:r w:rsidR="00CD7197">
        <w:rPr>
          <w:lang w:val="es-ES"/>
        </w:rPr>
        <w:t xml:space="preserve"> (razones disciplinarias)</w:t>
      </w:r>
    </w:p>
    <w:p w14:paraId="3A3FF776" w14:textId="4BFD7008" w:rsidR="007358EB" w:rsidRDefault="007358EB" w:rsidP="006B2AE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Permiso de formación y perfecciona- profesional</w:t>
      </w:r>
    </w:p>
    <w:p w14:paraId="5A87DF41" w14:textId="7B69FC79" w:rsidR="007358EB" w:rsidRPr="00B1219C" w:rsidRDefault="00002909" w:rsidP="006B2AE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</w:t>
      </w:r>
      <w:r w:rsidR="007358EB">
        <w:rPr>
          <w:lang w:val="es-ES"/>
        </w:rPr>
        <w:t xml:space="preserve">íctimas de </w:t>
      </w:r>
      <w:proofErr w:type="spellStart"/>
      <w:r w:rsidR="007358EB">
        <w:rPr>
          <w:lang w:val="es-ES"/>
        </w:rPr>
        <w:t>viogen</w:t>
      </w:r>
      <w:proofErr w:type="spellEnd"/>
    </w:p>
    <w:p w14:paraId="4EE444EA" w14:textId="676CF044" w:rsidR="00AF7078" w:rsidRDefault="00AF7078" w:rsidP="00713F75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Excedencias</w:t>
      </w:r>
    </w:p>
    <w:p w14:paraId="3AB22805" w14:textId="15E43C39" w:rsidR="00AF7078" w:rsidRDefault="00AF7078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</w:t>
      </w:r>
      <w:r w:rsidR="006B2AE3">
        <w:rPr>
          <w:lang w:val="es-ES"/>
        </w:rPr>
        <w:t>orzosa</w:t>
      </w:r>
    </w:p>
    <w:p w14:paraId="20BA2713" w14:textId="0E1E3B85" w:rsidR="00DC25B0" w:rsidRDefault="00DC25B0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Cargo público</w:t>
      </w:r>
    </w:p>
    <w:p w14:paraId="3DC3648D" w14:textId="72B6EE40" w:rsidR="00DC25B0" w:rsidRDefault="00DC25B0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Ejercicio de funciones sindicales (provincial o superior)</w:t>
      </w:r>
    </w:p>
    <w:p w14:paraId="7C92BE37" w14:textId="701B9DE3" w:rsidR="00DC25B0" w:rsidRDefault="00DC25B0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conserva el puesto y computa a efectos de antigüedad</w:t>
      </w:r>
    </w:p>
    <w:p w14:paraId="72B53DBF" w14:textId="4901F3C4" w:rsidR="00483FE5" w:rsidRDefault="00483FE5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reingreso se solicita en el mes siguiente al cese de la causa</w:t>
      </w:r>
    </w:p>
    <w:p w14:paraId="2B071C95" w14:textId="5C461774" w:rsidR="00F51589" w:rsidRDefault="00F51589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Duración: la que dure el cargo, sin límite</w:t>
      </w:r>
    </w:p>
    <w:p w14:paraId="2F86A750" w14:textId="6600D0BE" w:rsidR="002C46A6" w:rsidRDefault="002C46A6" w:rsidP="00DC25B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Requisito: avisar dentro de los 30d anteriores a su reincorporación</w:t>
      </w:r>
    </w:p>
    <w:p w14:paraId="0F83E778" w14:textId="2B1C49EF" w:rsidR="006B2AE3" w:rsidRDefault="006B2AE3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Voluntaria</w:t>
      </w:r>
    </w:p>
    <w:p w14:paraId="2741246C" w14:textId="462CB6BB" w:rsidR="009241F9" w:rsidRDefault="00967A57" w:rsidP="009241F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Si tiene antigüedad </w:t>
      </w:r>
      <w:r w:rsidR="00D541B6">
        <w:rPr>
          <w:lang w:val="es-ES"/>
        </w:rPr>
        <w:t>mínim</w:t>
      </w:r>
      <w:r w:rsidR="00F172DD">
        <w:rPr>
          <w:lang w:val="es-ES"/>
        </w:rPr>
        <w:t>a</w:t>
      </w:r>
      <w:r w:rsidR="00D541B6">
        <w:rPr>
          <w:lang w:val="es-ES"/>
        </w:rPr>
        <w:t xml:space="preserve"> de 1ã</w:t>
      </w:r>
    </w:p>
    <w:p w14:paraId="2380AB86" w14:textId="1BE2B11C" w:rsidR="00482E21" w:rsidRDefault="00482E21" w:rsidP="009241F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Mínimo 4ã desde el final de la última excedencia</w:t>
      </w:r>
      <w:r w:rsidR="00F172DD">
        <w:rPr>
          <w:lang w:val="es-ES"/>
        </w:rPr>
        <w:t xml:space="preserve"> voluntaria</w:t>
      </w:r>
    </w:p>
    <w:p w14:paraId="23BC84CD" w14:textId="6D4C2738" w:rsidR="007857E0" w:rsidRDefault="007857E0" w:rsidP="009241F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inferior a 4m ni superior a 5ã</w:t>
      </w:r>
    </w:p>
    <w:p w14:paraId="3DF0A6AA" w14:textId="1909F4D7" w:rsidR="007857E0" w:rsidRDefault="007857E0" w:rsidP="009241F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hay derecho a reserva de puesto</w:t>
      </w:r>
      <w:r w:rsidR="00A401F2">
        <w:rPr>
          <w:lang w:val="es-ES"/>
        </w:rPr>
        <w:t>, aunque sí reingreso preferente</w:t>
      </w:r>
    </w:p>
    <w:p w14:paraId="280DEE5B" w14:textId="74244317" w:rsidR="006B2AE3" w:rsidRDefault="006B2AE3" w:rsidP="00AF7078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Cuidado de familiares</w:t>
      </w:r>
    </w:p>
    <w:p w14:paraId="0632EED7" w14:textId="037E8BEE" w:rsidR="00CD7197" w:rsidRDefault="00CD7197" w:rsidP="00CD719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Hijo</w:t>
      </w:r>
    </w:p>
    <w:p w14:paraId="05F61629" w14:textId="48D45EA7" w:rsidR="00CD7197" w:rsidRDefault="00CD7197" w:rsidP="00CD719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Familiar hasta 2ª línea</w:t>
      </w:r>
    </w:p>
    <w:p w14:paraId="3D86DC4C" w14:textId="0727F8DE" w:rsidR="00261EAA" w:rsidRDefault="006B4905" w:rsidP="00CD719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reserva el puesto durante el 1r ã, computa a efectos de antigüedad y se puede asistir a cursos de formación profesional</w:t>
      </w:r>
    </w:p>
    <w:p w14:paraId="4648879E" w14:textId="4D86ADBA" w:rsidR="00A00697" w:rsidRDefault="00A00697">
      <w:pPr>
        <w:rPr>
          <w:lang w:val="es-ES"/>
        </w:rPr>
      </w:pPr>
      <w:r>
        <w:rPr>
          <w:lang w:val="es-ES"/>
        </w:rPr>
        <w:br w:type="page"/>
      </w:r>
    </w:p>
    <w:p w14:paraId="620E6C40" w14:textId="1F33045A" w:rsidR="00A00697" w:rsidRDefault="00481F97" w:rsidP="00A00697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Extinción del contrato de trabajo</w:t>
      </w:r>
    </w:p>
    <w:p w14:paraId="5E5BAB97" w14:textId="7A05EBDD" w:rsidR="00A00697" w:rsidRDefault="00504B42" w:rsidP="00A0069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Introducción</w:t>
      </w:r>
    </w:p>
    <w:p w14:paraId="0E9DE02B" w14:textId="1D04288E" w:rsidR="00504B42" w:rsidRDefault="00504B42" w:rsidP="00504B4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voluntad del empresario y trabajador</w:t>
      </w:r>
    </w:p>
    <w:p w14:paraId="244340B4" w14:textId="5D252E16" w:rsidR="00F32969" w:rsidRDefault="00F32969" w:rsidP="00F329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Mutuo acuerdo</w:t>
      </w:r>
    </w:p>
    <w:p w14:paraId="40BA1D7E" w14:textId="1691134D" w:rsidR="00F32969" w:rsidRDefault="00F32969" w:rsidP="00F329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Causas válidamente consignadas en el contrato de trabajo</w:t>
      </w:r>
    </w:p>
    <w:p w14:paraId="0E44C64B" w14:textId="7B64536E" w:rsidR="00F32969" w:rsidRDefault="00F32969" w:rsidP="00F329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finalización del tiempo u obra pactados (12d/ã</w:t>
      </w:r>
      <w:r w:rsidR="0005570B">
        <w:rPr>
          <w:lang w:val="es-ES"/>
        </w:rPr>
        <w:t>)</w:t>
      </w:r>
    </w:p>
    <w:p w14:paraId="32F0946F" w14:textId="0BC58202" w:rsidR="00504B42" w:rsidRDefault="00504B42" w:rsidP="00504B4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voluntad del trabajador</w:t>
      </w:r>
    </w:p>
    <w:p w14:paraId="6F0454DA" w14:textId="49E31C68" w:rsidR="00A71F25" w:rsidRDefault="00A71F25" w:rsidP="00A0689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Dimisión del trabajador (preavisando)</w:t>
      </w:r>
    </w:p>
    <w:p w14:paraId="2B227F5E" w14:textId="2FBCCCFC" w:rsidR="00E71576" w:rsidRDefault="00C271F5" w:rsidP="00A0689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i</w:t>
      </w:r>
      <w:r w:rsidR="00E71576">
        <w:rPr>
          <w:lang w:val="es-ES"/>
        </w:rPr>
        <w:t>ncumpli</w:t>
      </w:r>
      <w:proofErr w:type="spellEnd"/>
      <w:r w:rsidR="00E71576">
        <w:rPr>
          <w:lang w:val="es-ES"/>
        </w:rPr>
        <w:t>- de las obligaciones por parte del empresario</w:t>
      </w:r>
    </w:p>
    <w:p w14:paraId="15932500" w14:textId="540DE73B" w:rsidR="00D93106" w:rsidRDefault="00C271F5" w:rsidP="00D93106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Indemnización: </w:t>
      </w:r>
      <w:r w:rsidR="00D93106">
        <w:rPr>
          <w:lang w:val="es-ES"/>
        </w:rPr>
        <w:t>33d/ã</w:t>
      </w:r>
      <w:r w:rsidR="00C663F9">
        <w:rPr>
          <w:lang w:val="es-ES"/>
        </w:rPr>
        <w:t xml:space="preserve"> servicio</w:t>
      </w:r>
      <w:r w:rsidR="00C24185">
        <w:rPr>
          <w:lang w:val="es-ES"/>
        </w:rPr>
        <w:t xml:space="preserve"> (máximo 24m)</w:t>
      </w:r>
      <w:r w:rsidR="00C65048">
        <w:rPr>
          <w:lang w:val="es-ES"/>
        </w:rPr>
        <w:t xml:space="preserve"> (prorrateado cuando &lt;1ã)</w:t>
      </w:r>
    </w:p>
    <w:p w14:paraId="566E5058" w14:textId="169973B3" w:rsidR="00A0689D" w:rsidRDefault="00A71F25" w:rsidP="00A0689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Por decisión de la trabajadora víctima de </w:t>
      </w:r>
      <w:proofErr w:type="spellStart"/>
      <w:r>
        <w:rPr>
          <w:lang w:val="es-ES"/>
        </w:rPr>
        <w:t>viogen</w:t>
      </w:r>
      <w:proofErr w:type="spellEnd"/>
      <w:r w:rsidR="00132A48">
        <w:rPr>
          <w:lang w:val="es-ES"/>
        </w:rPr>
        <w:t xml:space="preserve"> (tiene desempleo)</w:t>
      </w:r>
    </w:p>
    <w:p w14:paraId="6B2DDF4D" w14:textId="09D08783" w:rsidR="00504B42" w:rsidRDefault="00504B42" w:rsidP="00504B4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Otras causas de extinción</w:t>
      </w:r>
    </w:p>
    <w:p w14:paraId="266CEB38" w14:textId="6496ACFF" w:rsidR="00595F34" w:rsidRDefault="00595F34" w:rsidP="00595F3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Muerte, gran invalidez, incapacidad permanente total y absoluta o jubilación del trabajador</w:t>
      </w:r>
    </w:p>
    <w:p w14:paraId="20EF80F9" w14:textId="3C35990A" w:rsidR="00595F34" w:rsidRDefault="00595F34" w:rsidP="00595F3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Muerte, incapacidad, jubilación o extinción de la personalidad jurídica del contratante</w:t>
      </w:r>
    </w:p>
    <w:p w14:paraId="0C67EE3B" w14:textId="03BCC89C" w:rsidR="00595F34" w:rsidRDefault="00595F34" w:rsidP="00595F3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disciplinario, despido por causas objetivas, despido colectivo y por fuerza mayor</w:t>
      </w:r>
    </w:p>
    <w:p w14:paraId="3F16C088" w14:textId="0681CEA0" w:rsidR="00504B42" w:rsidRDefault="00504B42" w:rsidP="00A0069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disciplinario</w:t>
      </w:r>
    </w:p>
    <w:p w14:paraId="31F21414" w14:textId="7BBE74B7" w:rsidR="00DE598A" w:rsidRDefault="00DE598A" w:rsidP="00DE598A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Incumplimiento grave y culpable del </w:t>
      </w:r>
      <w:r w:rsidR="00CD032E">
        <w:rPr>
          <w:lang w:val="es-ES"/>
        </w:rPr>
        <w:t>trabajador precedida de otras amonestaciones o sanciones más leves</w:t>
      </w:r>
    </w:p>
    <w:p w14:paraId="230D8C15" w14:textId="522587E8" w:rsidR="0083544F" w:rsidRDefault="0083544F" w:rsidP="0083544F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Causas</w:t>
      </w:r>
    </w:p>
    <w:p w14:paraId="7DB3F0BC" w14:textId="2A8F8BD6" w:rsidR="0083544F" w:rsidRDefault="0083544F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Faltas repetidas e injustificadas</w:t>
      </w:r>
      <w:r w:rsidR="004854E6">
        <w:rPr>
          <w:lang w:val="es-ES"/>
        </w:rPr>
        <w:t xml:space="preserve"> de asistencia o puntualidad</w:t>
      </w:r>
    </w:p>
    <w:p w14:paraId="18FA91C4" w14:textId="455043AA" w:rsidR="001B7D3F" w:rsidRDefault="001B7D3F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Indisciplina o desobediencia relativas a las órdenes de trabajo</w:t>
      </w:r>
    </w:p>
    <w:p w14:paraId="52A123F8" w14:textId="79F0D21D" w:rsidR="001B7D3F" w:rsidRDefault="001B7D3F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Ofensas verbales o físicas a: empresario, compañeros o familiares</w:t>
      </w:r>
    </w:p>
    <w:p w14:paraId="125339EC" w14:textId="48E82DA1" w:rsidR="001B7D3F" w:rsidRDefault="00E44883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Transgresión de la buena fe contractual y abuso de confianza al realizar el trabajo</w:t>
      </w:r>
    </w:p>
    <w:p w14:paraId="23A4E633" w14:textId="029406B2" w:rsidR="0038335D" w:rsidRDefault="0038335D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Disminución continuada y voluntaria del </w:t>
      </w:r>
      <w:proofErr w:type="spellStart"/>
      <w:r>
        <w:rPr>
          <w:lang w:val="es-ES"/>
        </w:rPr>
        <w:t>rendi</w:t>
      </w:r>
      <w:proofErr w:type="spellEnd"/>
      <w:r>
        <w:rPr>
          <w:lang w:val="es-ES"/>
        </w:rPr>
        <w:t>- del trabajo</w:t>
      </w:r>
    </w:p>
    <w:p w14:paraId="2F093743" w14:textId="654E1415" w:rsidR="008647A8" w:rsidRDefault="008647A8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Embriaguez habitual o toxicomanía si repercuten negativa-</w:t>
      </w:r>
    </w:p>
    <w:p w14:paraId="23B99BD4" w14:textId="6C8D3415" w:rsidR="008C62A9" w:rsidRDefault="00D07C7E" w:rsidP="008354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</w:t>
      </w:r>
      <w:r w:rsidR="008C62A9">
        <w:rPr>
          <w:lang w:val="es-ES"/>
        </w:rPr>
        <w:t>coso</w:t>
      </w:r>
      <w:r>
        <w:rPr>
          <w:lang w:val="es-ES"/>
        </w:rPr>
        <w:t xml:space="preserve"> a empresario o trabajadores por cualquier causa</w:t>
      </w:r>
    </w:p>
    <w:p w14:paraId="5F09EB33" w14:textId="24B241B0" w:rsidR="00316C8D" w:rsidRDefault="001C3F57" w:rsidP="00316C8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indemnización</w:t>
      </w:r>
    </w:p>
    <w:p w14:paraId="3314AA80" w14:textId="2260B575" w:rsidR="001C3F57" w:rsidRDefault="001C3F57" w:rsidP="00316C8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Sí finiquito</w:t>
      </w:r>
    </w:p>
    <w:p w14:paraId="043CFEE9" w14:textId="308A06C8" w:rsidR="00FE6176" w:rsidRDefault="00FE6176" w:rsidP="00316C8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Entregar una carta de despido con la causa, la fecha y la fecha en la que se hace efectivo el despido</w:t>
      </w:r>
    </w:p>
    <w:p w14:paraId="1D75E3C4" w14:textId="6F5FC545" w:rsidR="00AF5775" w:rsidRDefault="00AF5775" w:rsidP="00A0069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por causas objetivas</w:t>
      </w:r>
    </w:p>
    <w:p w14:paraId="10BE1447" w14:textId="5580BABF" w:rsidR="006064B6" w:rsidRDefault="006064B6" w:rsidP="006064B6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Causas</w:t>
      </w:r>
    </w:p>
    <w:p w14:paraId="5B96C992" w14:textId="13477E04" w:rsidR="006064B6" w:rsidRDefault="006064B6" w:rsidP="006064B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Ineptitud del trabajador conocida después del periodo de prueba</w:t>
      </w:r>
    </w:p>
    <w:p w14:paraId="552D295D" w14:textId="560763DD" w:rsidR="006064B6" w:rsidRDefault="008220B4" w:rsidP="006064B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Falta de adaptación del trabajador a las modificaciones técnicas del puesto de trabajo</w:t>
      </w:r>
    </w:p>
    <w:p w14:paraId="2E1046EA" w14:textId="6AE51E55" w:rsidR="008220B4" w:rsidRDefault="008220B4" w:rsidP="008220B4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Tras al menos 2m</w:t>
      </w:r>
      <w:r w:rsidR="008F46B4">
        <w:rPr>
          <w:lang w:val="es-ES"/>
        </w:rPr>
        <w:t xml:space="preserve"> de su introducción o finalizar la formación</w:t>
      </w:r>
    </w:p>
    <w:p w14:paraId="3BB8F76E" w14:textId="3835970E" w:rsidR="008F46B4" w:rsidRDefault="008F46B4" w:rsidP="008F46B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Amortización de puestos de trabajo cuando existan causas económicas, organizativas, técnicas o de producción en número inferior al despido colectivo</w:t>
      </w:r>
    </w:p>
    <w:p w14:paraId="3625601F" w14:textId="3FEA15E9" w:rsidR="00D83AC8" w:rsidRDefault="00D83AC8" w:rsidP="008F46B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Insuficiente asignación presupuestaria para ejecutar planes y programas públicos</w:t>
      </w:r>
    </w:p>
    <w:p w14:paraId="3B9E3196" w14:textId="19DFAE20" w:rsidR="00D83AC8" w:rsidRDefault="00D83AC8" w:rsidP="00D83AC8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lastRenderedPageBreak/>
        <w:t>En este supuesto, los representantes de los trabajadores tienen prioridad de permanencia en la empresa</w:t>
      </w:r>
    </w:p>
    <w:p w14:paraId="3869585C" w14:textId="76BDA7D9" w:rsidR="00502210" w:rsidRDefault="00502210" w:rsidP="005022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escrito 15 días antes</w:t>
      </w:r>
    </w:p>
    <w:p w14:paraId="3DAB4FC1" w14:textId="5DD34B85" w:rsidR="00A618F4" w:rsidRDefault="00B966E4" w:rsidP="00A618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Indemnización: 20d</w:t>
      </w:r>
      <w:r w:rsidR="00530E01">
        <w:rPr>
          <w:lang w:val="es-ES"/>
        </w:rPr>
        <w:t>/ã servicio máximo 12 mensualidades</w:t>
      </w:r>
    </w:p>
    <w:p w14:paraId="002E8D36" w14:textId="23E5583E" w:rsidR="006820DC" w:rsidRDefault="006820DC" w:rsidP="00A618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Sí finiquito</w:t>
      </w:r>
    </w:p>
    <w:p w14:paraId="38212342" w14:textId="39511419" w:rsidR="0004024A" w:rsidRDefault="0004024A" w:rsidP="00A618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Licencia 6h/</w:t>
      </w:r>
      <w:proofErr w:type="spellStart"/>
      <w:r>
        <w:rPr>
          <w:lang w:val="es-ES"/>
        </w:rPr>
        <w:t>sem</w:t>
      </w:r>
      <w:proofErr w:type="spellEnd"/>
      <w:r>
        <w:rPr>
          <w:lang w:val="es-ES"/>
        </w:rPr>
        <w:t xml:space="preserve"> para buscar otro trabajo</w:t>
      </w:r>
    </w:p>
    <w:p w14:paraId="11ACBD45" w14:textId="11032317" w:rsidR="000C7975" w:rsidRDefault="000C7975" w:rsidP="00A618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Cómo hacerlo</w:t>
      </w:r>
    </w:p>
    <w:p w14:paraId="20C132F0" w14:textId="10628107" w:rsidR="000C7975" w:rsidRDefault="00693788" w:rsidP="0069378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Preaviso</w:t>
      </w:r>
    </w:p>
    <w:p w14:paraId="0B9551B1" w14:textId="6DD5B545" w:rsidR="00693788" w:rsidRPr="00693788" w:rsidRDefault="00693788" w:rsidP="0069378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Entregar una carta de despido con la causa, la fecha y la fecha en la que se hace efectivo el despido</w:t>
      </w:r>
    </w:p>
    <w:p w14:paraId="29BE4A56" w14:textId="1CA15B26" w:rsidR="000C7975" w:rsidRDefault="000C7975" w:rsidP="0069378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Entregar la indemnización</w:t>
      </w:r>
    </w:p>
    <w:p w14:paraId="73B4D12E" w14:textId="305EC26D" w:rsidR="00693788" w:rsidRDefault="00693788" w:rsidP="0069378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Licencia para buscar otro trabajo</w:t>
      </w:r>
    </w:p>
    <w:p w14:paraId="250DB432" w14:textId="47993AC2" w:rsidR="00864D6B" w:rsidRDefault="00864D6B" w:rsidP="00864D6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Liquidación y finiquito</w:t>
      </w:r>
    </w:p>
    <w:p w14:paraId="224B3F1A" w14:textId="05703BD5" w:rsidR="00B121D0" w:rsidRDefault="00B121D0" w:rsidP="00864D6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Finiquito:</w:t>
      </w:r>
    </w:p>
    <w:p w14:paraId="4EEEF29C" w14:textId="18FAB511" w:rsidR="00EF6F69" w:rsidRDefault="009325EB" w:rsidP="00EF6F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Documento por el que se formaliza la ruptura del vínculo laboral con una declaración de voluntad del trabajador</w:t>
      </w:r>
    </w:p>
    <w:p w14:paraId="723AFB92" w14:textId="1CEBAD64" w:rsidR="009325EB" w:rsidRDefault="009325EB" w:rsidP="00EF6F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Expresa su conformidad con la extinción de la relación laboral y con la cantidad saldada</w:t>
      </w:r>
    </w:p>
    <w:p w14:paraId="6F447462" w14:textId="1DFCB321" w:rsidR="00BF7167" w:rsidRDefault="00BF7167" w:rsidP="00EF6F6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trabajador podrá solicitar la presencia de un representante legal de los trabajadores en el momento de proceder a la firma del recibo del finiquito</w:t>
      </w:r>
    </w:p>
    <w:p w14:paraId="40D4AD19" w14:textId="4051A208" w:rsidR="00B121D0" w:rsidRDefault="00B121D0" w:rsidP="00B121D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puede reclamar después (no crear indefensión)</w:t>
      </w:r>
    </w:p>
    <w:p w14:paraId="43BA6A4D" w14:textId="6A586C48" w:rsidR="00B60311" w:rsidRPr="00B60311" w:rsidRDefault="00720D93" w:rsidP="00720D93">
      <w:pPr>
        <w:spacing w:before="240"/>
        <w:jc w:val="center"/>
        <w:rPr>
          <w:lang w:val="es-ES"/>
        </w:rPr>
      </w:pPr>
      <w:r w:rsidRPr="00720D93">
        <w:rPr>
          <w:lang w:val="es-ES"/>
        </w:rPr>
        <w:drawing>
          <wp:inline distT="0" distB="0" distL="0" distR="0" wp14:anchorId="5D3F0383" wp14:editId="3827675C">
            <wp:extent cx="1278232" cy="1783080"/>
            <wp:effectExtent l="0" t="0" r="0" b="7620"/>
            <wp:docPr id="1740543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4358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112" cy="17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3B1F" w14:textId="02F2D2F5" w:rsidR="00C4342C" w:rsidRDefault="00A84EF3" w:rsidP="00C4342C">
      <w:pPr>
        <w:spacing w:before="240"/>
        <w:jc w:val="both"/>
        <w:rPr>
          <w:lang w:val="es-ES"/>
        </w:rPr>
      </w:pPr>
      <w:r>
        <w:rPr>
          <w:lang w:val="es-ES"/>
        </w:rPr>
        <w:t>Procedimiento de reclamación judicial</w:t>
      </w:r>
    </w:p>
    <w:p w14:paraId="79016EC0" w14:textId="57B79660" w:rsidR="004D29D9" w:rsidRDefault="004D29D9" w:rsidP="00A84EF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Acto de conciliación previa</w:t>
      </w:r>
    </w:p>
    <w:p w14:paraId="6930B0B7" w14:textId="656A3ADA" w:rsidR="00BE6209" w:rsidRDefault="00BE6209" w:rsidP="00BE620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 realiza el trabajador</w:t>
      </w:r>
    </w:p>
    <w:p w14:paraId="1590A91E" w14:textId="1054EBE4" w:rsidR="004449B0" w:rsidRDefault="004449B0" w:rsidP="00BE620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20 días hábiles desde que se produce el hecho causante</w:t>
      </w:r>
    </w:p>
    <w:p w14:paraId="6068C198" w14:textId="2C59363B" w:rsidR="005F6862" w:rsidRDefault="005F6862" w:rsidP="005F686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 se llega a acuerdo, se acaba el proceso</w:t>
      </w:r>
    </w:p>
    <w:p w14:paraId="51598E54" w14:textId="790A851E" w:rsidR="00C53F26" w:rsidRDefault="00C53F26" w:rsidP="005F686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 no, se puede interponer demanda en el juzgado de lo Social</w:t>
      </w:r>
    </w:p>
    <w:p w14:paraId="0FA29F40" w14:textId="60BF084B" w:rsidR="00C53F26" w:rsidRDefault="00C53F26" w:rsidP="00C53F2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Dentro del plazo de los días que falten para los 20</w:t>
      </w:r>
    </w:p>
    <w:p w14:paraId="535EBE90" w14:textId="792DDEA2" w:rsidR="004D29D9" w:rsidRDefault="004D29D9" w:rsidP="00A84EF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Demanda y juicio oral</w:t>
      </w:r>
    </w:p>
    <w:p w14:paraId="233B2D5A" w14:textId="7584E3A2" w:rsidR="004D29D9" w:rsidRDefault="004D29D9" w:rsidP="00A84EF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Sentencia y recursos</w:t>
      </w:r>
    </w:p>
    <w:p w14:paraId="795AAF01" w14:textId="1E4ED9E6" w:rsidR="00C46A12" w:rsidRDefault="00C46A12" w:rsidP="00C46A1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procedente</w:t>
      </w:r>
    </w:p>
    <w:p w14:paraId="2A7EB310" w14:textId="2CCC11D9" w:rsidR="00C46A12" w:rsidRDefault="00C46A12" w:rsidP="00C46A1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improcedente</w:t>
      </w:r>
    </w:p>
    <w:p w14:paraId="163ADCDF" w14:textId="3A5D4395" w:rsidR="00C10BBA" w:rsidRDefault="00C10BBA" w:rsidP="00C10BB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lastRenderedPageBreak/>
        <w:t>Readmitir al trabajador pagándole los salarios de tramitación</w:t>
      </w:r>
    </w:p>
    <w:p w14:paraId="09DBD021" w14:textId="600C7D23" w:rsidR="00A26B34" w:rsidRDefault="00A95538" w:rsidP="00C10BB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Admitir improcedencia y pagar la indemnización (33d/ã </w:t>
      </w:r>
      <w:proofErr w:type="spellStart"/>
      <w:r>
        <w:rPr>
          <w:lang w:val="es-ES"/>
        </w:rPr>
        <w:t>serv</w:t>
      </w:r>
      <w:proofErr w:type="spellEnd"/>
      <w:r>
        <w:rPr>
          <w:lang w:val="es-ES"/>
        </w:rPr>
        <w:t xml:space="preserve"> </w:t>
      </w:r>
      <w:r w:rsidR="00D310C8">
        <w:rPr>
          <w:lang w:val="es-ES"/>
        </w:rPr>
        <w:t xml:space="preserve">- </w:t>
      </w:r>
      <w:proofErr w:type="spellStart"/>
      <w:r>
        <w:rPr>
          <w:lang w:val="es-ES"/>
        </w:rPr>
        <w:t>máx</w:t>
      </w:r>
      <w:proofErr w:type="spellEnd"/>
      <w:r>
        <w:rPr>
          <w:lang w:val="es-ES"/>
        </w:rPr>
        <w:t xml:space="preserve"> </w:t>
      </w:r>
      <w:r w:rsidR="00A30BCB">
        <w:rPr>
          <w:lang w:val="es-ES"/>
        </w:rPr>
        <w:t>24m)</w:t>
      </w:r>
    </w:p>
    <w:p w14:paraId="042CCC97" w14:textId="7E35B9C3" w:rsidR="00E20625" w:rsidRDefault="003D655C" w:rsidP="00C10BB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Decide el empresario (excepto representante de trabajadores)</w:t>
      </w:r>
    </w:p>
    <w:p w14:paraId="6453476D" w14:textId="3B693F36" w:rsidR="00ED39F6" w:rsidRDefault="00ED39F6" w:rsidP="00C10BB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Si hay un defecto de forma, es automáticamente improcedente </w:t>
      </w:r>
      <w:r w:rsidR="00CC3D90">
        <w:rPr>
          <w:lang w:val="es-ES"/>
        </w:rPr>
        <w:t xml:space="preserve">en el </w:t>
      </w:r>
      <w:r w:rsidR="00B67AD9">
        <w:rPr>
          <w:lang w:val="es-ES"/>
        </w:rPr>
        <w:t>disciplinario</w:t>
      </w:r>
    </w:p>
    <w:p w14:paraId="6299D49D" w14:textId="2F3528A1" w:rsidR="002E1E91" w:rsidRDefault="002E1E91" w:rsidP="002E1E91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objetivo, se puede subsanar</w:t>
      </w:r>
    </w:p>
    <w:p w14:paraId="35B32CD4" w14:textId="4FD0EA49" w:rsidR="00C46A12" w:rsidRDefault="00C46A12" w:rsidP="00C46A1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Despido nulo</w:t>
      </w:r>
    </w:p>
    <w:p w14:paraId="17425A9A" w14:textId="4F81314E" w:rsidR="00483E38" w:rsidRDefault="001931A1" w:rsidP="00483E3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“</w:t>
      </w:r>
      <w:r w:rsidR="00483E38">
        <w:rPr>
          <w:lang w:val="es-ES"/>
        </w:rPr>
        <w:t>Nunca ha sucedido</w:t>
      </w:r>
      <w:r>
        <w:rPr>
          <w:lang w:val="es-ES"/>
        </w:rPr>
        <w:t>”</w:t>
      </w:r>
    </w:p>
    <w:p w14:paraId="5D9338E3" w14:textId="5E256266" w:rsidR="00D8108C" w:rsidRDefault="00D8108C" w:rsidP="00483E3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Readmitir al trabajador</w:t>
      </w:r>
    </w:p>
    <w:p w14:paraId="2A27ADE2" w14:textId="68C6AABB" w:rsidR="00D8108C" w:rsidRDefault="00D8108C" w:rsidP="00483E38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Pagando los salarios de tramitación</w:t>
      </w:r>
    </w:p>
    <w:p w14:paraId="26F6AA06" w14:textId="1F1511C2" w:rsidR="00B95942" w:rsidRDefault="00B95942" w:rsidP="00B95942">
      <w:pPr>
        <w:spacing w:before="240"/>
        <w:jc w:val="both"/>
        <w:rPr>
          <w:lang w:val="es-ES"/>
        </w:rPr>
      </w:pPr>
      <w:r>
        <w:rPr>
          <w:lang w:val="es-ES"/>
        </w:rPr>
        <w:t>El salario</w:t>
      </w:r>
      <w:r w:rsidR="000F46A3">
        <w:rPr>
          <w:lang w:val="es-ES"/>
        </w:rPr>
        <w:t xml:space="preserve"> (</w:t>
      </w:r>
      <w:r w:rsidR="000F46A3">
        <w:rPr>
          <w:lang w:val="es-ES"/>
        </w:rPr>
        <w:t>TEMA 04 – EL SALARIO Y LA SEGURIDAD SOCIAL</w:t>
      </w:r>
      <w:r w:rsidR="000F46A3">
        <w:rPr>
          <w:lang w:val="es-ES"/>
        </w:rPr>
        <w:t>)</w:t>
      </w:r>
    </w:p>
    <w:p w14:paraId="05C02908" w14:textId="78727CD0" w:rsidR="003F4022" w:rsidRDefault="003F4022" w:rsidP="00B9594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Definición</w:t>
      </w:r>
    </w:p>
    <w:p w14:paraId="7B345C65" w14:textId="77777777" w:rsidR="003F4022" w:rsidRDefault="003F4022" w:rsidP="005B561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Totalidad de las percepciones económicas de los trabajadores </w:t>
      </w:r>
    </w:p>
    <w:p w14:paraId="50526089" w14:textId="2A78AD8F" w:rsidR="00B95942" w:rsidRDefault="003F4022" w:rsidP="005B561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Como contraprestación</w:t>
      </w:r>
    </w:p>
    <w:p w14:paraId="17816AEF" w14:textId="10AD8A6D" w:rsidR="00D5799A" w:rsidRDefault="00D5799A" w:rsidP="005B561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Trabajo efectivo o periodos de descanso computables como de trabajo</w:t>
      </w:r>
    </w:p>
    <w:p w14:paraId="2C4AD7BB" w14:textId="634357A2" w:rsidR="005B5617" w:rsidRDefault="005B5617" w:rsidP="00B9594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Tipos de salario</w:t>
      </w:r>
    </w:p>
    <w:p w14:paraId="0DBA21BB" w14:textId="1BDB7E03" w:rsidR="005B5617" w:rsidRDefault="005B5617" w:rsidP="005B561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dinero</w:t>
      </w:r>
    </w:p>
    <w:p w14:paraId="721C771D" w14:textId="6120BF54" w:rsidR="00403356" w:rsidRDefault="00403356" w:rsidP="0040335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moneda de curso legal</w:t>
      </w:r>
    </w:p>
    <w:p w14:paraId="2DBEF88E" w14:textId="3FB5F820" w:rsidR="00403356" w:rsidRDefault="00403356" w:rsidP="0040335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unidad de tiempo, obra o a destajo</w:t>
      </w:r>
    </w:p>
    <w:p w14:paraId="7617033A" w14:textId="33A42CA4" w:rsidR="00403356" w:rsidRDefault="00403356" w:rsidP="00403356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Puede</w:t>
      </w:r>
      <w:r w:rsidR="00803DEE">
        <w:rPr>
          <w:lang w:val="es-ES"/>
        </w:rPr>
        <w:t>n</w:t>
      </w:r>
      <w:r>
        <w:rPr>
          <w:lang w:val="es-ES"/>
        </w:rPr>
        <w:t xml:space="preserve"> (y suele</w:t>
      </w:r>
      <w:r w:rsidR="00803DEE">
        <w:rPr>
          <w:lang w:val="es-ES"/>
        </w:rPr>
        <w:t>n</w:t>
      </w:r>
      <w:r>
        <w:rPr>
          <w:lang w:val="es-ES"/>
        </w:rPr>
        <w:t>) combinarse</w:t>
      </w:r>
    </w:p>
    <w:p w14:paraId="52814A79" w14:textId="5420E476" w:rsidR="005B5617" w:rsidRDefault="005B5617" w:rsidP="005B561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especie</w:t>
      </w:r>
    </w:p>
    <w:p w14:paraId="6FFAF8E6" w14:textId="3B00CE4E" w:rsidR="005B5617" w:rsidRDefault="005B5617" w:rsidP="005B561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Bienes o servicios distintos al dinero</w:t>
      </w:r>
    </w:p>
    <w:p w14:paraId="36E65C5D" w14:textId="5543ED23" w:rsidR="005B5617" w:rsidRDefault="005B5617" w:rsidP="005B561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superar el 30% del salario total</w:t>
      </w:r>
    </w:p>
    <w:p w14:paraId="1B59F321" w14:textId="07430F0D" w:rsidR="00803DEE" w:rsidRDefault="00803DEE" w:rsidP="00803DE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 estructura del salario</w:t>
      </w:r>
    </w:p>
    <w:p w14:paraId="0542AE7E" w14:textId="3D9D9FC1" w:rsidR="00803DEE" w:rsidRDefault="00803DEE" w:rsidP="00803DEE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Percepciones salariales</w:t>
      </w:r>
    </w:p>
    <w:p w14:paraId="0CC68A0F" w14:textId="6A70B191" w:rsidR="00803DEE" w:rsidRDefault="00DB1245" w:rsidP="00803DE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Salario base: retribución fijada en convenio colectivo para un grupo profesional</w:t>
      </w:r>
    </w:p>
    <w:p w14:paraId="7159A260" w14:textId="65101129" w:rsidR="00DB1245" w:rsidRDefault="00DB1245" w:rsidP="00803DE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Complementos salariales: cantidades no recogidas en salario base</w:t>
      </w:r>
    </w:p>
    <w:p w14:paraId="3CCD6AD7" w14:textId="61747686" w:rsidR="00B024AB" w:rsidRDefault="00B024AB" w:rsidP="00B024AB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cobran mientras dura la situación que los genera</w:t>
      </w:r>
    </w:p>
    <w:p w14:paraId="66B1512E" w14:textId="2015E34B" w:rsidR="00B024AB" w:rsidRDefault="00B024AB" w:rsidP="00B024AB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Solo los complementos personales son consolidables</w:t>
      </w:r>
    </w:p>
    <w:p w14:paraId="3BBEC226" w14:textId="0C34BF98" w:rsidR="00B024AB" w:rsidRDefault="00B024AB" w:rsidP="00B024AB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Tipos:</w:t>
      </w:r>
    </w:p>
    <w:p w14:paraId="434E9EEE" w14:textId="6010335E" w:rsidR="00B024AB" w:rsidRDefault="00B024AB" w:rsidP="00B024AB">
      <w:pPr>
        <w:pStyle w:val="ListParagraph"/>
        <w:numPr>
          <w:ilvl w:val="4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circunstancias personales</w:t>
      </w:r>
      <w:r w:rsidR="005664C2">
        <w:rPr>
          <w:lang w:val="es-ES"/>
        </w:rPr>
        <w:t xml:space="preserve"> (antigüedad, idiomas…)</w:t>
      </w:r>
    </w:p>
    <w:p w14:paraId="66750FCF" w14:textId="4FF6D1B5" w:rsidR="005664C2" w:rsidRDefault="005664C2" w:rsidP="00B024AB">
      <w:pPr>
        <w:pStyle w:val="ListParagraph"/>
        <w:numPr>
          <w:ilvl w:val="4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el puesto de trabajo (turnos, nocturnidad, toxicidad…)</w:t>
      </w:r>
    </w:p>
    <w:p w14:paraId="57546B49" w14:textId="6305AAC4" w:rsidR="005664C2" w:rsidRDefault="005664C2" w:rsidP="00B024AB">
      <w:pPr>
        <w:pStyle w:val="ListParagraph"/>
        <w:numPr>
          <w:ilvl w:val="4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la cantidad o calidad del trabajo (puntualidad, incentivos</w:t>
      </w:r>
      <w:r w:rsidR="0030731A">
        <w:rPr>
          <w:lang w:val="es-ES"/>
        </w:rPr>
        <w:t>, h extra</w:t>
      </w:r>
      <w:r>
        <w:rPr>
          <w:lang w:val="es-ES"/>
        </w:rPr>
        <w:t>…)</w:t>
      </w:r>
    </w:p>
    <w:p w14:paraId="033CDBCE" w14:textId="426679FD" w:rsidR="005664C2" w:rsidRDefault="0030731A" w:rsidP="00B024AB">
      <w:pPr>
        <w:pStyle w:val="ListParagraph"/>
        <w:numPr>
          <w:ilvl w:val="4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la situación o resultados (beneficios, bonos…)</w:t>
      </w:r>
    </w:p>
    <w:p w14:paraId="1348929A" w14:textId="301AEB39" w:rsidR="0030731A" w:rsidRDefault="0030731A" w:rsidP="0030731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Gratificaciones extraordinarias</w:t>
      </w:r>
    </w:p>
    <w:p w14:paraId="5B76930A" w14:textId="5A7BF1D4" w:rsidR="0030731A" w:rsidRDefault="002C5EFE" w:rsidP="0030731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Percepciones recibidas en un periodo superior a 1 mes</w:t>
      </w:r>
    </w:p>
    <w:p w14:paraId="766A52D6" w14:textId="08CADDBB" w:rsidR="00782D53" w:rsidRDefault="00782D53" w:rsidP="0030731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Su devengo puede ser anual o semestral</w:t>
      </w:r>
    </w:p>
    <w:p w14:paraId="1195216D" w14:textId="12AB5637" w:rsidR="00782D53" w:rsidRDefault="00782D53" w:rsidP="0030731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2 al año: Navidad y mes acordado</w:t>
      </w:r>
    </w:p>
    <w:p w14:paraId="60395984" w14:textId="56C37C7C" w:rsidR="00782D53" w:rsidRDefault="00782D53" w:rsidP="0030731A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Pueden ser prorrateadas mes a mes</w:t>
      </w:r>
    </w:p>
    <w:p w14:paraId="141694F0" w14:textId="49237027" w:rsidR="0030731A" w:rsidRDefault="0030731A" w:rsidP="0030731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Salario en especie</w:t>
      </w:r>
    </w:p>
    <w:p w14:paraId="1CBD44B4" w14:textId="4832A84D" w:rsidR="002C5EFE" w:rsidRPr="00B95942" w:rsidRDefault="002C5EFE" w:rsidP="002C5EFE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Percepciones no salariales</w:t>
      </w:r>
    </w:p>
    <w:p w14:paraId="42C38692" w14:textId="34E6A9F9" w:rsidR="00E62D8C" w:rsidRPr="00E62D8C" w:rsidRDefault="00E62D8C" w:rsidP="00E62D8C">
      <w:pPr>
        <w:rPr>
          <w:lang w:val="es-ES"/>
        </w:rPr>
      </w:pPr>
    </w:p>
    <w:sectPr w:rsidR="00E62D8C" w:rsidRPr="00E62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718F"/>
    <w:multiLevelType w:val="hybridMultilevel"/>
    <w:tmpl w:val="5DAE3F7E"/>
    <w:lvl w:ilvl="0" w:tplc="4A72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0011BD"/>
    <w:rsid w:val="00002909"/>
    <w:rsid w:val="00007A42"/>
    <w:rsid w:val="00022537"/>
    <w:rsid w:val="0004024A"/>
    <w:rsid w:val="00043C0B"/>
    <w:rsid w:val="0005570B"/>
    <w:rsid w:val="000B5C08"/>
    <w:rsid w:val="000C7975"/>
    <w:rsid w:val="000D2C21"/>
    <w:rsid w:val="000D319A"/>
    <w:rsid w:val="000E4D76"/>
    <w:rsid w:val="000F46A3"/>
    <w:rsid w:val="000F6907"/>
    <w:rsid w:val="001246E6"/>
    <w:rsid w:val="00132A48"/>
    <w:rsid w:val="0014712B"/>
    <w:rsid w:val="00157B71"/>
    <w:rsid w:val="001624A8"/>
    <w:rsid w:val="00181324"/>
    <w:rsid w:val="00190C51"/>
    <w:rsid w:val="001931A1"/>
    <w:rsid w:val="0019343B"/>
    <w:rsid w:val="001A7694"/>
    <w:rsid w:val="001B7D3F"/>
    <w:rsid w:val="001C0E7A"/>
    <w:rsid w:val="001C119F"/>
    <w:rsid w:val="001C3F57"/>
    <w:rsid w:val="001D41AB"/>
    <w:rsid w:val="001D68F5"/>
    <w:rsid w:val="00205D91"/>
    <w:rsid w:val="0020716A"/>
    <w:rsid w:val="00216B49"/>
    <w:rsid w:val="002257E0"/>
    <w:rsid w:val="00237B2F"/>
    <w:rsid w:val="00237C12"/>
    <w:rsid w:val="00242584"/>
    <w:rsid w:val="00252188"/>
    <w:rsid w:val="00261EAA"/>
    <w:rsid w:val="00262C85"/>
    <w:rsid w:val="002747E3"/>
    <w:rsid w:val="00280F0E"/>
    <w:rsid w:val="00284758"/>
    <w:rsid w:val="002852EE"/>
    <w:rsid w:val="002A7BC8"/>
    <w:rsid w:val="002C27B7"/>
    <w:rsid w:val="002C308F"/>
    <w:rsid w:val="002C46A6"/>
    <w:rsid w:val="002C5EFE"/>
    <w:rsid w:val="002E1E91"/>
    <w:rsid w:val="002E303A"/>
    <w:rsid w:val="002F60C5"/>
    <w:rsid w:val="0030731A"/>
    <w:rsid w:val="003160B8"/>
    <w:rsid w:val="00316C8D"/>
    <w:rsid w:val="0033715A"/>
    <w:rsid w:val="003602F1"/>
    <w:rsid w:val="00366F85"/>
    <w:rsid w:val="0037499A"/>
    <w:rsid w:val="00375A60"/>
    <w:rsid w:val="0038335D"/>
    <w:rsid w:val="003A6B83"/>
    <w:rsid w:val="003B461D"/>
    <w:rsid w:val="003B5E90"/>
    <w:rsid w:val="003D046E"/>
    <w:rsid w:val="003D655C"/>
    <w:rsid w:val="003D6AA7"/>
    <w:rsid w:val="003D7A1A"/>
    <w:rsid w:val="003E34BD"/>
    <w:rsid w:val="003E4148"/>
    <w:rsid w:val="003F4022"/>
    <w:rsid w:val="003F4516"/>
    <w:rsid w:val="00403356"/>
    <w:rsid w:val="00406ED3"/>
    <w:rsid w:val="00407C18"/>
    <w:rsid w:val="004147DB"/>
    <w:rsid w:val="00416DA6"/>
    <w:rsid w:val="0043378F"/>
    <w:rsid w:val="0044052A"/>
    <w:rsid w:val="004449B0"/>
    <w:rsid w:val="00454900"/>
    <w:rsid w:val="00471896"/>
    <w:rsid w:val="00477941"/>
    <w:rsid w:val="00481F97"/>
    <w:rsid w:val="00482E21"/>
    <w:rsid w:val="00483E38"/>
    <w:rsid w:val="00483FE5"/>
    <w:rsid w:val="004854E6"/>
    <w:rsid w:val="00490C23"/>
    <w:rsid w:val="004B27F4"/>
    <w:rsid w:val="004B6710"/>
    <w:rsid w:val="004D29D9"/>
    <w:rsid w:val="004E3BA7"/>
    <w:rsid w:val="004E3C13"/>
    <w:rsid w:val="004F02F1"/>
    <w:rsid w:val="004F7FF6"/>
    <w:rsid w:val="005012D2"/>
    <w:rsid w:val="00502210"/>
    <w:rsid w:val="00503ACD"/>
    <w:rsid w:val="00504B42"/>
    <w:rsid w:val="00504D55"/>
    <w:rsid w:val="00530E01"/>
    <w:rsid w:val="00542A4B"/>
    <w:rsid w:val="0054390E"/>
    <w:rsid w:val="005664C2"/>
    <w:rsid w:val="00577CF9"/>
    <w:rsid w:val="00595F34"/>
    <w:rsid w:val="005A03C0"/>
    <w:rsid w:val="005A3DC4"/>
    <w:rsid w:val="005B5617"/>
    <w:rsid w:val="005E6A3F"/>
    <w:rsid w:val="005E6BAA"/>
    <w:rsid w:val="005F323E"/>
    <w:rsid w:val="005F6862"/>
    <w:rsid w:val="0060421D"/>
    <w:rsid w:val="006064B6"/>
    <w:rsid w:val="00627E81"/>
    <w:rsid w:val="00630ECA"/>
    <w:rsid w:val="006340D7"/>
    <w:rsid w:val="00646FAE"/>
    <w:rsid w:val="00647EFA"/>
    <w:rsid w:val="006820DC"/>
    <w:rsid w:val="00682F4B"/>
    <w:rsid w:val="00693788"/>
    <w:rsid w:val="00696293"/>
    <w:rsid w:val="006A2818"/>
    <w:rsid w:val="006B2AE3"/>
    <w:rsid w:val="006B409C"/>
    <w:rsid w:val="006B4905"/>
    <w:rsid w:val="006B5BF8"/>
    <w:rsid w:val="006D0744"/>
    <w:rsid w:val="006D4A65"/>
    <w:rsid w:val="006D7BDB"/>
    <w:rsid w:val="006F0369"/>
    <w:rsid w:val="00713F75"/>
    <w:rsid w:val="00720371"/>
    <w:rsid w:val="00720D93"/>
    <w:rsid w:val="007254CC"/>
    <w:rsid w:val="00731630"/>
    <w:rsid w:val="007358EB"/>
    <w:rsid w:val="007414B2"/>
    <w:rsid w:val="00741B9F"/>
    <w:rsid w:val="00745503"/>
    <w:rsid w:val="00751715"/>
    <w:rsid w:val="007556FF"/>
    <w:rsid w:val="007779D8"/>
    <w:rsid w:val="00782D53"/>
    <w:rsid w:val="007857E0"/>
    <w:rsid w:val="007963EE"/>
    <w:rsid w:val="007A116A"/>
    <w:rsid w:val="007A769C"/>
    <w:rsid w:val="007A7B05"/>
    <w:rsid w:val="007B3EBE"/>
    <w:rsid w:val="007C12E8"/>
    <w:rsid w:val="007C1E24"/>
    <w:rsid w:val="007C35B6"/>
    <w:rsid w:val="007E1DD2"/>
    <w:rsid w:val="007E7AE0"/>
    <w:rsid w:val="007F30B2"/>
    <w:rsid w:val="00800967"/>
    <w:rsid w:val="008033F5"/>
    <w:rsid w:val="00803DEE"/>
    <w:rsid w:val="00805830"/>
    <w:rsid w:val="00813F33"/>
    <w:rsid w:val="00821231"/>
    <w:rsid w:val="0082149B"/>
    <w:rsid w:val="008217B2"/>
    <w:rsid w:val="008220B4"/>
    <w:rsid w:val="00825DA4"/>
    <w:rsid w:val="0083544F"/>
    <w:rsid w:val="008468F3"/>
    <w:rsid w:val="00854A4B"/>
    <w:rsid w:val="008647A8"/>
    <w:rsid w:val="00864D6B"/>
    <w:rsid w:val="008711BB"/>
    <w:rsid w:val="008753FA"/>
    <w:rsid w:val="008754C8"/>
    <w:rsid w:val="008940AD"/>
    <w:rsid w:val="008C62A9"/>
    <w:rsid w:val="008F46B4"/>
    <w:rsid w:val="0090687B"/>
    <w:rsid w:val="00923786"/>
    <w:rsid w:val="009241F9"/>
    <w:rsid w:val="009261B3"/>
    <w:rsid w:val="00930B87"/>
    <w:rsid w:val="009325EB"/>
    <w:rsid w:val="009348DD"/>
    <w:rsid w:val="009417A3"/>
    <w:rsid w:val="00943522"/>
    <w:rsid w:val="0095546E"/>
    <w:rsid w:val="00966D35"/>
    <w:rsid w:val="00967A57"/>
    <w:rsid w:val="009751BF"/>
    <w:rsid w:val="00980544"/>
    <w:rsid w:val="009948D7"/>
    <w:rsid w:val="009B2BCB"/>
    <w:rsid w:val="009B569A"/>
    <w:rsid w:val="009F3F1A"/>
    <w:rsid w:val="009F62C5"/>
    <w:rsid w:val="009F6903"/>
    <w:rsid w:val="00A00697"/>
    <w:rsid w:val="00A01AE8"/>
    <w:rsid w:val="00A04C0B"/>
    <w:rsid w:val="00A0689D"/>
    <w:rsid w:val="00A07918"/>
    <w:rsid w:val="00A26B34"/>
    <w:rsid w:val="00A30BCB"/>
    <w:rsid w:val="00A31820"/>
    <w:rsid w:val="00A401F2"/>
    <w:rsid w:val="00A51E6E"/>
    <w:rsid w:val="00A618F4"/>
    <w:rsid w:val="00A6311E"/>
    <w:rsid w:val="00A6622C"/>
    <w:rsid w:val="00A6756B"/>
    <w:rsid w:val="00A7125D"/>
    <w:rsid w:val="00A71F25"/>
    <w:rsid w:val="00A73CC1"/>
    <w:rsid w:val="00A84EF3"/>
    <w:rsid w:val="00A94C36"/>
    <w:rsid w:val="00A95538"/>
    <w:rsid w:val="00AB5B16"/>
    <w:rsid w:val="00AB7BE3"/>
    <w:rsid w:val="00AD00D3"/>
    <w:rsid w:val="00AE0FBF"/>
    <w:rsid w:val="00AF42A4"/>
    <w:rsid w:val="00AF5775"/>
    <w:rsid w:val="00AF7078"/>
    <w:rsid w:val="00B024AB"/>
    <w:rsid w:val="00B04174"/>
    <w:rsid w:val="00B04B91"/>
    <w:rsid w:val="00B10121"/>
    <w:rsid w:val="00B1219C"/>
    <w:rsid w:val="00B121D0"/>
    <w:rsid w:val="00B1609D"/>
    <w:rsid w:val="00B2313E"/>
    <w:rsid w:val="00B2525C"/>
    <w:rsid w:val="00B26272"/>
    <w:rsid w:val="00B30440"/>
    <w:rsid w:val="00B37BAD"/>
    <w:rsid w:val="00B60311"/>
    <w:rsid w:val="00B67AD9"/>
    <w:rsid w:val="00B70606"/>
    <w:rsid w:val="00B86BFD"/>
    <w:rsid w:val="00B954DF"/>
    <w:rsid w:val="00B95942"/>
    <w:rsid w:val="00B966E4"/>
    <w:rsid w:val="00BB18B2"/>
    <w:rsid w:val="00BD44AD"/>
    <w:rsid w:val="00BD607B"/>
    <w:rsid w:val="00BE12E6"/>
    <w:rsid w:val="00BE6209"/>
    <w:rsid w:val="00BF7167"/>
    <w:rsid w:val="00C02496"/>
    <w:rsid w:val="00C0290B"/>
    <w:rsid w:val="00C071F7"/>
    <w:rsid w:val="00C1027B"/>
    <w:rsid w:val="00C10BBA"/>
    <w:rsid w:val="00C12D59"/>
    <w:rsid w:val="00C158DA"/>
    <w:rsid w:val="00C20366"/>
    <w:rsid w:val="00C24185"/>
    <w:rsid w:val="00C271F5"/>
    <w:rsid w:val="00C27A22"/>
    <w:rsid w:val="00C409CD"/>
    <w:rsid w:val="00C41C89"/>
    <w:rsid w:val="00C4342C"/>
    <w:rsid w:val="00C46A12"/>
    <w:rsid w:val="00C53F26"/>
    <w:rsid w:val="00C6048C"/>
    <w:rsid w:val="00C65048"/>
    <w:rsid w:val="00C66347"/>
    <w:rsid w:val="00C663F9"/>
    <w:rsid w:val="00C86010"/>
    <w:rsid w:val="00CC3B37"/>
    <w:rsid w:val="00CC3D90"/>
    <w:rsid w:val="00CD032E"/>
    <w:rsid w:val="00CD7197"/>
    <w:rsid w:val="00D01F13"/>
    <w:rsid w:val="00D06FE4"/>
    <w:rsid w:val="00D07C7E"/>
    <w:rsid w:val="00D12FDE"/>
    <w:rsid w:val="00D14EE1"/>
    <w:rsid w:val="00D218CB"/>
    <w:rsid w:val="00D24379"/>
    <w:rsid w:val="00D310C8"/>
    <w:rsid w:val="00D32259"/>
    <w:rsid w:val="00D37880"/>
    <w:rsid w:val="00D541B6"/>
    <w:rsid w:val="00D5799A"/>
    <w:rsid w:val="00D657A0"/>
    <w:rsid w:val="00D73663"/>
    <w:rsid w:val="00D8108C"/>
    <w:rsid w:val="00D8134F"/>
    <w:rsid w:val="00D822FF"/>
    <w:rsid w:val="00D82BA1"/>
    <w:rsid w:val="00D83AC8"/>
    <w:rsid w:val="00D84FD6"/>
    <w:rsid w:val="00D93106"/>
    <w:rsid w:val="00D95F49"/>
    <w:rsid w:val="00D96433"/>
    <w:rsid w:val="00DA7E9E"/>
    <w:rsid w:val="00DB1245"/>
    <w:rsid w:val="00DC06E7"/>
    <w:rsid w:val="00DC25B0"/>
    <w:rsid w:val="00DD5CCA"/>
    <w:rsid w:val="00DE598A"/>
    <w:rsid w:val="00DF15F5"/>
    <w:rsid w:val="00E044F4"/>
    <w:rsid w:val="00E15FFC"/>
    <w:rsid w:val="00E20625"/>
    <w:rsid w:val="00E27420"/>
    <w:rsid w:val="00E275C7"/>
    <w:rsid w:val="00E34F13"/>
    <w:rsid w:val="00E44883"/>
    <w:rsid w:val="00E505A0"/>
    <w:rsid w:val="00E62D8C"/>
    <w:rsid w:val="00E71576"/>
    <w:rsid w:val="00E8178A"/>
    <w:rsid w:val="00EA5D5F"/>
    <w:rsid w:val="00EB2451"/>
    <w:rsid w:val="00EC46CA"/>
    <w:rsid w:val="00EC632B"/>
    <w:rsid w:val="00ED1FA4"/>
    <w:rsid w:val="00ED35E4"/>
    <w:rsid w:val="00ED39F6"/>
    <w:rsid w:val="00EE3677"/>
    <w:rsid w:val="00EE5655"/>
    <w:rsid w:val="00EE6C3F"/>
    <w:rsid w:val="00EF103B"/>
    <w:rsid w:val="00EF1578"/>
    <w:rsid w:val="00EF297A"/>
    <w:rsid w:val="00EF6F69"/>
    <w:rsid w:val="00F042D4"/>
    <w:rsid w:val="00F06B83"/>
    <w:rsid w:val="00F06EEE"/>
    <w:rsid w:val="00F12FEB"/>
    <w:rsid w:val="00F172DD"/>
    <w:rsid w:val="00F17372"/>
    <w:rsid w:val="00F2310E"/>
    <w:rsid w:val="00F32969"/>
    <w:rsid w:val="00F4468A"/>
    <w:rsid w:val="00F51589"/>
    <w:rsid w:val="00F63FE6"/>
    <w:rsid w:val="00F64C48"/>
    <w:rsid w:val="00F85099"/>
    <w:rsid w:val="00F87AF4"/>
    <w:rsid w:val="00F925DC"/>
    <w:rsid w:val="00FA27CC"/>
    <w:rsid w:val="00FA38D5"/>
    <w:rsid w:val="00FB27FC"/>
    <w:rsid w:val="00FB6C29"/>
    <w:rsid w:val="00FB6DCB"/>
    <w:rsid w:val="00FB770A"/>
    <w:rsid w:val="00FC648B"/>
    <w:rsid w:val="00FD1A26"/>
    <w:rsid w:val="00FD31BE"/>
    <w:rsid w:val="00FD3247"/>
    <w:rsid w:val="00FE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6F29"/>
  <w15:chartTrackingRefBased/>
  <w15:docId w15:val="{D02F6C0F-1FD3-48D4-A163-AB88BA6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PEÑALVER NAVARRO, DAVID</cp:lastModifiedBy>
  <cp:revision>359</cp:revision>
  <dcterms:created xsi:type="dcterms:W3CDTF">2023-12-19T10:48:00Z</dcterms:created>
  <dcterms:modified xsi:type="dcterms:W3CDTF">2024-02-22T11:11:00Z</dcterms:modified>
</cp:coreProperties>
</file>