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1yptjlpk0ax" w:id="0"/>
      <w:bookmarkEnd w:id="0"/>
      <w:r w:rsidDel="00000000" w:rsidR="00000000" w:rsidRPr="00000000">
        <w:rPr>
          <w:rtl w:val="0"/>
        </w:rPr>
        <w:t xml:space="preserve">Markdown to Academic / Tech PDF Cheatsheet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li4k6lp6xfy" w:id="1"/>
      <w:bookmarkEnd w:id="1"/>
      <w:r w:rsidDel="00000000" w:rsidR="00000000" w:rsidRPr="00000000">
        <w:rPr>
          <w:rtl w:val="0"/>
        </w:rPr>
        <w:t xml:space="preserve">Complete MicroSaaS Execution Blueprint &amp; Commercial Strategy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cjmyvdguk8r" w:id="2"/>
      <w:bookmarkEnd w:id="2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Copy and execute the following system prompt to generate the functional prototype of this web application:You are an expert front-end developer specializing in zero-backend, high-performance web applications. Build a production-ready single-page MicroSaaS tool for converting Markdown notes into styled multi-column cheatsheet PDFs.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Key Architectural &amp; Technical Requirements: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Tech Stack: HTML5, Tailwind CSS (via CDN), vanilla JavaScript ES6+, marked.js (Markdown parsing), highlight.js (code syntax highlighting), html2pdf.js / html2canvas + jspdf (client-side PDF generation).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Layout Architecture: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Header: Minimalist brand bar with logo, title, theme switcher, preset selector, and a prominent "Export PDF" button.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Main View Split Split-pane UI: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* Left Pane: Full-featured Markdown code editor (textarea with line numbers or basic syntax highlights) pre-filled with a sample computer science / math cheatsheet. Includes layout controls (Columns: 2, 3, or 4; Paper Size: A4 / Letter; Font Size: 8pt - 12pt; Accent Color picker).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* Right Pane: Real-time rendered PDF preview mimicking printed page layout (page breaks, strict CSS columns, typography rules).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Styling &amp; Output Options: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CSS multi-column layouts (column-count, column-gap, break-inside: avoid-column for blocks).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Styled code blocks, academic tables, alert callouts, and mathematical formulas.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Clean print styles ensuring background colors and crisp vector lines are preserved.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Privacy &amp; Performance: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- 100% Client-Side operation. Zero server requests or data transmission.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LocalStorage auto-saving for editor content and user preferences.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Ad &amp; Monetization Framework: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Responsive ad banner container at the top of the preview pane (728x90 desktop / 320x50 mobile).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Sidebar ad banner placeholder (300x250) positioned cleanly without impeding preview functionality.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Deliver a single, self-contained `index.html` file containing clean HTML, embedded CSS, and modular JS script execution.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3pfp57tcn3oy" w:id="3"/>
      <w:bookmarkEnd w:id="3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Markdown to Academic / Tech PDF Cheatsheet</w:t>
      </w:r>
      <w:r w:rsidDel="00000000" w:rsidR="00000000" w:rsidRPr="00000000">
        <w:rPr>
          <w:rtl w:val="0"/>
        </w:rPr>
        <w:t xml:space="preserve"> generator is a browser-based developer and student utility designed to turn raw Markdown documents into densely packed, beautifully aligned multi-column PDF cheatsheets.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wilnd0wfxsiy" w:id="4"/>
      <w:bookmarkEnd w:id="4"/>
      <w:r w:rsidDel="00000000" w:rsidR="00000000" w:rsidRPr="00000000">
        <w:rPr>
          <w:rtl w:val="0"/>
        </w:rPr>
        <w:t xml:space="preserve">Target Problem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Engineers, computer science students, researchers, and technical professionals frequently create reference sheets for exams, interviews, and daily workflows. Existing markdown-to-PDF tools produce traditional single-column documents that waste horizontal space, handle code blocks poorly across page boundaries, or require complex LaTeX installations (such as Overleaf).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1fjh6ryc1jh5" w:id="5"/>
      <w:bookmarkEnd w:id="5"/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zero-friction web utility running 100% client-side that provides immediate dual-pane editing. Users paste standard Markdown and receive an automatically paginated, 2-column, 3-column, or 4-column compact PDF with highlighted syntax and clean typography.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xcjg9iium5wj" w:id="6"/>
      <w:bookmarkEnd w:id="6"/>
      <w:r w:rsidDel="00000000" w:rsidR="00000000" w:rsidRPr="00000000">
        <w:rPr>
          <w:rtl w:val="0"/>
        </w:rPr>
        <w:t xml:space="preserve">Core Deliverable &amp; Features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  <w:t xml:space="preserve">: High-density multi-column styled cheatsheet .pdf.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Technology Stack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marked.js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highlight.js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html2pdf.js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Overhead</w:t>
      </w:r>
      <w:r w:rsidDel="00000000" w:rsidR="00000000" w:rsidRPr="00000000">
        <w:rPr>
          <w:rtl w:val="0"/>
        </w:rPr>
        <w:t xml:space="preserve">: No backend required (100% client-side execution).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SEO Keyword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 to cheatsheet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9f9qjcz94ijh" w:id="7"/>
      <w:bookmarkEnd w:id="7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tsuugn7zcum7" w:id="8"/>
      <w:bookmarkEnd w:id="8"/>
      <w:r w:rsidDel="00000000" w:rsidR="00000000" w:rsidRPr="00000000">
        <w:rPr>
          <w:rtl w:val="0"/>
        </w:rPr>
        <w:t xml:space="preserve">Technical Feasibility Breakdown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 Score</w:t>
      </w:r>
      <w:r w:rsidDel="00000000" w:rsidR="00000000" w:rsidRPr="00000000">
        <w:rPr>
          <w:rtl w:val="0"/>
        </w:rPr>
        <w:t xml:space="preserve">: 1.5 / 5 (Low Complexity / Fast Execution)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Client-Side Processing</w:t>
      </w:r>
      <w:r w:rsidDel="00000000" w:rsidR="00000000" w:rsidRPr="00000000">
        <w:rPr>
          <w:rtl w:val="0"/>
        </w:rPr>
        <w:t xml:space="preserve">: Browsers execute Markdown parsing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marked.js</w:t>
      </w:r>
      <w:r w:rsidDel="00000000" w:rsidR="00000000" w:rsidRPr="00000000">
        <w:rPr>
          <w:rtl w:val="0"/>
        </w:rPr>
        <w:t xml:space="preserve"> and code syntax highlighting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highlight.js</w:t>
      </w:r>
      <w:r w:rsidDel="00000000" w:rsidR="00000000" w:rsidRPr="00000000">
        <w:rPr>
          <w:rtl w:val="0"/>
        </w:rPr>
        <w:t xml:space="preserve"> in under 15 milliseconds for typical document sizes.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Engine</w:t>
      </w:r>
      <w:r w:rsidDel="00000000" w:rsidR="00000000" w:rsidRPr="00000000">
        <w:rPr>
          <w:rtl w:val="0"/>
        </w:rPr>
        <w:t xml:space="preserve">: PDF rendering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html2pdf.js</w:t>
      </w:r>
      <w:r w:rsidDel="00000000" w:rsidR="00000000" w:rsidRPr="00000000">
        <w:rPr>
          <w:rtl w:val="0"/>
        </w:rPr>
        <w:t xml:space="preserve"> (a wrapper combining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html2canvas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jsPDF</w:t>
      </w:r>
      <w:r w:rsidDel="00000000" w:rsidR="00000000" w:rsidRPr="00000000">
        <w:rPr>
          <w:rtl w:val="0"/>
        </w:rPr>
        <w:t xml:space="preserve">), which captures the rendered DOM tree directly inside the client's browser, preventing server load and bandwidth costs.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Component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Tech Selection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Role &amp; 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Markdown Parser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marked.js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Ultra-fast client-side parser supporting GitHub Flavored Markdown (GFM).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Highlighting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highlight.js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Auto-detects and formats code snippets across 180+ languages.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html2pdf.js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Translates HTML/CSS print layouts directly into vector-accurate PDFs.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HTML5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Retains user notes and layout presets locally without login systems.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 &amp; CDN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Cloudflare Pages / GitHub Pages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Serves static assets globally with zero infrastructure cost.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oic6nmbn24g5" w:id="9"/>
      <w:bookmarkEnd w:id="9"/>
      <w:r w:rsidDel="00000000" w:rsidR="00000000" w:rsidRPr="00000000">
        <w:rPr>
          <w:rtl w:val="0"/>
        </w:rPr>
        <w:t xml:space="preserve">4. Competitive Landscape &amp; Market Positioning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Feature / Metric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Traditional LaTeX (Overleaf)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Generic PDF Converters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Markdown to Cheatsheet MicroSaaS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High (Requires LaTeX syntax)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Instant (Standard Markdown)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Multi-Column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Complex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multicol</w:t>
            </w:r>
            <w:r w:rsidDel="00000000" w:rsidR="00000000" w:rsidRPr="00000000">
              <w:rPr>
                <w:rtl w:val="0"/>
              </w:rPr>
              <w:t xml:space="preserve"> package)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Poor / Non-existent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Native 2/3/4 column toggles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Cloud stored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File uploaded to backend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100% Client-Side / Zero Uploads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Syntax Rendering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Requires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minted</w:t>
            </w:r>
            <w:r w:rsidDel="00000000" w:rsidR="00000000" w:rsidRPr="00000000">
              <w:rPr>
                <w:rtl w:val="0"/>
              </w:rPr>
              <w:t xml:space="preserve"> setup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Generic plain text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Automatic language detection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to 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Server intensive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High bandwidth costs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$0.00 Server cost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jvss49acifj7" w:id="10"/>
      <w:bookmarkEnd w:id="10"/>
      <w:r w:rsidDel="00000000" w:rsidR="00000000" w:rsidRPr="00000000">
        <w:rPr>
          <w:rtl w:val="0"/>
        </w:rPr>
        <w:t xml:space="preserve">Value Proposition Positioning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Positioned directly at the intersection of </w:t>
      </w:r>
      <w:r w:rsidDel="00000000" w:rsidR="00000000" w:rsidRPr="00000000">
        <w:rPr>
          <w:b w:val="1"/>
          <w:bCs w:val="1"/>
          <w:rtl w:val="0"/>
        </w:rPr>
        <w:t xml:space="preserve">convenience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density</w:t>
      </w:r>
      <w:r w:rsidDel="00000000" w:rsidR="00000000" w:rsidRPr="00000000">
        <w:rPr>
          <w:rtl w:val="0"/>
        </w:rPr>
        <w:t xml:space="preserve">. By removing server-side uploads, privacy-conscious developers and students can input sensitive proprietary notes or exam materials without security concerns.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e8enfak5pbwj" w:id="11"/>
      <w:bookmarkEnd w:id="11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tci3mr9qyn5z" w:id="12"/>
      <w:bookmarkEnd w:id="12"/>
      <w:r w:rsidDel="00000000" w:rsidR="00000000" w:rsidRPr="00000000">
        <w:rPr>
          <w:rtl w:val="0"/>
        </w:rPr>
        <w:t xml:space="preserve">Organic SEO Growth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primary customer acquisition channel relies on programmatic SEO targeting high-intent long-tail keywords surrounding the primary seed keyword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 to cheatsheet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Keywords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 to cheatsheet pdf</w:t>
      </w:r>
      <w:r w:rsidDel="00000000" w:rsidR="00000000" w:rsidRPr="00000000">
        <w:rPr>
          <w:rtl w:val="0"/>
        </w:rPr>
        <w:t xml:space="preserve"> (Primary Keyword)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cheat sheet pdf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column markdown pdf converter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printable CS cheat sheet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 to exam reference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Landing Pages</w:t>
      </w:r>
      <w:r w:rsidDel="00000000" w:rsidR="00000000" w:rsidRPr="00000000">
        <w:rPr>
          <w:rtl w:val="0"/>
        </w:rPr>
        <w:t xml:space="preserve">: Create dedicated, lightweight static pages targeting specific disciplines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/for/python-developers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/for/calculus-students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/for/devops-docker</w:t>
      </w:r>
      <w:r w:rsidDel="00000000" w:rsidR="00000000" w:rsidRPr="00000000">
        <w:rPr>
          <w:rtl w:val="0"/>
        </w:rPr>
        <w:t xml:space="preserve">). Pre-load these templates directly into the editor upon landing.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t35rr8y76cim" w:id="13"/>
      <w:bookmarkEnd w:id="13"/>
      <w:r w:rsidDel="00000000" w:rsidR="00000000" w:rsidRPr="00000000">
        <w:rPr>
          <w:rtl w:val="0"/>
        </w:rPr>
        <w:t xml:space="preserve">Community &amp; Growth Referral Loops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Repositories</w:t>
      </w:r>
      <w:r w:rsidDel="00000000" w:rsidR="00000000" w:rsidRPr="00000000">
        <w:rPr>
          <w:rtl w:val="0"/>
        </w:rPr>
        <w:t xml:space="preserve">: Release a companion open-source Markdown template collection linking back to the live web tool.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Communities</w:t>
      </w:r>
      <w:r w:rsidDel="00000000" w:rsidR="00000000" w:rsidRPr="00000000">
        <w:rPr>
          <w:rtl w:val="0"/>
        </w:rPr>
        <w:t xml:space="preserve">: Share directly on academic subreddits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r/EngineeringStudents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r/learnprogramming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r/ComputerScience</w:t>
      </w:r>
      <w:r w:rsidDel="00000000" w:rsidR="00000000" w:rsidRPr="00000000">
        <w:rPr>
          <w:rtl w:val="0"/>
        </w:rPr>
        <w:t xml:space="preserve">) and Discord learning channels.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Watermark / Footer</w:t>
      </w:r>
      <w:r w:rsidDel="00000000" w:rsidR="00000000" w:rsidRPr="00000000">
        <w:rPr>
          <w:rtl w:val="0"/>
        </w:rPr>
        <w:t xml:space="preserve">: Include an optional, subtle footer on exported PDFs ("Generated with [ToolName]") that can be toggled off for free, driving viral word-of-mouth discovery among peers.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rkio3d1p8lb5" w:id="14"/>
      <w:bookmarkEnd w:id="14"/>
      <w:r w:rsidDel="00000000" w:rsidR="00000000" w:rsidRPr="00000000">
        <w:rPr>
          <w:rtl w:val="0"/>
        </w:rPr>
        <w:t xml:space="preserve">Paid Reinvestment Model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Because the platform operates with zero backend hosting costs, 100% of generated ad revenues (after domain registration) can be reinvested directly into targeted developer newsletter sponsorships (e.g., TLDR Newsletter, ByteByteGo) or micro-targeted Google Search Ads targeting high-intent keywords.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sb4c62lx8qly" w:id="15"/>
      <w:bookmarkEnd w:id="15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Monetization relies on programmatic display advertising (Google AdSense / Mediavine / EthicalAds), carbon ads, and optional micro-sponsorships or "Buy Me a Coffee" tips.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oz9z7e58hu3u" w:id="16"/>
      <w:bookmarkEnd w:id="16"/>
      <w:r w:rsidDel="00000000" w:rsidR="00000000" w:rsidRPr="00000000">
        <w:rPr>
          <w:rtl w:val="0"/>
        </w:rPr>
        <w:t xml:space="preserve">Financial Assumptions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Ad RPM (Tech/Developer Audience)</w:t>
      </w:r>
      <w:r w:rsidDel="00000000" w:rsidR="00000000" w:rsidRPr="00000000">
        <w:rPr>
          <w:rtl w:val="0"/>
        </w:rPr>
        <w:t xml:space="preserve">: $10.00 – $18.00 per 1,000 page views (High advertiser demand for tech talent).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Pageviews per Visitor</w:t>
      </w:r>
      <w:r w:rsidDel="00000000" w:rsidR="00000000" w:rsidRPr="00000000">
        <w:rPr>
          <w:rtl w:val="0"/>
        </w:rPr>
        <w:t xml:space="preserve">: 2.2 sessions (due to editing, toggling presets, and previewing).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Overhead</w:t>
      </w:r>
      <w:r w:rsidDel="00000000" w:rsidR="00000000" w:rsidRPr="00000000">
        <w:rPr>
          <w:rtl w:val="0"/>
        </w:rPr>
        <w:t xml:space="preserve">: $0.00 / month (Hosted on Cloudflare Pages).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 (MAU)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Est. Monthly Pageviews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Average RPM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Est. Monthly Revenue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Est. Monthly Operating Cost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Net Monthly Profit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11,000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$12.00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$132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55,000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$14.00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$770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220,000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$16.00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$3,520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$3,520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1,100,000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$18.00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$19,800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$19,800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xl1dvsacl6a7" w:id="17"/>
      <w:bookmarkEnd w:id="17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 maintain high user retention while maximizing display ad viewability, ads are placed strategically around the utility workflow without obstructing the editing workspace.</w:t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vjxwf8mbs0s4" w:id="18"/>
      <w:bookmarkEnd w:id="18"/>
      <w:r w:rsidDel="00000000" w:rsidR="00000000" w:rsidRPr="00000000">
        <w:rPr>
          <w:rtl w:val="0"/>
        </w:rPr>
        <w:t xml:space="preserve">UI &amp; Ad Layout Breakdown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Display Unit (Leaderboard 728x90 / 320x50)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Placed directly above the main toolbar.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Receives high viewability upon initial landing and during PDF download triggers.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Sticky Banner (300x250 or 160x600)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Positioned on the far-right margin of the screen alongside the PDF rendering viewport.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Stays visible while users scroll down long Markdown documents in the left editor pane.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Trigger Modal / Download Interstitial (Optional)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Displays a non-intrusive 5-second countdown banner or EthicalAds developer unit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html2pdf.js</w:t>
      </w:r>
      <w:r w:rsidDel="00000000" w:rsidR="00000000" w:rsidRPr="00000000">
        <w:rPr>
          <w:rtl w:val="0"/>
        </w:rPr>
        <w:t xml:space="preserve"> compiles heavy documents.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Tech Ad Network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Utilize developer-focused ad networks like </w:t>
      </w:r>
      <w:r w:rsidDel="00000000" w:rsidR="00000000" w:rsidRPr="00000000">
        <w:rPr>
          <w:b w:val="1"/>
          <w:bCs w:val="1"/>
          <w:rtl w:val="0"/>
        </w:rPr>
        <w:t xml:space="preserve">EthicalAds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CodeFund</w:t>
      </w:r>
      <w:r w:rsidDel="00000000" w:rsidR="00000000" w:rsidRPr="00000000">
        <w:rPr>
          <w:rtl w:val="0"/>
        </w:rPr>
        <w:t xml:space="preserve"> alongside standard display ads to ensure high click-through rates (CTR) and user trust.</w:t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5du86todojdj" w:id="19"/>
      <w:bookmarkEnd w:id="19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l6s657h0kgms" w:id="20"/>
      <w:bookmarkEnd w:id="20"/>
      <w:r w:rsidDel="00000000" w:rsidR="00000000" w:rsidRPr="00000000">
        <w:rPr>
          <w:rtl w:val="0"/>
        </w:rPr>
        <w:t xml:space="preserve">Technical Risks &amp; Mitigations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HTML/Canvas Rendering Limits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html2pdf.js</w:t>
      </w:r>
      <w:r w:rsidDel="00000000" w:rsidR="00000000" w:rsidRPr="00000000">
        <w:rPr>
          <w:rtl w:val="0"/>
        </w:rPr>
        <w:t xml:space="preserve"> generates PDFs by rendering HTML onto a canvas element. Extremely large documents (50+ pages) can exceed browser memory limits.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Limit maximum render size to 10 pages per export and issue a warning encouraging users to split large documents.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 Page Break Issues</w:t>
      </w:r>
      <w:r w:rsidDel="00000000" w:rsidR="00000000" w:rsidRPr="00000000">
        <w:rPr>
          <w:rtl w:val="0"/>
        </w:rPr>
        <w:t xml:space="preserve">: Multi-column layouts can cut code blocks or headers in half across page margins.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Implement custom CSS utilities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break-inside: avoid;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page-break-inside: avoid;</w:t>
      </w:r>
      <w:r w:rsidDel="00000000" w:rsidR="00000000" w:rsidRPr="00000000">
        <w:rPr>
          <w:rtl w:val="0"/>
        </w:rPr>
        <w:t xml:space="preserve">) across all rendered code blocks, tables, and section headings.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mdfct0qgqkzg" w:id="21"/>
      <w:bookmarkEnd w:id="21"/>
      <w:r w:rsidDel="00000000" w:rsidR="00000000" w:rsidRPr="00000000">
        <w:rPr>
          <w:rtl w:val="0"/>
        </w:rPr>
        <w:t xml:space="preserve">Future Feature Expansion Roadmap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KaTeX / MathJax Integration</w:t>
      </w:r>
      <w:r w:rsidDel="00000000" w:rsidR="00000000" w:rsidRPr="00000000">
        <w:rPr>
          <w:rtl w:val="0"/>
        </w:rPr>
        <w:t xml:space="preserve">: Enable fast mathematical formula rendering directly within the Markdown syntax.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Pre-Built Template Library</w:t>
      </w:r>
      <w:r w:rsidDel="00000000" w:rsidR="00000000" w:rsidRPr="00000000">
        <w:rPr>
          <w:rtl w:val="0"/>
        </w:rPr>
        <w:t xml:space="preserve">: Provide 1-click ready cheatsheets for popular programming languages (Python, Rust, React, Docker) and math subjects.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 Extension</w:t>
      </w:r>
      <w:r w:rsidDel="00000000" w:rsidR="00000000" w:rsidRPr="00000000">
        <w:rPr>
          <w:rtl w:val="0"/>
        </w:rPr>
        <w:t xml:space="preserve">: Launch a companion plugin that converts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files to cheatsheet PDFs directly inside the developer's IDE.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