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ca5i9avfoih" w:id="0"/>
      <w:bookmarkEnd w:id="0"/>
      <w:r w:rsidDel="00000000" w:rsidR="00000000" w:rsidRPr="00000000">
        <w:rPr>
          <w:rtl w:val="0"/>
        </w:rPr>
        <w:t xml:space="preserve">MicroSaaS Blueprint: Avery Barcode &amp; Label Sheet Generator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Product Specification &amp; Monetization Strategy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3e6e1xtkdh3" w:id="1"/>
      <w:bookmarkEnd w:id="1"/>
      <w:r w:rsidDel="00000000" w:rsidR="00000000" w:rsidRPr="00000000">
        <w:rPr>
          <w:rtl w:val="0"/>
        </w:rPr>
        <w:t xml:space="preserve">1. MVP Generation Prompt (/create-web-micro-saas)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Copy and execute the following prompt in an AI development agent to build the full client-side web application:Build a single-page, 100% client-side web application for an "Avery Barcode &amp; Label Sheet Generator" using HTML5, Tailwind CSS, Vanilla JavaScript, JsBarcode, and jsPDF.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Core Capabilities: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Input Form &amp; Controls: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Barcode Symbology Selection: Code128, EAN-13, UPC-A, Code39, QR Code.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Data Input: Manual single value input, auto-sequence/increment option (e.g., SKU-1001 to SKU-1030), or CSV upload for batch generation.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Custom Label Text Fields: Top Label Line (e.g., Product Name), Sub-text Line (e.g., Price / Variant), Barcode Value (generated automatically or user-defined).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Preset Selection Dropdown for standard printable label sheets (e.g., Avery 5160 - 3x10 grid, Avery 5163 - 2x5 grid, Avery 8160 - 3x10 grid, Avery 5167 - 4x20 grid, and Custom Metric/Imperial dimensions).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Real-Time Interactive Canvas Preview: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Render a visual 1:1 scale representation of the selected label sheet grid in the UI.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Display rendered barcodes inside each label cell using Canvas/SVG rendering.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Provide visual toggle for margin guides and bleed lines.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PDF Generation &amp; Download Engine: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Use jsPDF to generate a precision vector grid-aligned sticker sheet PDF matching exact millimeter specifications for the selected sheet preset.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Draw crisp vector barcodes using canvas data URLs or SVG path calls.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Ensure pixel-perfect margins, horizontal/vertical label pitch, and page padding so the resulting PDF prints natively without scaling issues.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UI/UX Design: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Clean, modern B2B SaaS interface with an executive indigo/slate design system.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Left side: Configurator panel &amp; controls.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Right side: Live sheet preview pane with full-screen toggle and zoom controls.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Action toolbar: "Generate Preview", "Download Print-Ready PDF", "Reset Sheet".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Architecture Requirements: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- 100% Client-Side operation (no server or API calls needed).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Fast client-side performance using optimized DOM rendering and web workers for large batch PDF compilation.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91363fq8t9vi" w:id="2"/>
      <w:bookmarkEnd w:id="2"/>
      <w:r w:rsidDel="00000000" w:rsidR="00000000" w:rsidRPr="00000000">
        <w:rPr>
          <w:rtl w:val="0"/>
        </w:rPr>
        <w:t xml:space="preserve">2. Concept Overview &amp; Value Proposition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Avery Barcode &amp; Label Sheet Generator</w:t>
      </w:r>
      <w:r w:rsidDel="00000000" w:rsidR="00000000" w:rsidRPr="00000000">
        <w:rPr>
          <w:rtl w:val="0"/>
        </w:rPr>
        <w:t xml:space="preserve"> is a streamlined browser-based tool designed to produce grid-aligned sticker sheet PDFs directly in the browser. Small business owners, warehouse managers, and e-commerce sellers frequently need to print custom product barcodes, inventory tags, and shelf stickers onto off-the-shelf label sheets (such as Avery templates).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Existing software solutions are often paywalled, bloated, require account registration, or depend on desktop software installation. This MicroSaaS solves these friction points by providing an instant, browser-native label layout engine that generates precise, print-ready PDF files formatted for standard label sheets without uploading sensitive operational data to external servers.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ikwj1yfuewss" w:id="3"/>
      <w:bookmarkEnd w:id="3"/>
      <w:r w:rsidDel="00000000" w:rsidR="00000000" w:rsidRPr="00000000">
        <w:rPr>
          <w:rtl w:val="0"/>
        </w:rPr>
        <w:t xml:space="preserve">Key Value Pillars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Friction:</w:t>
      </w:r>
      <w:r w:rsidDel="00000000" w:rsidR="00000000" w:rsidRPr="00000000">
        <w:rPr>
          <w:rtl w:val="0"/>
        </w:rPr>
        <w:t xml:space="preserve"> No account registration, installation, or configuration required.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&amp; Security:</w:t>
      </w:r>
      <w:r w:rsidDel="00000000" w:rsidR="00000000" w:rsidRPr="00000000">
        <w:rPr>
          <w:rtl w:val="0"/>
        </w:rPr>
        <w:t xml:space="preserve"> 100% client-side processing keeps inventory lists and SKU data private.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 Accuracy:</w:t>
      </w:r>
      <w:r w:rsidDel="00000000" w:rsidR="00000000" w:rsidRPr="00000000">
        <w:rPr>
          <w:rtl w:val="0"/>
        </w:rPr>
        <w:t xml:space="preserve"> Sub-millimeter vector layout alignment ensures text and barcodes map to physical label sheets without drift.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Efficiency:</w:t>
      </w:r>
      <w:r w:rsidDel="00000000" w:rsidR="00000000" w:rsidRPr="00000000">
        <w:rPr>
          <w:rtl w:val="0"/>
        </w:rPr>
        <w:t xml:space="preserve"> Automatic sequential barcode generation and CSV batch importing.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2ptr25mmvnt7" w:id="4"/>
      <w:bookmarkEnd w:id="4"/>
      <w:r w:rsidDel="00000000" w:rsidR="00000000" w:rsidRPr="00000000">
        <w:rPr>
          <w:rtl w:val="0"/>
        </w:rPr>
        <w:t xml:space="preserve">3. Technical Feasibility &amp; Difficulty Score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mfnf9aikg1zt" w:id="5"/>
      <w:bookmarkEnd w:id="5"/>
      <w:r w:rsidDel="00000000" w:rsidR="00000000" w:rsidRPr="00000000">
        <w:rPr>
          <w:rtl w:val="0"/>
        </w:rPr>
        <w:t xml:space="preserve">Technical Score: 2.0 / 5.0 (Low Difficulty)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technical architecture relies entirely on established open-source web standard libraries operating directly within the browser client: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JsBarcode:</w:t>
      </w:r>
      <w:r w:rsidDel="00000000" w:rsidR="00000000" w:rsidRPr="00000000">
        <w:rPr>
          <w:rtl w:val="0"/>
        </w:rPr>
        <w:t xml:space="preserve"> Handles vector and canvas barcode rendering for standard 1D and 2D barcode formats.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jsPDF:</w:t>
      </w:r>
      <w:r w:rsidDel="00000000" w:rsidR="00000000" w:rsidRPr="00000000">
        <w:rPr>
          <w:rtl w:val="0"/>
        </w:rPr>
        <w:t xml:space="preserve"> Handles client-side PDF document construction, page sizing (A4 / US Letter), page margins, and vector placement.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Requirement:</w:t>
      </w:r>
      <w:r w:rsidDel="00000000" w:rsidR="00000000" w:rsidRPr="00000000">
        <w:rPr>
          <w:rtl w:val="0"/>
        </w:rPr>
        <w:t xml:space="preserve"> None. The application operates as a static client-side web utility, eliminating backend server maintenance, database overhead, and API compute costs.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 User Input / CSV Import 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JsBarcode (Canvas / SVG)    │ ──► Live Web Preview Render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jsPDF Engine (Millimeters)  │ ──► Grid-Aligned Sticker Sheet .pdf Output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sxf9uvhiaiv1" w:id="6"/>
      <w:bookmarkEnd w:id="6"/>
      <w:r w:rsidDel="00000000" w:rsidR="00000000" w:rsidRPr="00000000">
        <w:rPr>
          <w:rtl w:val="0"/>
        </w:rPr>
        <w:t xml:space="preserve">4. Competitive Landscape &amp; Market Positioning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5jifno6a7h6t" w:id="7"/>
      <w:bookmarkEnd w:id="7"/>
      <w:r w:rsidDel="00000000" w:rsidR="00000000" w:rsidRPr="00000000">
        <w:rPr>
          <w:rtl w:val="0"/>
        </w:rPr>
        <w:t xml:space="preserve">Target Search Intent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SEO Keyword: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avery barcode label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Keywords: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 barcodes on avery 5160 free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 barcode generator printable pdf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online label sheet maker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q6f3tjicgozn" w:id="8"/>
      <w:bookmarkEnd w:id="8"/>
      <w:r w:rsidDel="00000000" w:rsidR="00000000" w:rsidRPr="00000000">
        <w:rPr>
          <w:rtl w:val="0"/>
        </w:rPr>
        <w:t xml:space="preserve">Market Positioning Matrix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Avery Design &amp; Print Online:</w:t>
      </w:r>
      <w:r w:rsidDel="00000000" w:rsidR="00000000" w:rsidRPr="00000000">
        <w:rPr>
          <w:rtl w:val="0"/>
        </w:rPr>
        <w:t xml:space="preserve"> Full-featured but requires account creation, heavy loading times, and complex user flows for simple barcode sheets.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 Online Barcode Tools:</w:t>
      </w:r>
      <w:r w:rsidDel="00000000" w:rsidR="00000000" w:rsidRPr="00000000">
        <w:rPr>
          <w:rtl w:val="0"/>
        </w:rPr>
        <w:t xml:space="preserve"> Often export single barcode PNG images rather than formatted, multi-label printable sheets.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Label Software (e.g., BarTender):</w:t>
      </w:r>
      <w:r w:rsidDel="00000000" w:rsidR="00000000" w:rsidRPr="00000000">
        <w:rPr>
          <w:rtl w:val="0"/>
        </w:rPr>
        <w:t xml:space="preserve"> Expensive licensing costs, complex desktop setup, overkill for small business inventory needs.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MicroSaaS Solution:</w:t>
      </w:r>
      <w:r w:rsidDel="00000000" w:rsidR="00000000" w:rsidRPr="00000000">
        <w:rPr>
          <w:rtl w:val="0"/>
        </w:rPr>
        <w:t xml:space="preserve"> Lightweight, ultra-fast, free, privacy-first, zero setup, single-click PDF export tailored specifically to standard label sheets.</w:t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7e80mw9fo25" w:id="9"/>
      <w:bookmarkEnd w:id="9"/>
      <w:r w:rsidDel="00000000" w:rsidR="00000000" w:rsidRPr="00000000">
        <w:rPr>
          <w:rtl w:val="0"/>
        </w:rPr>
        <w:t xml:space="preserve">5. Traffic &amp; Audience Acquisition Strategy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ktcxl0sy17ir" w:id="10"/>
      <w:bookmarkEnd w:id="10"/>
      <w:r w:rsidDel="00000000" w:rsidR="00000000" w:rsidRPr="00000000">
        <w:rPr>
          <w:rtl w:val="0"/>
        </w:rPr>
        <w:t xml:space="preserve">Organic Growth Strategy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Programmatic Landing Pages:</w:t>
      </w:r>
      <w:r w:rsidDel="00000000" w:rsidR="00000000" w:rsidRPr="00000000">
        <w:rPr>
          <w:rtl w:val="0"/>
        </w:rPr>
        <w:t xml:space="preserve"> Create dedicated template pages targeting specific label codes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/templates/avery-5160-barcode-generator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/templates/avery-5163-label-maker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SEO &amp; Core Web Vitals:</w:t>
      </w:r>
      <w:r w:rsidDel="00000000" w:rsidR="00000000" w:rsidRPr="00000000">
        <w:rPr>
          <w:rtl w:val="0"/>
        </w:rPr>
        <w:t xml:space="preserve"> Capitalize on a pure static architecture to achieve near-100 Google PageSpeed scores, driving top rankings for the primary keyword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avery barcode label generator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&amp; Warehouse Community Outreach:</w:t>
      </w:r>
      <w:r w:rsidDel="00000000" w:rsidR="00000000" w:rsidRPr="00000000">
        <w:rPr>
          <w:rtl w:val="0"/>
        </w:rPr>
        <w:t xml:space="preserve"> Direct outreach to Shopify, Etsy, Amazon FBA seller forums, and inventory management communities.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dccse9nhhc4p" w:id="11"/>
      <w:bookmarkEnd w:id="11"/>
      <w:r w:rsidDel="00000000" w:rsidR="00000000" w:rsidRPr="00000000">
        <w:rPr>
          <w:rtl w:val="0"/>
        </w:rPr>
        <w:t xml:space="preserve">Paid Reinvestment Strategy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Budget Allocation:</w:t>
      </w:r>
      <w:r w:rsidDel="00000000" w:rsidR="00000000" w:rsidRPr="00000000">
        <w:rPr>
          <w:rtl w:val="0"/>
        </w:rPr>
        <w:t xml:space="preserve"> Once organic traffic generates steady AdSense revenue, allocate 20–30% of monthly ad earnings into targeted Google Search Ads.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Terms:</w:t>
      </w:r>
      <w:r w:rsidDel="00000000" w:rsidR="00000000" w:rsidRPr="00000000">
        <w:rPr>
          <w:rtl w:val="0"/>
        </w:rPr>
        <w:t xml:space="preserve"> Exact match high-intent commercial keywords such as "print barcode labels for avery sheets", "avery 5160 barcode template".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Economics Goal:</w:t>
      </w:r>
      <w:r w:rsidDel="00000000" w:rsidR="00000000" w:rsidRPr="00000000">
        <w:rPr>
          <w:rtl w:val="0"/>
        </w:rPr>
        <w:t xml:space="preserve"> Maintain a Customer Acquisition Cost (CAC) below the customer lifetime ad/affiliate conversion value through optimized landing pages.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qh9xp7vwhe9j" w:id="12"/>
      <w:bookmarkEnd w:id="12"/>
      <w:r w:rsidDel="00000000" w:rsidR="00000000" w:rsidRPr="00000000">
        <w:rPr>
          <w:rtl w:val="0"/>
        </w:rPr>
        <w:t xml:space="preserve">6. Revenue Projections &amp; Financial Model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Monetization is driven primarily by display advertising (Google AdSense / Mediavine / Ezoic) combined with strategic affiliate partnerships for physical label paper supplies. Because infrastructure costs are near zero (static hosting via Vercel/Netlify), net margins remain exceptionally high.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4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Monthly Active Users (MAU)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Est. Monthly Pageviews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Avg. Ad RPM (USD)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Ad Revenue (USD)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Affiliate Revenue (USD)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Cost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Net Monthly Profit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12,000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$10.00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$120.00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$30.00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65,000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$12.00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$780.00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$170.00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280,000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$14.00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$3,920.00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$680.00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$4,600.00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1,500,000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$16.00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$24,000.00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$3,500.00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$20.00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$27,480.00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n4zcg8pc0lxj" w:id="13"/>
      <w:bookmarkEnd w:id="13"/>
      <w:r w:rsidDel="00000000" w:rsidR="00000000" w:rsidRPr="00000000">
        <w:rPr>
          <w:rtl w:val="0"/>
        </w:rPr>
        <w:t xml:space="preserve">7. Strategic Ad Placement &amp; Monetization Layout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 maximize RPM without compromising user experience or PDF generation flows, display ads are organized strategically around the interactive editing UI: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Leaderboard Banner (728x90 / 970x90):</w:t>
      </w:r>
      <w:r w:rsidDel="00000000" w:rsidR="00000000" w:rsidRPr="00000000">
        <w:rPr>
          <w:rtl w:val="0"/>
        </w:rPr>
        <w:t xml:space="preserve"> Situated directly above the main title header for high viewability upon landing.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Sidebar Sticky Unit (300x600 Half-Page / Skyscraper):</w:t>
      </w:r>
      <w:r w:rsidDel="00000000" w:rsidR="00000000" w:rsidRPr="00000000">
        <w:rPr>
          <w:rtl w:val="0"/>
        </w:rPr>
        <w:t xml:space="preserve"> Positions adjacent to the live canvas sheet preview pane, maintaining continuous ad view time while users edit label values.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Completion Interstitial / Bottom Drawer:</w:t>
      </w:r>
      <w:r w:rsidDel="00000000" w:rsidR="00000000" w:rsidRPr="00000000">
        <w:rPr>
          <w:rtl w:val="0"/>
        </w:rPr>
        <w:t xml:space="preserve"> Displays a non-intrusive native banner near the "Download Print-Ready PDF" button.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Affiliate Links:</w:t>
      </w:r>
      <w:r w:rsidDel="00000000" w:rsidR="00000000" w:rsidRPr="00000000">
        <w:rPr>
          <w:rtl w:val="0"/>
        </w:rPr>
        <w:t xml:space="preserve"> Integrated recommendations for compatible blank sticker sheets (e.g., "Buy Avery 5160 Labels on Amazon") placed directly alongside the paper size drop-down menu.</w:t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dnizuec5frx0" w:id="14"/>
      <w:bookmarkEnd w:id="14"/>
      <w:r w:rsidDel="00000000" w:rsidR="00000000" w:rsidRPr="00000000">
        <w:rPr>
          <w:rtl w:val="0"/>
        </w:rPr>
        <w:t xml:space="preserve">8. Risks, Vulnerabilities &amp; Future Expansion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yv48orbj3919" w:id="15"/>
      <w:bookmarkEnd w:id="15"/>
      <w:r w:rsidDel="00000000" w:rsidR="00000000" w:rsidRPr="00000000">
        <w:rPr>
          <w:rtl w:val="0"/>
        </w:rPr>
        <w:t xml:space="preserve">Potential Risks &amp; Mitigation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Printer Calibration Variances:</w:t>
      </w:r>
      <w:r w:rsidDel="00000000" w:rsidR="00000000" w:rsidRPr="00000000">
        <w:rPr>
          <w:rtl w:val="0"/>
        </w:rPr>
        <w:t xml:space="preserve"> Physical printers can skew output based on browser margin settings.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Include explicit "Actual Size / 100% Scale" print instruction modals and a test page calibration wizard before exporting.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Compliance:</w:t>
      </w:r>
      <w:r w:rsidDel="00000000" w:rsidR="00000000" w:rsidRPr="00000000">
        <w:rPr>
          <w:rtl w:val="0"/>
        </w:rPr>
        <w:t xml:space="preserve"> "Avery" is a registered trademark of Avery Products Corporation.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Include explicit legal disclaimers: </w:t>
      </w:r>
      <w:r w:rsidDel="00000000" w:rsidR="00000000" w:rsidRPr="00000000">
        <w:rPr>
          <w:i w:val="1"/>
          <w:iCs w:val="1"/>
          <w:rtl w:val="0"/>
        </w:rPr>
        <w:t xml:space="preserve">"Compatible with Avery® label sheet sizes. This site is not affiliated with or endorsed by Avery."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w0h49fys3w25" w:id="16"/>
      <w:bookmarkEnd w:id="16"/>
      <w:r w:rsidDel="00000000" w:rsidR="00000000" w:rsidRPr="00000000">
        <w:rPr>
          <w:rtl w:val="0"/>
        </w:rPr>
        <w:t xml:space="preserve">Future Feature Expansion Roadmap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2D &amp; QR Code Customization:</w:t>
      </w:r>
      <w:r w:rsidDel="00000000" w:rsidR="00000000" w:rsidRPr="00000000">
        <w:rPr>
          <w:rtl w:val="0"/>
        </w:rPr>
        <w:t xml:space="preserve"> Expand beyond 1D barcodes to support WiFi access QR codes, vCards, and custom URL codes.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Sheet Geometry Builder:</w:t>
      </w:r>
      <w:r w:rsidDel="00000000" w:rsidR="00000000" w:rsidRPr="00000000">
        <w:rPr>
          <w:rtl w:val="0"/>
        </w:rPr>
        <w:t xml:space="preserve"> Allow users to save custom label dimensions (margins, label height/width, columns) to local browser storage.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WebUSB / Thermal Printer Support:</w:t>
      </w:r>
      <w:r w:rsidDel="00000000" w:rsidR="00000000" w:rsidRPr="00000000">
        <w:rPr>
          <w:rtl w:val="0"/>
        </w:rPr>
        <w:t xml:space="preserve"> Integrate direct raw printing to thermal label printers (Zebra, DYMO, Rollo) via the WebUSB/WebBluetooth API.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e293b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1b4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12e8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338ca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4338ca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312e81"/>
        <w:sz w:val="22"/>
        <w:szCs w:val="22"/>
      </w:rPr>
      <w:tcPr>
        <w:shd w:fill="eef2f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