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imqlkbdeuyb" w:id="0"/>
      <w:bookmarkEnd w:id="0"/>
      <w:r w:rsidDel="00000000" w:rsidR="00000000" w:rsidRPr="00000000">
        <w:rPr>
          <w:rtl w:val="0"/>
        </w:rPr>
        <w:t xml:space="preserve">CSS Mesh Gradient &amp; Glassmorphism Code Maker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42wsqrzz028" w:id="1"/>
      <w:bookmarkEnd w:id="1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/create-web-micro-saas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Title: CSS Mesh Gradient &amp; Glassmorphism Code Maker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Description: A client-side visual design tool to craft organic mesh gradients and composite glassmorphism UI components with instant CSS and Tailwind utility code generation.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Core Technical Constraints: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- 100% Client-Side Architecture (Zero backend required).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High-performance visual rendering using Canvas shader or CSS Backdrop-filter pipeline.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Instant copy-ready output for pure CSS and Tailwind CSS classes.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Key Feature Specifications: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Live Preview Canvas: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Resizable preview container featuring a customizable background mesh gradient and an overlapping Glassmorphism card.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Interactive control points to drag mesh gradient focal centers directly on the canvas.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Mesh Gradient Controls: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Multi-color point generator (3 to 6 customizable color nodes).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Randomize color palette button with high-contrast UI presets.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Blur radius slider, noise/grain overlay toggle, and color blend mode selector.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Glassmorphism Controls: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Transparency / Opacity slider (0% to 100%).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Blur intensity slider (`backdrop-filter: blur()`).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Border opacity, width, and radius controls.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Reflection / Surface shine toggle.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Output &amp; Code Export Panel: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Tabbed code output switching between Pure CSS and Tailwind CSS (v3/v4 utility classes).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One-click "Copy Code to Clipboard" button with toast notification.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Download background mesh as full-resolution PNG image.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UI/UX &amp; Design Guidelines: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Clean, dark-mode preferred interface designed for developers and designers.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Responsive split layout: controls sidebar on left/right, live interactive canvas in center.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Non-blocking layout reserved zones for display ad banners.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lsoutff63ae0" w:id="2"/>
      <w:bookmarkEnd w:id="2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CSS Mesh Gradient &amp; Glassmorphism Code Maker</w:t>
      </w:r>
      <w:r w:rsidDel="00000000" w:rsidR="00000000" w:rsidRPr="00000000">
        <w:rPr>
          <w:rtl w:val="0"/>
        </w:rPr>
        <w:t xml:space="preserve"> is a browser-based design generator engineered for UI/UX designers, frontend developers, and web creators. It addresses the complexity of manually writing multi-layered, visually rich modern CSS features such as organic mesh gradients, blur filters, and translucent glass UI containers.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r9p7zepy4gha" w:id="3"/>
      <w:bookmarkEnd w:id="3"/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Output Architecture</w:t>
      </w:r>
      <w:r w:rsidDel="00000000" w:rsidR="00000000" w:rsidRPr="00000000">
        <w:rPr>
          <w:rtl w:val="0"/>
        </w:rPr>
        <w:t xml:space="preserve">: Combines soft mesh background generation with glassmorphism card previewing in a single workflow.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&amp; CSS Native</w:t>
      </w:r>
      <w:r w:rsidDel="00000000" w:rsidR="00000000" w:rsidRPr="00000000">
        <w:rPr>
          <w:rtl w:val="0"/>
        </w:rPr>
        <w:t xml:space="preserve">: Produces pure CSS stylesheet code and native Tailwind utility classes instantly.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Backend Overhead</w:t>
      </w:r>
      <w:r w:rsidDel="00000000" w:rsidR="00000000" w:rsidRPr="00000000">
        <w:rPr>
          <w:rtl w:val="0"/>
        </w:rPr>
        <w:t xml:space="preserve">: Executes completely within the user's browser runtime using HTML5 Canvas shaders and CSS backdrop filters, ensuring zero server cost and maximum privacy.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x1zb8stvzq6s" w:id="4"/>
      <w:bookmarkEnd w:id="4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Feasibility Rating</w:t>
      </w:r>
      <w:r w:rsidDel="00000000" w:rsidR="00000000" w:rsidRPr="00000000">
        <w:rPr>
          <w:rtl w:val="0"/>
        </w:rPr>
        <w:t xml:space="preserve">: 9.5 / 10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Difficulty Score</w:t>
      </w:r>
      <w:r w:rsidDel="00000000" w:rsidR="00000000" w:rsidRPr="00000000">
        <w:rPr>
          <w:rtl w:val="0"/>
        </w:rPr>
        <w:t xml:space="preserve">: 2.5 / 5 (Low to Medium Complexity)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lb9dw0gs4pil" w:id="5"/>
      <w:bookmarkEnd w:id="5"/>
      <w:r w:rsidDel="00000000" w:rsidR="00000000" w:rsidRPr="00000000">
        <w:rPr>
          <w:rtl w:val="0"/>
        </w:rPr>
        <w:t xml:space="preserve">Core Tech Stack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Canvas Shader / CSS Engine</w:t>
      </w:r>
      <w:r w:rsidDel="00000000" w:rsidR="00000000" w:rsidRPr="00000000">
        <w:rPr>
          <w:rtl w:val="0"/>
        </w:rPr>
        <w:t xml:space="preserve">: HTML5 Canvas API for real-time mesh color interpolation and noise rendering, paired with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</w:t>
      </w:r>
      <w:r w:rsidDel="00000000" w:rsidR="00000000" w:rsidRPr="00000000">
        <w:rPr>
          <w:rtl w:val="0"/>
        </w:rPr>
        <w:t xml:space="preserve"> property controls.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Framework</w:t>
      </w:r>
      <w:r w:rsidDel="00000000" w:rsidR="00000000" w:rsidRPr="00000000">
        <w:rPr>
          <w:rtl w:val="0"/>
        </w:rPr>
        <w:t xml:space="preserve">: React, Vue, or Svelte with state management for dynamic property sliders.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Pipeline</w:t>
      </w:r>
      <w:r w:rsidDel="00000000" w:rsidR="00000000" w:rsidRPr="00000000">
        <w:rPr>
          <w:rtl w:val="0"/>
        </w:rPr>
        <w:t xml:space="preserve">: Native Clipboard API for plain-text code copying and HTML5 Canvas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toDataURL()</w:t>
      </w:r>
      <w:r w:rsidDel="00000000" w:rsidR="00000000" w:rsidRPr="00000000">
        <w:rPr>
          <w:rtl w:val="0"/>
        </w:rPr>
        <w:t xml:space="preserve"> for image downloads.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ece19ki9eq9f" w:id="6"/>
      <w:bookmarkEnd w:id="6"/>
      <w:r w:rsidDel="00000000" w:rsidR="00000000" w:rsidRPr="00000000">
        <w:rPr>
          <w:rtl w:val="0"/>
        </w:rPr>
        <w:t xml:space="preserve">Infrastructure Architecture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Because the application runs 100% client-side, the entire deployment requires only static hosting (e.g., Vercel, Cloudflare Pages, or GitHub Pages). There are no database dependencies, API keys to manage, or backend maintenance costs.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nc1twcq6qptq" w:id="7"/>
      <w:bookmarkEnd w:id="7"/>
      <w:r w:rsidDel="00000000" w:rsidR="00000000" w:rsidRPr="00000000">
        <w:rPr>
          <w:rtl w:val="0"/>
        </w:rPr>
        <w:t xml:space="preserve">4. Competitive Landscape &amp; Market Positioning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n8p7h3g2gkq" w:id="8"/>
      <w:bookmarkEnd w:id="8"/>
      <w:r w:rsidDel="00000000" w:rsidR="00000000" w:rsidRPr="00000000">
        <w:rPr>
          <w:rtl w:val="0"/>
        </w:rPr>
        <w:t xml:space="preserve">Primary SEO Keyword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 glassmorphism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vlkgxkydgxrx" w:id="9"/>
      <w:bookmarkEnd w:id="9"/>
      <w:r w:rsidDel="00000000" w:rsidR="00000000" w:rsidRPr="00000000">
        <w:rPr>
          <w:rtl w:val="0"/>
        </w:rPr>
        <w:t xml:space="preserve">Secondary SEO Keywords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mesh gradient generator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 glassmorphism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glassmorphism ui maker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fkp3aa6ij4g" w:id="10"/>
      <w:bookmarkEnd w:id="10"/>
      <w:r w:rsidDel="00000000" w:rsidR="00000000" w:rsidRPr="00000000">
        <w:rPr>
          <w:rtl w:val="0"/>
        </w:rPr>
        <w:t xml:space="preserve">Market Positioning Matrix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Feature / Metric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Generic CSS Generators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Specialized Mesh Tools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CSS Mesh &amp; Glass Maker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Glassmorphism Effects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Specialized Mesh Tools"/>
                <w:id w:val="1129194909"/>
                <w:dropDownList w:lastValue="No">
                  <w:listItem w:displayText="High" w:value="High"/>
                  <w:listItem w:displayText="No" w:value="No"/>
                  <w:listItem w:displayText="Partial" w:value="Partial"/>
                  <w:listItem w:displayText="Server-dependent" w:value="Server-depend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&amp; Adjustable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Mesh Gradient Generation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Specialized Mesh Tools"/>
                <w:id w:val="-740016013"/>
                <w:dropDownList w:lastValue="High">
                  <w:listItem w:displayText="High" w:value="High"/>
                  <w:listItem w:displayText="No" w:value="No"/>
                  <w:listItem w:displayText="Partial" w:value="Partial"/>
                  <w:listItem w:displayText="Server-dependent" w:value="Server-depend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Integrated Canvas Mesh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Tailwind CSS Export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Rare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Specialized Mesh Tools"/>
                <w:id w:val="-106455462"/>
                <w:dropDownList w:lastValue="No">
                  <w:listItem w:displayText="High" w:value="High"/>
                  <w:listItem w:displayText="No" w:value="No"/>
                  <w:listItem w:displayText="Partial" w:value="Partial"/>
                  <w:listItem w:displayText="Server-dependent" w:value="Server-depend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Utility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Offline / Client-Side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alias w:val="Specialized Mesh Tools"/>
                <w:id w:val="-1505298585"/>
                <w:dropDownList w:lastValue="Partial">
                  <w:listItem w:displayText="High" w:value="High"/>
                  <w:listItem w:displayText="No" w:value="No"/>
                  <w:listItem w:displayText="Partial" w:value="Partial"/>
                  <w:listItem w:displayText="Server-dependent" w:value="Server-depend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Partial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Client-Side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Hosting &amp; Infrastructure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Server-dependent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Specialized Mesh Tools"/>
                <w:id w:val="249515001"/>
                <w:dropDownList w:lastValue="Server-dependent">
                  <w:listItem w:displayText="High" w:value="High"/>
                  <w:listItem w:displayText="No" w:value="No"/>
                  <w:listItem w:displayText="Partial" w:value="Partial"/>
                  <w:listItem w:displayText="Server-dependent" w:value="Server-depend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Server-dependent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Server Cost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3l74dv778c6f" w:id="11"/>
      <w:bookmarkEnd w:id="11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ieah7shkcivg" w:id="12"/>
      <w:bookmarkEnd w:id="12"/>
      <w:r w:rsidDel="00000000" w:rsidR="00000000" w:rsidRPr="00000000">
        <w:rPr>
          <w:rtl w:val="0"/>
        </w:rPr>
        <w:t xml:space="preserve">Organic Growth Engine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SEO Pages</w:t>
      </w:r>
      <w:r w:rsidDel="00000000" w:rsidR="00000000" w:rsidRPr="00000000">
        <w:rPr>
          <w:rtl w:val="0"/>
        </w:rPr>
        <w:t xml:space="preserve">: Create dedicated landing pages for specific developer queries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/tailwind-glassmorphism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/radial-mesh-gradient-css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/glass-card-generator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Community Launch</w:t>
      </w:r>
      <w:r w:rsidDel="00000000" w:rsidR="00000000" w:rsidRPr="00000000">
        <w:rPr>
          <w:rtl w:val="0"/>
        </w:rPr>
        <w:t xml:space="preserve">: Launch on ProductHunt, Hacker News, Reddit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r/webdev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r/frontend</w:t>
      </w:r>
      <w:r w:rsidDel="00000000" w:rsidR="00000000" w:rsidRPr="00000000">
        <w:rPr>
          <w:rtl w:val="0"/>
        </w:rPr>
        <w:t xml:space="preserve">), and Dev.to with downloadable code snippets and visual demos.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Source Embeds &amp; Badges</w:t>
      </w:r>
      <w:r w:rsidDel="00000000" w:rsidR="00000000" w:rsidRPr="00000000">
        <w:rPr>
          <w:rtl w:val="0"/>
        </w:rPr>
        <w:t xml:space="preserve">: Offer embeddable micro-widgets and GitHub repository badges pointing back to the core generator.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pp7fif9igcw4" w:id="13"/>
      <w:bookmarkEnd w:id="13"/>
      <w:r w:rsidDel="00000000" w:rsidR="00000000" w:rsidRPr="00000000">
        <w:rPr>
          <w:rtl w:val="0"/>
        </w:rPr>
        <w:t xml:space="preserve">Paid Reinvestment Model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Reinvest 20% to 30% of AdSense revenue into targeted developer platforms (e.g., EthicalAds, Carbon Ads, or low-cost search ads on developer tools keywords).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Sponsoring popular UI design newsletters or developer newsletter slots once baseline monthly ad revenue passes $200.</w:t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g5kxi2tag1rh" w:id="14"/>
      <w:bookmarkEnd w:id="14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Monetization relies primarily on non-intrusive display ad networks targeted at developers (e.g., Google AdSense, Carbon Ads, CodeFund) alongside optional premium micro-features or tipping links.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vwmlyf34pny0" w:id="15"/>
      <w:bookmarkEnd w:id="15"/>
      <w:r w:rsidDel="00000000" w:rsidR="00000000" w:rsidRPr="00000000">
        <w:rPr>
          <w:rtl w:val="0"/>
        </w:rPr>
        <w:t xml:space="preserve">Financial Growth Projections</w:t>
      </w:r>
    </w:p>
    <w:tbl>
      <w:tblPr>
        <w:tblStyle w:val="Table2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Metric / Scale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5,000 MAU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25,000 MAU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100,000 MAU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500,000 MAU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Pageviews (1.8x session factor)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9,000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45,000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180,000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900,000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eCPM (Developer Niche)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$4.50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$5.00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$6.00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$7.50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Ad Revenue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$40.50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$225.00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$1,080.00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$6,750.00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/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Monthly Profit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$40.50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$225.00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$1,080.00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$6,735.00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pud0prvl7gx3" w:id="16"/>
      <w:bookmarkEnd w:id="16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 maximize ad yield without impairing tool usability for developers: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Header Banner (728x90 or Auto-responsive)</w:t>
      </w:r>
      <w:r w:rsidDel="00000000" w:rsidR="00000000" w:rsidRPr="00000000">
        <w:rPr>
          <w:rtl w:val="0"/>
        </w:rPr>
        <w:t xml:space="preserve">: Positioned directly above the canvas title area.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Sidebar Bottom Box (300x250 Medium Rectangle)</w:t>
      </w:r>
      <w:r w:rsidDel="00000000" w:rsidR="00000000" w:rsidRPr="00000000">
        <w:rPr>
          <w:rtl w:val="0"/>
        </w:rPr>
        <w:t xml:space="preserve">: Placed below the slider controls, ensuring visibility while users adjust parameters.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Action Toast Modal Ad (320x100 / Small Banner)</w:t>
      </w:r>
      <w:r w:rsidDel="00000000" w:rsidR="00000000" w:rsidRPr="00000000">
        <w:rPr>
          <w:rtl w:val="0"/>
        </w:rPr>
        <w:t xml:space="preserve">: Unobtrusive unit near the bottom copy confirmation panel when users export their CSS/Tailwind utility code.</w:t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5bm0p3feff69" w:id="17"/>
      <w:bookmarkEnd w:id="17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r4cu99c35n0l" w:id="18"/>
      <w:bookmarkEnd w:id="18"/>
      <w:r w:rsidDel="00000000" w:rsidR="00000000" w:rsidRPr="00000000">
        <w:rPr>
          <w:rtl w:val="0"/>
        </w:rPr>
        <w:t xml:space="preserve">Technical &amp; Market Risks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Ad-Blocker Usage</w:t>
      </w:r>
      <w:r w:rsidDel="00000000" w:rsidR="00000000" w:rsidRPr="00000000">
        <w:rPr>
          <w:rtl w:val="0"/>
        </w:rPr>
        <w:t xml:space="preserve">: High prevalence among developers (~40-60%). Mitigation: Integrate ethical/privacy-friendly developer networks (e.g., Carbon Ads) which bypass mainstream blockers.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Compatibility</w:t>
      </w:r>
      <w:r w:rsidDel="00000000" w:rsidR="00000000" w:rsidRPr="00000000">
        <w:rPr>
          <w:rtl w:val="0"/>
        </w:rPr>
        <w:t xml:space="preserve">: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</w:t>
      </w:r>
      <w:r w:rsidDel="00000000" w:rsidR="00000000" w:rsidRPr="00000000">
        <w:rPr>
          <w:rtl w:val="0"/>
        </w:rPr>
        <w:t xml:space="preserve"> rendering nuances across older Safari or Firefox builds. Mitigation: Automatic fallback rule generation provided in exported CSS code.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qogvn4wx12o" w:id="19"/>
      <w:bookmarkEnd w:id="19"/>
      <w:r w:rsidDel="00000000" w:rsidR="00000000" w:rsidRPr="00000000">
        <w:rPr>
          <w:rtl w:val="0"/>
        </w:rPr>
        <w:t xml:space="preserve">Future Expansion Roadmap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Figma Plugin Integration</w:t>
      </w:r>
      <w:r w:rsidDel="00000000" w:rsidR="00000000" w:rsidRPr="00000000">
        <w:rPr>
          <w:rtl w:val="0"/>
        </w:rPr>
        <w:t xml:space="preserve">: Package the client-side mesh canvas engine into a free Figma plugin to capture design workflow traffic.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Preset Template Library</w:t>
      </w:r>
      <w:r w:rsidDel="00000000" w:rsidR="00000000" w:rsidRPr="00000000">
        <w:rPr>
          <w:rtl w:val="0"/>
        </w:rPr>
        <w:t xml:space="preserve">: Allow users to save custom glassmorphism color palettes locally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or export design tokens directly as JSON.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Space Grotesk" w:cs="Space Grotesk" w:eastAsia="Space Grotesk" w:hAnsi="Space Grotesk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Space Grotesk" w:cs="Space Grotesk" w:eastAsia="Space Grotesk" w:hAnsi="Space Grotesk"/>
        <w:b w:val="1"/>
        <w:bCs w:val="1"/>
        <w:i w:val="0"/>
        <w:iCs w:val="0"/>
        <w:color w:val="0f172a"/>
        <w:sz w:val="24"/>
        <w:szCs w:val="24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Space Grotesk" w:cs="Space Grotesk" w:eastAsia="Space Grotesk" w:hAnsi="Space Grotesk"/>
        <w:b w:val="1"/>
        <w:bCs w:val="1"/>
        <w:i w:val="0"/>
        <w:iCs w:val="0"/>
        <w:color w:val="0f172a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10" Type="http://schemas.openxmlformats.org/officeDocument/2006/relationships/font" Target="fonts/SpaceGrotesk-bold.ttf"/><Relationship Id="rId9" Type="http://schemas.openxmlformats.org/officeDocument/2006/relationships/font" Target="fonts/SpaceGrotesk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