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B881" w14:textId="77777777" w:rsidR="00A333C2" w:rsidRDefault="00A333C2">
      <w:pPr>
        <w:pStyle w:val="Textoindependiente"/>
        <w:spacing w:before="7"/>
        <w:rPr>
          <w:rFonts w:ascii="Times New Roman"/>
          <w:b w:val="0"/>
          <w:sz w:val="10"/>
        </w:rPr>
      </w:pPr>
    </w:p>
    <w:p w14:paraId="7E4BF491" w14:textId="77777777" w:rsidR="00A333C2" w:rsidRDefault="004654A3">
      <w:pPr>
        <w:pStyle w:val="Textoindependiente"/>
        <w:ind w:left="221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D7D43F0" wp14:editId="09A4263B">
            <wp:extent cx="3133725" cy="942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585C" w14:textId="77777777" w:rsidR="00A333C2" w:rsidRDefault="00A333C2">
      <w:pPr>
        <w:pStyle w:val="Textoindependiente"/>
        <w:rPr>
          <w:rFonts w:ascii="Times New Roman"/>
          <w:b w:val="0"/>
        </w:rPr>
      </w:pPr>
    </w:p>
    <w:p w14:paraId="66349AA9" w14:textId="77777777" w:rsidR="00A333C2" w:rsidRDefault="00A333C2">
      <w:pPr>
        <w:pStyle w:val="Textoindependiente"/>
        <w:spacing w:before="129"/>
        <w:rPr>
          <w:rFonts w:ascii="Times New Roman"/>
          <w:b w:val="0"/>
        </w:rPr>
      </w:pPr>
    </w:p>
    <w:p w14:paraId="0B1E2C0D" w14:textId="0A542A8D" w:rsidR="00A333C2" w:rsidRDefault="004654A3">
      <w:pPr>
        <w:pStyle w:val="Textoindependiente"/>
        <w:spacing w:before="1"/>
        <w:ind w:left="2440" w:right="2438"/>
        <w:jc w:val="center"/>
      </w:pPr>
      <w:r>
        <w:t>Ejercicio</w:t>
      </w:r>
      <w:r>
        <w:rPr>
          <w:spacing w:val="-8"/>
        </w:rPr>
        <w:t xml:space="preserve"> </w:t>
      </w:r>
      <w:r w:rsidR="0039476A">
        <w:rPr>
          <w:spacing w:val="-5"/>
        </w:rPr>
        <w:t>Tendencia de consumo</w:t>
      </w:r>
    </w:p>
    <w:p w14:paraId="1F8C9C5B" w14:textId="77777777" w:rsidR="00A333C2" w:rsidRDefault="00A333C2">
      <w:pPr>
        <w:pStyle w:val="Textoindependiente"/>
      </w:pPr>
    </w:p>
    <w:p w14:paraId="70571A49" w14:textId="77777777" w:rsidR="00A333C2" w:rsidRDefault="00A333C2">
      <w:pPr>
        <w:pStyle w:val="Textoindependiente"/>
      </w:pPr>
    </w:p>
    <w:p w14:paraId="58984A72" w14:textId="77777777" w:rsidR="00A333C2" w:rsidRDefault="00A333C2">
      <w:pPr>
        <w:pStyle w:val="Textoindependiente"/>
      </w:pPr>
    </w:p>
    <w:p w14:paraId="656CCEDA" w14:textId="77777777" w:rsidR="00A333C2" w:rsidRDefault="00A333C2">
      <w:pPr>
        <w:pStyle w:val="Textoindependiente"/>
      </w:pPr>
    </w:p>
    <w:p w14:paraId="1A48806D" w14:textId="77777777" w:rsidR="00A333C2" w:rsidRDefault="00A333C2">
      <w:pPr>
        <w:pStyle w:val="Textoindependiente"/>
      </w:pPr>
    </w:p>
    <w:p w14:paraId="6A739968" w14:textId="77777777" w:rsidR="00A333C2" w:rsidRDefault="00A333C2">
      <w:pPr>
        <w:pStyle w:val="Textoindependiente"/>
      </w:pPr>
    </w:p>
    <w:p w14:paraId="6FD11361" w14:textId="77777777" w:rsidR="00A333C2" w:rsidRDefault="00A333C2">
      <w:pPr>
        <w:pStyle w:val="Textoindependiente"/>
      </w:pPr>
    </w:p>
    <w:p w14:paraId="42E15FF5" w14:textId="77777777" w:rsidR="00A333C2" w:rsidRDefault="00A333C2">
      <w:pPr>
        <w:pStyle w:val="Textoindependiente"/>
      </w:pPr>
    </w:p>
    <w:p w14:paraId="5B2B0D3F" w14:textId="77777777" w:rsidR="00A333C2" w:rsidRDefault="00A333C2">
      <w:pPr>
        <w:pStyle w:val="Textoindependiente"/>
      </w:pPr>
    </w:p>
    <w:p w14:paraId="1DA82286" w14:textId="77777777" w:rsidR="00A333C2" w:rsidRDefault="00A333C2">
      <w:pPr>
        <w:pStyle w:val="Textoindependiente"/>
      </w:pPr>
    </w:p>
    <w:p w14:paraId="56413317" w14:textId="77777777" w:rsidR="00A333C2" w:rsidRDefault="00A333C2">
      <w:pPr>
        <w:pStyle w:val="Textoindependiente"/>
      </w:pPr>
    </w:p>
    <w:p w14:paraId="1E51CCFA" w14:textId="77777777" w:rsidR="00A333C2" w:rsidRDefault="00A333C2">
      <w:pPr>
        <w:pStyle w:val="Textoindependiente"/>
        <w:spacing w:before="106"/>
      </w:pPr>
    </w:p>
    <w:p w14:paraId="43316192" w14:textId="77777777" w:rsidR="00A333C2" w:rsidRDefault="004654A3">
      <w:pPr>
        <w:pStyle w:val="Textoindependiente"/>
        <w:spacing w:before="1"/>
        <w:ind w:left="2440" w:right="2440"/>
        <w:jc w:val="center"/>
      </w:pPr>
      <w:r>
        <w:t>Juan</w:t>
      </w:r>
      <w:r>
        <w:rPr>
          <w:spacing w:val="-6"/>
        </w:rPr>
        <w:t xml:space="preserve"> </w:t>
      </w:r>
      <w:r>
        <w:t>Esteban</w:t>
      </w:r>
      <w:r>
        <w:rPr>
          <w:spacing w:val="-5"/>
        </w:rPr>
        <w:t xml:space="preserve"> </w:t>
      </w:r>
      <w:r>
        <w:t>Catalan</w:t>
      </w:r>
      <w:r>
        <w:rPr>
          <w:spacing w:val="-5"/>
        </w:rPr>
        <w:t xml:space="preserve"> </w:t>
      </w:r>
      <w:r>
        <w:rPr>
          <w:spacing w:val="-2"/>
        </w:rPr>
        <w:t>Sanchez</w:t>
      </w:r>
    </w:p>
    <w:p w14:paraId="5878F435" w14:textId="77777777" w:rsidR="00A333C2" w:rsidRDefault="00A333C2">
      <w:pPr>
        <w:pStyle w:val="Textoindependiente"/>
      </w:pPr>
    </w:p>
    <w:p w14:paraId="333D6AC0" w14:textId="77777777" w:rsidR="00A333C2" w:rsidRDefault="00A333C2">
      <w:pPr>
        <w:pStyle w:val="Textoindependiente"/>
      </w:pPr>
    </w:p>
    <w:p w14:paraId="563504E4" w14:textId="77777777" w:rsidR="00A333C2" w:rsidRDefault="00A333C2">
      <w:pPr>
        <w:pStyle w:val="Textoindependiente"/>
      </w:pPr>
    </w:p>
    <w:p w14:paraId="4B09810F" w14:textId="77777777" w:rsidR="00A333C2" w:rsidRDefault="00A333C2">
      <w:pPr>
        <w:pStyle w:val="Textoindependiente"/>
      </w:pPr>
    </w:p>
    <w:p w14:paraId="46A8FB4F" w14:textId="77777777" w:rsidR="00A333C2" w:rsidRDefault="00A333C2">
      <w:pPr>
        <w:pStyle w:val="Textoindependiente"/>
      </w:pPr>
    </w:p>
    <w:p w14:paraId="5BBDDDE3" w14:textId="77777777" w:rsidR="00A333C2" w:rsidRDefault="00A333C2">
      <w:pPr>
        <w:pStyle w:val="Textoindependiente"/>
      </w:pPr>
    </w:p>
    <w:p w14:paraId="1DF645A7" w14:textId="77777777" w:rsidR="00A333C2" w:rsidRDefault="00A333C2">
      <w:pPr>
        <w:pStyle w:val="Textoindependiente"/>
      </w:pPr>
    </w:p>
    <w:p w14:paraId="0BDAD8A2" w14:textId="77777777" w:rsidR="00A333C2" w:rsidRDefault="00A333C2">
      <w:pPr>
        <w:pStyle w:val="Textoindependiente"/>
      </w:pPr>
    </w:p>
    <w:p w14:paraId="65B584D5" w14:textId="77777777" w:rsidR="00A333C2" w:rsidRDefault="00A333C2">
      <w:pPr>
        <w:pStyle w:val="Textoindependiente"/>
      </w:pPr>
    </w:p>
    <w:p w14:paraId="7FB5D23E" w14:textId="77777777" w:rsidR="00A333C2" w:rsidRDefault="00A333C2">
      <w:pPr>
        <w:pStyle w:val="Textoindependiente"/>
      </w:pPr>
    </w:p>
    <w:p w14:paraId="7D4F7FD1" w14:textId="77777777" w:rsidR="00A333C2" w:rsidRDefault="00A333C2">
      <w:pPr>
        <w:pStyle w:val="Textoindependiente"/>
      </w:pPr>
    </w:p>
    <w:p w14:paraId="6DE77952" w14:textId="77777777" w:rsidR="00A333C2" w:rsidRDefault="00A333C2">
      <w:pPr>
        <w:pStyle w:val="Textoindependiente"/>
        <w:spacing w:before="109"/>
      </w:pPr>
    </w:p>
    <w:p w14:paraId="64263D7E" w14:textId="77777777" w:rsidR="00A333C2" w:rsidRDefault="004654A3">
      <w:pPr>
        <w:pStyle w:val="Textoindependiente"/>
        <w:spacing w:line="400" w:lineRule="auto"/>
        <w:ind w:left="2440" w:right="2438"/>
        <w:jc w:val="center"/>
      </w:pPr>
      <w:r>
        <w:t>Corporación</w:t>
      </w:r>
      <w:r>
        <w:rPr>
          <w:spacing w:val="-9"/>
        </w:rPr>
        <w:t xml:space="preserve"> </w:t>
      </w:r>
      <w:r>
        <w:t>Universitaria</w:t>
      </w:r>
      <w:r>
        <w:rPr>
          <w:spacing w:val="-11"/>
        </w:rPr>
        <w:t xml:space="preserve"> </w:t>
      </w:r>
      <w:r>
        <w:t>Minuto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Dios Rectoría Bogotá Región (Bogotá)</w:t>
      </w:r>
    </w:p>
    <w:p w14:paraId="2A11EA9C" w14:textId="77777777" w:rsidR="00A333C2" w:rsidRDefault="004654A3">
      <w:pPr>
        <w:pStyle w:val="Textoindependiente"/>
        <w:spacing w:before="1" w:line="403" w:lineRule="auto"/>
        <w:ind w:left="1872" w:right="1872"/>
        <w:jc w:val="center"/>
      </w:pPr>
      <w:r>
        <w:t>Centro</w:t>
      </w:r>
      <w:r>
        <w:rPr>
          <w:spacing w:val="-10"/>
        </w:rPr>
        <w:t xml:space="preserve"> </w:t>
      </w:r>
      <w:r>
        <w:t>Universitario</w:t>
      </w:r>
      <w:r>
        <w:rPr>
          <w:spacing w:val="-8"/>
        </w:rPr>
        <w:t xml:space="preserve"> </w:t>
      </w:r>
      <w:r>
        <w:t>Noroccidente</w:t>
      </w:r>
      <w:r>
        <w:rPr>
          <w:spacing w:val="-11"/>
        </w:rPr>
        <w:t xml:space="preserve"> </w:t>
      </w:r>
      <w:r>
        <w:t>Bogotá</w:t>
      </w:r>
      <w:r>
        <w:rPr>
          <w:spacing w:val="-10"/>
        </w:rPr>
        <w:t xml:space="preserve"> </w:t>
      </w:r>
      <w:r>
        <w:t>(Engativá) Programa Ingeniería de Sistemas</w:t>
      </w:r>
    </w:p>
    <w:p w14:paraId="2BCD0C66" w14:textId="219783E9" w:rsidR="00A333C2" w:rsidRDefault="003D23D7" w:rsidP="00D82C27">
      <w:pPr>
        <w:pStyle w:val="Textoindependiente"/>
        <w:spacing w:line="266" w:lineRule="exact"/>
        <w:ind w:left="2491" w:right="2438"/>
        <w:jc w:val="center"/>
        <w:sectPr w:rsidR="00A333C2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  <w:r>
        <w:t>16 de octubre</w:t>
      </w:r>
      <w:r w:rsidR="002B5148">
        <w:rPr>
          <w:spacing w:val="-3"/>
        </w:rPr>
        <w:t xml:space="preserve"> </w:t>
      </w:r>
      <w:r w:rsidR="002B5148">
        <w:t>de</w:t>
      </w:r>
      <w:r w:rsidR="002B5148">
        <w:rPr>
          <w:spacing w:val="-3"/>
        </w:rPr>
        <w:t xml:space="preserve"> </w:t>
      </w:r>
      <w:r w:rsidR="002B5148">
        <w:rPr>
          <w:spacing w:val="-4"/>
        </w:rPr>
        <w:t>2025</w:t>
      </w:r>
    </w:p>
    <w:p w14:paraId="2B8A1323" w14:textId="7087F418" w:rsidR="00B027D4" w:rsidRDefault="00B027D4" w:rsidP="00D82C27">
      <w:pPr>
        <w:tabs>
          <w:tab w:val="left" w:pos="3960"/>
        </w:tabs>
        <w:rPr>
          <w:b/>
          <w:sz w:val="24"/>
          <w:szCs w:val="24"/>
        </w:rPr>
      </w:pPr>
    </w:p>
    <w:p w14:paraId="3ADF8173" w14:textId="77777777" w:rsidR="00D82C27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  <w:r w:rsidRPr="00D82C27">
        <w:rPr>
          <w:bCs w:val="0"/>
          <w:noProof/>
          <w:sz w:val="24"/>
          <w:szCs w:val="24"/>
        </w:rPr>
        <w:t>Tabla Demografia.xlsx</w:t>
      </w:r>
      <w:r w:rsidRPr="00D82C27">
        <w:rPr>
          <w:bCs w:val="0"/>
          <w:noProof/>
          <w:sz w:val="24"/>
          <w:szCs w:val="24"/>
        </w:rPr>
        <w:br/>
      </w:r>
      <w:r w:rsidRPr="00D82C27">
        <w:rPr>
          <w:b w:val="0"/>
          <w:noProof/>
          <w:sz w:val="24"/>
          <w:szCs w:val="24"/>
        </w:rPr>
        <w:drawing>
          <wp:inline distT="0" distB="0" distL="0" distR="0" wp14:anchorId="3C7A4C7D" wp14:editId="63DD4A6F">
            <wp:extent cx="5400000" cy="3846923"/>
            <wp:effectExtent l="0" t="0" r="0" b="1270"/>
            <wp:docPr id="236529348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9348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 w:val="0"/>
          <w:noProof/>
          <w:sz w:val="24"/>
          <w:szCs w:val="24"/>
        </w:rPr>
        <w:br/>
      </w:r>
      <w:r>
        <w:rPr>
          <w:bCs w:val="0"/>
          <w:noProof/>
          <w:sz w:val="24"/>
          <w:szCs w:val="24"/>
        </w:rPr>
        <w:br/>
        <w:t>Tabla Conumo.sql</w:t>
      </w:r>
      <w:r>
        <w:rPr>
          <w:bCs w:val="0"/>
          <w:noProof/>
          <w:sz w:val="24"/>
          <w:szCs w:val="24"/>
        </w:rPr>
        <w:br/>
      </w:r>
      <w:r w:rsidRPr="00D82C27">
        <w:rPr>
          <w:b w:val="0"/>
          <w:noProof/>
          <w:sz w:val="24"/>
          <w:szCs w:val="24"/>
        </w:rPr>
        <w:drawing>
          <wp:inline distT="0" distB="0" distL="0" distR="0" wp14:anchorId="6AAE19B4" wp14:editId="6AECB9BE">
            <wp:extent cx="5400000" cy="3034038"/>
            <wp:effectExtent l="0" t="0" r="0" b="0"/>
            <wp:docPr id="15320965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965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 w:val="0"/>
          <w:noProof/>
          <w:sz w:val="24"/>
          <w:szCs w:val="24"/>
        </w:rPr>
        <w:br/>
      </w:r>
    </w:p>
    <w:p w14:paraId="67F79CE9" w14:textId="77777777" w:rsidR="00D82C27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</w:p>
    <w:p w14:paraId="6B45DBBE" w14:textId="77777777" w:rsidR="00D82C27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</w:p>
    <w:p w14:paraId="52AA2A8F" w14:textId="77777777" w:rsidR="00D82C27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</w:p>
    <w:p w14:paraId="6B869EE6" w14:textId="77777777" w:rsidR="00D82C27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</w:p>
    <w:p w14:paraId="34AFD829" w14:textId="77777777" w:rsidR="00D82C27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</w:p>
    <w:p w14:paraId="46C05537" w14:textId="35648C5B" w:rsidR="00B027D4" w:rsidRDefault="00D82C27">
      <w:pPr>
        <w:pStyle w:val="Textoindependiente"/>
        <w:spacing w:before="10"/>
        <w:rPr>
          <w:bCs w:val="0"/>
          <w:noProof/>
          <w:sz w:val="24"/>
          <w:szCs w:val="24"/>
        </w:rPr>
      </w:pPr>
      <w:r>
        <w:rPr>
          <w:bCs w:val="0"/>
          <w:noProof/>
          <w:sz w:val="24"/>
          <w:szCs w:val="24"/>
        </w:rPr>
        <w:lastRenderedPageBreak/>
        <w:t xml:space="preserve">Reconocimiento de los dos archivos por medio de Knime y se utiliza los nodos en pantalla para hacer una limpieza de los datos </w:t>
      </w:r>
      <w:r>
        <w:rPr>
          <w:bCs w:val="0"/>
          <w:noProof/>
          <w:sz w:val="24"/>
          <w:szCs w:val="24"/>
        </w:rPr>
        <w:br/>
      </w:r>
      <w:r>
        <w:rPr>
          <w:bCs w:val="0"/>
          <w:noProof/>
          <w:sz w:val="24"/>
          <w:szCs w:val="24"/>
        </w:rPr>
        <w:br/>
      </w:r>
      <w:r>
        <w:rPr>
          <w:bCs w:val="0"/>
          <w:noProof/>
          <w:sz w:val="24"/>
          <w:szCs w:val="24"/>
        </w:rPr>
        <w:br/>
      </w:r>
      <w:r w:rsidRPr="00D82C27">
        <w:rPr>
          <w:b w:val="0"/>
          <w:noProof/>
          <w:sz w:val="24"/>
          <w:szCs w:val="24"/>
        </w:rPr>
        <w:drawing>
          <wp:inline distT="0" distB="0" distL="0" distR="0" wp14:anchorId="7C734718" wp14:editId="3067B57C">
            <wp:extent cx="5630061" cy="3181794"/>
            <wp:effectExtent l="0" t="0" r="8890" b="0"/>
            <wp:docPr id="16306978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781" name="Imagen 1" descr="Imagen que contiene 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5913" w14:textId="5A6E628C" w:rsidR="00D82C27" w:rsidRDefault="00EE6179">
      <w:pPr>
        <w:pStyle w:val="Textoindependiente"/>
        <w:spacing w:before="10"/>
        <w:rPr>
          <w:bCs w:val="0"/>
          <w:noProof/>
          <w:sz w:val="24"/>
          <w:szCs w:val="24"/>
        </w:rPr>
      </w:pPr>
      <w:r>
        <w:rPr>
          <w:bCs w:val="0"/>
          <w:noProof/>
          <w:sz w:val="24"/>
          <w:szCs w:val="24"/>
        </w:rPr>
        <w:br/>
      </w:r>
    </w:p>
    <w:p w14:paraId="240C44D0" w14:textId="57C777FD" w:rsidR="00D82C27" w:rsidRDefault="00EE6179">
      <w:pPr>
        <w:pStyle w:val="Textoindependiente"/>
        <w:spacing w:before="10"/>
        <w:rPr>
          <w:bCs w:val="0"/>
          <w:noProof/>
          <w:sz w:val="24"/>
          <w:szCs w:val="24"/>
        </w:rPr>
      </w:pPr>
      <w:r w:rsidRPr="00EE6179">
        <w:rPr>
          <w:bCs w:val="0"/>
          <w:noProof/>
          <w:sz w:val="24"/>
          <w:szCs w:val="24"/>
        </w:rPr>
        <w:t>Se utilizó el nodo Joiner para integrar los datos del archivo Excel (información demográfica) con la tabla de la base de datos (compras), usando como campo común id_persona.</w:t>
      </w:r>
      <w:r w:rsidRPr="00EE6179">
        <w:rPr>
          <w:bCs w:val="0"/>
          <w:noProof/>
          <w:sz w:val="24"/>
          <w:szCs w:val="24"/>
        </w:rPr>
        <w:br/>
        <w:t>Se aplicó un Inner Join, permitiendo obtener solo los registros coincidentes en ambas fuentes.</w:t>
      </w:r>
      <w:r w:rsidRPr="00EE6179">
        <w:rPr>
          <w:bCs w:val="0"/>
          <w:noProof/>
          <w:sz w:val="24"/>
          <w:szCs w:val="24"/>
        </w:rPr>
        <w:br/>
        <w:t>El resultado fue una tabla completa con los datos demográficos y sus respectivos hábitos de consumo, lista para realizar los análisis estadísticos.</w:t>
      </w:r>
      <w:r>
        <w:rPr>
          <w:bCs w:val="0"/>
          <w:noProof/>
          <w:sz w:val="24"/>
          <w:szCs w:val="24"/>
        </w:rPr>
        <w:br/>
      </w:r>
      <w:r>
        <w:rPr>
          <w:bCs w:val="0"/>
          <w:noProof/>
          <w:sz w:val="24"/>
          <w:szCs w:val="24"/>
        </w:rPr>
        <w:br/>
      </w:r>
      <w:r w:rsidRPr="00EE6179">
        <w:rPr>
          <w:b w:val="0"/>
          <w:noProof/>
          <w:sz w:val="24"/>
          <w:szCs w:val="24"/>
        </w:rPr>
        <w:drawing>
          <wp:inline distT="0" distB="0" distL="0" distR="0" wp14:anchorId="414EEE9C" wp14:editId="7ECCE8DB">
            <wp:extent cx="5400000" cy="3026538"/>
            <wp:effectExtent l="0" t="0" r="0" b="2540"/>
            <wp:docPr id="3775844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44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0597" w14:textId="77777777" w:rsidR="00EE6179" w:rsidRDefault="00EE6179">
      <w:pPr>
        <w:pStyle w:val="Textoindependiente"/>
        <w:spacing w:before="10"/>
        <w:rPr>
          <w:bCs w:val="0"/>
          <w:noProof/>
          <w:sz w:val="24"/>
          <w:szCs w:val="24"/>
        </w:rPr>
      </w:pPr>
    </w:p>
    <w:p w14:paraId="3F008EFB" w14:textId="77777777" w:rsidR="00CF0FDC" w:rsidRPr="00CF0FDC" w:rsidRDefault="00CF0FDC" w:rsidP="00CF0FDC">
      <w:pPr>
        <w:pStyle w:val="Textoindependiente"/>
        <w:spacing w:before="10"/>
        <w:rPr>
          <w:bCs w:val="0"/>
          <w:sz w:val="24"/>
          <w:szCs w:val="24"/>
        </w:rPr>
      </w:pPr>
      <w:r w:rsidRPr="00CF0FDC">
        <w:rPr>
          <w:bCs w:val="0"/>
          <w:sz w:val="24"/>
          <w:szCs w:val="24"/>
        </w:rPr>
        <w:lastRenderedPageBreak/>
        <w:t xml:space="preserve">En este paso se aplicó el nodo Rule </w:t>
      </w:r>
      <w:proofErr w:type="spellStart"/>
      <w:r w:rsidRPr="00CF0FDC">
        <w:rPr>
          <w:bCs w:val="0"/>
          <w:sz w:val="24"/>
          <w:szCs w:val="24"/>
        </w:rPr>
        <w:t>Engine</w:t>
      </w:r>
      <w:proofErr w:type="spellEnd"/>
      <w:r w:rsidRPr="00CF0FDC">
        <w:rPr>
          <w:bCs w:val="0"/>
          <w:sz w:val="24"/>
          <w:szCs w:val="24"/>
        </w:rPr>
        <w:t xml:space="preserve"> para clasificar los registros según el gasto promedio. Se creó una nueva columna llamada </w:t>
      </w:r>
      <w:proofErr w:type="spellStart"/>
      <w:r w:rsidRPr="00CF0FDC">
        <w:rPr>
          <w:bCs w:val="0"/>
          <w:sz w:val="24"/>
          <w:szCs w:val="24"/>
        </w:rPr>
        <w:t>nivel_gasto</w:t>
      </w:r>
      <w:proofErr w:type="spellEnd"/>
      <w:r w:rsidRPr="00CF0FDC">
        <w:rPr>
          <w:bCs w:val="0"/>
          <w:sz w:val="24"/>
          <w:szCs w:val="24"/>
        </w:rPr>
        <w:t>, donde se asigna el valor “Alto” a las personas con un gasto mayor a 50 000 y “Bajo” en caso contrario.</w:t>
      </w:r>
    </w:p>
    <w:p w14:paraId="0D4A5AE2" w14:textId="3BCD0EEB" w:rsidR="00EE6179" w:rsidRDefault="00CF0FDC" w:rsidP="00CF0FDC">
      <w:pPr>
        <w:pStyle w:val="Textoindependiente"/>
        <w:spacing w:before="10"/>
        <w:rPr>
          <w:bCs w:val="0"/>
          <w:sz w:val="24"/>
          <w:szCs w:val="24"/>
        </w:rPr>
      </w:pPr>
      <w:r w:rsidRPr="00CF0FDC">
        <w:rPr>
          <w:bCs w:val="0"/>
          <w:sz w:val="24"/>
          <w:szCs w:val="24"/>
        </w:rPr>
        <w:t>Este proceso permite segmentar a los consumidores según su nivel de gasto y facilita el análisis posterior de tendencias de consumo.</w:t>
      </w:r>
      <w:r>
        <w:rPr>
          <w:bCs w:val="0"/>
          <w:sz w:val="24"/>
          <w:szCs w:val="24"/>
        </w:rPr>
        <w:br/>
      </w:r>
      <w:r>
        <w:rPr>
          <w:bCs w:val="0"/>
          <w:sz w:val="24"/>
          <w:szCs w:val="24"/>
        </w:rPr>
        <w:br/>
      </w:r>
      <w:r w:rsidRPr="00CF0FDC">
        <w:rPr>
          <w:bCs w:val="0"/>
          <w:noProof/>
          <w:sz w:val="24"/>
          <w:szCs w:val="24"/>
        </w:rPr>
        <w:drawing>
          <wp:inline distT="0" distB="0" distL="0" distR="0" wp14:anchorId="789BE10D" wp14:editId="1502E861">
            <wp:extent cx="5400000" cy="3019615"/>
            <wp:effectExtent l="0" t="0" r="0" b="0"/>
            <wp:docPr id="191143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38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1950" w14:textId="77777777" w:rsidR="00CF0FDC" w:rsidRDefault="00CF0FDC" w:rsidP="00CF0FDC">
      <w:pPr>
        <w:pStyle w:val="Textoindependiente"/>
        <w:spacing w:before="10"/>
        <w:rPr>
          <w:bCs w:val="0"/>
          <w:sz w:val="24"/>
          <w:szCs w:val="24"/>
        </w:rPr>
      </w:pPr>
    </w:p>
    <w:p w14:paraId="0BC188C7" w14:textId="68E84681" w:rsidR="00CF0FDC" w:rsidRPr="00CF0FDC" w:rsidRDefault="00CF0FDC" w:rsidP="00CF0FDC">
      <w:pPr>
        <w:pStyle w:val="Textoindependiente"/>
        <w:spacing w:before="10"/>
        <w:rPr>
          <w:lang w:val="es-CO"/>
        </w:rPr>
      </w:pPr>
      <w:r w:rsidRPr="00CF0FDC">
        <w:rPr>
          <w:bCs w:val="0"/>
          <w:sz w:val="24"/>
          <w:szCs w:val="24"/>
        </w:rPr>
        <w:t xml:space="preserve">En este paso se utilizó el nodo </w:t>
      </w:r>
      <w:proofErr w:type="spellStart"/>
      <w:r w:rsidRPr="00CF0FDC">
        <w:rPr>
          <w:bCs w:val="0"/>
          <w:sz w:val="24"/>
          <w:szCs w:val="24"/>
        </w:rPr>
        <w:t>Column</w:t>
      </w:r>
      <w:proofErr w:type="spellEnd"/>
      <w:r w:rsidRPr="00CF0FDC">
        <w:rPr>
          <w:bCs w:val="0"/>
          <w:sz w:val="24"/>
          <w:szCs w:val="24"/>
        </w:rPr>
        <w:t xml:space="preserve"> </w:t>
      </w:r>
      <w:proofErr w:type="spellStart"/>
      <w:r w:rsidRPr="00CF0FDC">
        <w:rPr>
          <w:bCs w:val="0"/>
          <w:sz w:val="24"/>
          <w:szCs w:val="24"/>
        </w:rPr>
        <w:t>Filter</w:t>
      </w:r>
      <w:proofErr w:type="spellEnd"/>
      <w:r w:rsidRPr="00CF0FDC">
        <w:rPr>
          <w:bCs w:val="0"/>
          <w:sz w:val="24"/>
          <w:szCs w:val="24"/>
        </w:rPr>
        <w:t xml:space="preserve"> para depurar la información, dejando únicamente las columnas relevantes para el análisis: edad, género, nivel educativo, región, tipo de producto, gasto promedio, frecuencia de compra y nivel de gasto. Esto permite trabajar con una base de datos más limpia y enfocada en las variables clave del estudio.</w:t>
      </w:r>
      <w:r>
        <w:rPr>
          <w:bCs w:val="0"/>
          <w:sz w:val="24"/>
          <w:szCs w:val="24"/>
        </w:rPr>
        <w:br/>
      </w:r>
      <w:r>
        <w:rPr>
          <w:bCs w:val="0"/>
          <w:sz w:val="24"/>
          <w:szCs w:val="24"/>
        </w:rPr>
        <w:br/>
      </w:r>
      <w:r w:rsidRPr="00CF0FDC">
        <w:rPr>
          <w:bCs w:val="0"/>
          <w:noProof/>
          <w:sz w:val="24"/>
          <w:szCs w:val="24"/>
        </w:rPr>
        <w:drawing>
          <wp:inline distT="0" distB="0" distL="0" distR="0" wp14:anchorId="11B8FB14" wp14:editId="06E609AB">
            <wp:extent cx="5400000" cy="3026538"/>
            <wp:effectExtent l="0" t="0" r="0" b="2540"/>
            <wp:docPr id="1318475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5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 w:val="0"/>
          <w:sz w:val="24"/>
          <w:szCs w:val="24"/>
        </w:rPr>
        <w:br/>
      </w:r>
      <w:r>
        <w:rPr>
          <w:bCs w:val="0"/>
          <w:sz w:val="24"/>
          <w:szCs w:val="24"/>
        </w:rPr>
        <w:br/>
      </w:r>
      <w:r>
        <w:rPr>
          <w:bCs w:val="0"/>
          <w:sz w:val="24"/>
          <w:szCs w:val="24"/>
        </w:rPr>
        <w:br/>
      </w:r>
      <w:r w:rsidRPr="00CF0FDC">
        <w:rPr>
          <w:lang w:val="es-CO"/>
        </w:rPr>
        <w:lastRenderedPageBreak/>
        <w:t xml:space="preserve">En este paso se utilizó el nodo </w:t>
      </w:r>
      <w:proofErr w:type="spellStart"/>
      <w:r w:rsidRPr="00CF0FDC">
        <w:rPr>
          <w:lang w:val="es-CO"/>
        </w:rPr>
        <w:t>Database</w:t>
      </w:r>
      <w:proofErr w:type="spellEnd"/>
      <w:r w:rsidRPr="00CF0FDC">
        <w:rPr>
          <w:lang w:val="es-CO"/>
        </w:rPr>
        <w:t xml:space="preserve"> </w:t>
      </w:r>
      <w:proofErr w:type="spellStart"/>
      <w:r w:rsidRPr="00CF0FDC">
        <w:rPr>
          <w:lang w:val="es-CO"/>
        </w:rPr>
        <w:t>Writer</w:t>
      </w:r>
      <w:proofErr w:type="spellEnd"/>
      <w:r w:rsidRPr="00CF0FDC">
        <w:rPr>
          <w:lang w:val="es-CO"/>
        </w:rPr>
        <w:t xml:space="preserve"> para guardar los datos limpios y combinados en la base de datos destino llamada </w:t>
      </w:r>
      <w:proofErr w:type="spellStart"/>
      <w:r w:rsidRPr="00CF0FDC">
        <w:rPr>
          <w:i/>
          <w:iCs/>
          <w:lang w:val="es-CO"/>
        </w:rPr>
        <w:t>datawarehouse</w:t>
      </w:r>
      <w:proofErr w:type="spellEnd"/>
      <w:r w:rsidRPr="00CF0FDC">
        <w:rPr>
          <w:lang w:val="es-CO"/>
        </w:rPr>
        <w:t xml:space="preserve">, dentro de la tabla </w:t>
      </w:r>
      <w:proofErr w:type="spellStart"/>
      <w:r w:rsidRPr="00CF0FDC">
        <w:rPr>
          <w:lang w:val="es-CO"/>
        </w:rPr>
        <w:t>demografia_consumo</w:t>
      </w:r>
      <w:proofErr w:type="spellEnd"/>
      <w:r w:rsidRPr="00CF0FDC">
        <w:rPr>
          <w:lang w:val="es-CO"/>
        </w:rPr>
        <w:t xml:space="preserve">. Esto garantiza que la información procesada quede almacenada de forma organizada y lista para futuros análisis o </w:t>
      </w:r>
      <w:proofErr w:type="gramStart"/>
      <w:r w:rsidRPr="00CF0FDC">
        <w:rPr>
          <w:lang w:val="es-CO"/>
        </w:rPr>
        <w:t>reportes._</w:t>
      </w:r>
      <w:proofErr w:type="gramEnd"/>
      <w:r>
        <w:rPr>
          <w:lang w:val="es-CO"/>
        </w:rPr>
        <w:br/>
      </w:r>
    </w:p>
    <w:p w14:paraId="558834C8" w14:textId="4E368350" w:rsidR="00F86755" w:rsidRDefault="00F86755" w:rsidP="00CF0FDC">
      <w:pPr>
        <w:pStyle w:val="Textoindependiente"/>
        <w:spacing w:before="10"/>
        <w:rPr>
          <w:bCs w:val="0"/>
          <w:sz w:val="24"/>
          <w:szCs w:val="24"/>
        </w:rPr>
      </w:pPr>
      <w:r w:rsidRPr="00F86755">
        <w:rPr>
          <w:bCs w:val="0"/>
          <w:noProof/>
          <w:sz w:val="24"/>
          <w:szCs w:val="24"/>
        </w:rPr>
        <w:drawing>
          <wp:inline distT="0" distB="0" distL="0" distR="0" wp14:anchorId="1C58825C" wp14:editId="7F418B9A">
            <wp:extent cx="5400000" cy="3064615"/>
            <wp:effectExtent l="0" t="0" r="0" b="2540"/>
            <wp:docPr id="17157964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964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2351" w14:textId="77777777" w:rsidR="00F86755" w:rsidRDefault="00F86755" w:rsidP="00CF0FDC">
      <w:pPr>
        <w:pStyle w:val="Textoindependiente"/>
        <w:spacing w:before="10"/>
        <w:rPr>
          <w:bCs w:val="0"/>
          <w:sz w:val="24"/>
          <w:szCs w:val="24"/>
        </w:rPr>
      </w:pPr>
    </w:p>
    <w:p w14:paraId="40BA2209" w14:textId="77777777" w:rsidR="00F86755" w:rsidRDefault="00F86755" w:rsidP="00CF0FDC">
      <w:pPr>
        <w:pStyle w:val="Textoindependiente"/>
        <w:spacing w:before="10"/>
        <w:rPr>
          <w:bCs w:val="0"/>
          <w:sz w:val="24"/>
          <w:szCs w:val="24"/>
        </w:rPr>
      </w:pPr>
    </w:p>
    <w:p w14:paraId="1BDA4408" w14:textId="20EEF3F2" w:rsidR="00F86755" w:rsidRDefault="00F86755" w:rsidP="00F86755">
      <w:pPr>
        <w:pStyle w:val="Textoindependiente"/>
        <w:numPr>
          <w:ilvl w:val="0"/>
          <w:numId w:val="1"/>
        </w:numPr>
        <w:spacing w:before="10"/>
        <w:rPr>
          <w:bCs w:val="0"/>
          <w:sz w:val="24"/>
          <w:szCs w:val="24"/>
        </w:rPr>
      </w:pPr>
      <w:r w:rsidRPr="00F86755">
        <w:rPr>
          <w:bCs w:val="0"/>
          <w:sz w:val="24"/>
          <w:szCs w:val="24"/>
        </w:rPr>
        <w:t xml:space="preserve">En esta etapa se realizó el análisis estadístico descriptivo utilizando los nodos </w:t>
      </w:r>
      <w:proofErr w:type="spellStart"/>
      <w:r w:rsidRPr="00F86755">
        <w:rPr>
          <w:bCs w:val="0"/>
          <w:i/>
          <w:iCs/>
          <w:sz w:val="24"/>
          <w:szCs w:val="24"/>
        </w:rPr>
        <w:t>GroupBy</w:t>
      </w:r>
      <w:proofErr w:type="spellEnd"/>
      <w:r w:rsidRPr="00F86755">
        <w:rPr>
          <w:bCs w:val="0"/>
          <w:sz w:val="24"/>
          <w:szCs w:val="24"/>
        </w:rPr>
        <w:t xml:space="preserve">, </w:t>
      </w:r>
      <w:proofErr w:type="spellStart"/>
      <w:r w:rsidRPr="00F86755">
        <w:rPr>
          <w:bCs w:val="0"/>
          <w:i/>
          <w:iCs/>
          <w:sz w:val="24"/>
          <w:szCs w:val="24"/>
        </w:rPr>
        <w:t>Statistics</w:t>
      </w:r>
      <w:proofErr w:type="spellEnd"/>
      <w:r w:rsidRPr="00F86755">
        <w:rPr>
          <w:bCs w:val="0"/>
          <w:sz w:val="24"/>
          <w:szCs w:val="24"/>
        </w:rPr>
        <w:t xml:space="preserve"> y </w:t>
      </w:r>
      <w:r w:rsidRPr="00F86755">
        <w:rPr>
          <w:bCs w:val="0"/>
          <w:i/>
          <w:iCs/>
          <w:sz w:val="24"/>
          <w:szCs w:val="24"/>
        </w:rPr>
        <w:t xml:space="preserve">Linear </w:t>
      </w:r>
      <w:proofErr w:type="spellStart"/>
      <w:r w:rsidRPr="00F86755">
        <w:rPr>
          <w:bCs w:val="0"/>
          <w:i/>
          <w:iCs/>
          <w:sz w:val="24"/>
          <w:szCs w:val="24"/>
        </w:rPr>
        <w:t>Correlation</w:t>
      </w:r>
      <w:proofErr w:type="spellEnd"/>
      <w:r w:rsidRPr="00F86755">
        <w:rPr>
          <w:bCs w:val="0"/>
          <w:sz w:val="24"/>
          <w:szCs w:val="24"/>
        </w:rPr>
        <w:t>.</w:t>
      </w:r>
    </w:p>
    <w:p w14:paraId="3D3E7A84" w14:textId="256341C1" w:rsidR="00F86755" w:rsidRDefault="00F86755" w:rsidP="00F86755">
      <w:pPr>
        <w:pStyle w:val="Textoindependiente"/>
        <w:numPr>
          <w:ilvl w:val="0"/>
          <w:numId w:val="1"/>
        </w:numPr>
        <w:spacing w:before="10"/>
        <w:rPr>
          <w:bCs w:val="0"/>
          <w:sz w:val="24"/>
          <w:szCs w:val="24"/>
        </w:rPr>
      </w:pPr>
      <w:r w:rsidRPr="00F86755">
        <w:rPr>
          <w:bCs w:val="0"/>
          <w:sz w:val="24"/>
          <w:szCs w:val="24"/>
        </w:rPr>
        <w:t>Se calcularon los promedios de gasto por género y región, así como medidas estadísticas generales del conjunto de datos.</w:t>
      </w:r>
    </w:p>
    <w:p w14:paraId="53D95A62" w14:textId="77777777" w:rsidR="00F86755" w:rsidRDefault="00F86755" w:rsidP="00F86755">
      <w:pPr>
        <w:pStyle w:val="Textoindependiente"/>
        <w:numPr>
          <w:ilvl w:val="0"/>
          <w:numId w:val="1"/>
        </w:numPr>
        <w:spacing w:before="10"/>
        <w:rPr>
          <w:bCs w:val="0"/>
          <w:sz w:val="24"/>
          <w:szCs w:val="24"/>
        </w:rPr>
      </w:pPr>
      <w:r w:rsidRPr="00F86755">
        <w:rPr>
          <w:bCs w:val="0"/>
          <w:sz w:val="24"/>
          <w:szCs w:val="24"/>
        </w:rPr>
        <w:t>Finalmente, se evaluó la correlación entre la edad y el gasto promedio para identificar posibles relaciones entre estas variables.</w:t>
      </w:r>
      <w:r>
        <w:rPr>
          <w:bCs w:val="0"/>
          <w:sz w:val="24"/>
          <w:szCs w:val="24"/>
        </w:rPr>
        <w:br/>
      </w:r>
    </w:p>
    <w:p w14:paraId="7858E136" w14:textId="0A76E187" w:rsidR="00CF0FDC" w:rsidRDefault="00F86755" w:rsidP="00F86755">
      <w:pPr>
        <w:pStyle w:val="Textoindependiente"/>
        <w:spacing w:before="10"/>
        <w:rPr>
          <w:bCs w:val="0"/>
          <w:sz w:val="24"/>
          <w:szCs w:val="24"/>
        </w:rPr>
      </w:pPr>
      <w:r w:rsidRPr="00F86755">
        <w:rPr>
          <w:bCs w:val="0"/>
          <w:noProof/>
          <w:sz w:val="24"/>
          <w:szCs w:val="24"/>
        </w:rPr>
        <w:drawing>
          <wp:inline distT="0" distB="0" distL="0" distR="0" wp14:anchorId="2C035388" wp14:editId="63E140F5">
            <wp:extent cx="5400000" cy="3034038"/>
            <wp:effectExtent l="0" t="0" r="0" b="0"/>
            <wp:docPr id="8510068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06829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 w:val="0"/>
          <w:sz w:val="24"/>
          <w:szCs w:val="24"/>
        </w:rPr>
        <w:br/>
      </w:r>
      <w:r w:rsidR="00D73A70" w:rsidRPr="00D73A70">
        <w:rPr>
          <w:bCs w:val="0"/>
          <w:noProof/>
          <w:sz w:val="24"/>
          <w:szCs w:val="24"/>
        </w:rPr>
        <w:lastRenderedPageBreak/>
        <w:drawing>
          <wp:inline distT="0" distB="0" distL="0" distR="0" wp14:anchorId="0DB6AFF1" wp14:editId="36E4CE05">
            <wp:extent cx="5400000" cy="3030577"/>
            <wp:effectExtent l="0" t="0" r="0" b="0"/>
            <wp:docPr id="1631078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7882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6F70" w14:textId="77777777" w:rsidR="009F6967" w:rsidRPr="009F6967" w:rsidRDefault="009F6967" w:rsidP="009F6967">
      <w:pPr>
        <w:pStyle w:val="Textoindependiente"/>
        <w:spacing w:before="10"/>
        <w:rPr>
          <w:lang w:val="es-CO"/>
        </w:rPr>
      </w:pPr>
      <w:r>
        <w:rPr>
          <w:bCs w:val="0"/>
          <w:sz w:val="24"/>
          <w:szCs w:val="24"/>
        </w:rPr>
        <w:br/>
      </w:r>
      <w:r w:rsidRPr="009F6967">
        <w:rPr>
          <w:lang w:val="es-CO"/>
        </w:rPr>
        <w:t>Se creó un componente que agrupa los nodos de visualización para analizar los datos procesados. Este componente incluye:</w:t>
      </w:r>
    </w:p>
    <w:p w14:paraId="078C1F0B" w14:textId="77777777" w:rsidR="009F6967" w:rsidRPr="009F6967" w:rsidRDefault="009F6967" w:rsidP="009F6967">
      <w:pPr>
        <w:pStyle w:val="Textoindependiente"/>
        <w:numPr>
          <w:ilvl w:val="0"/>
          <w:numId w:val="4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9F6967">
        <w:rPr>
          <w:b w:val="0"/>
          <w:bCs w:val="0"/>
          <w:sz w:val="24"/>
          <w:szCs w:val="24"/>
          <w:lang w:val="es-CO"/>
        </w:rPr>
        <w:t>Bar Chart: muestra el gasto promedio por región, permitiendo comparar el consumo entre distintas zonas.</w:t>
      </w:r>
    </w:p>
    <w:p w14:paraId="258F91AF" w14:textId="77777777" w:rsidR="009F6967" w:rsidRPr="009F6967" w:rsidRDefault="009F6967" w:rsidP="009F6967">
      <w:pPr>
        <w:pStyle w:val="Textoindependiente"/>
        <w:numPr>
          <w:ilvl w:val="0"/>
          <w:numId w:val="4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9F6967">
        <w:rPr>
          <w:b w:val="0"/>
          <w:bCs w:val="0"/>
          <w:sz w:val="24"/>
          <w:szCs w:val="24"/>
          <w:lang w:val="es-CO"/>
        </w:rPr>
        <w:t>Pie Chart: representa la proporción de los productos más consumidos, facilitando identificar los de mayor preferencia.</w:t>
      </w:r>
    </w:p>
    <w:p w14:paraId="0FD4B241" w14:textId="77777777" w:rsidR="009F6967" w:rsidRPr="009F6967" w:rsidRDefault="009F6967" w:rsidP="009F6967">
      <w:pPr>
        <w:pStyle w:val="Textoindependiente"/>
        <w:numPr>
          <w:ilvl w:val="0"/>
          <w:numId w:val="4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9F6967">
        <w:rPr>
          <w:b w:val="0"/>
          <w:bCs w:val="0"/>
          <w:sz w:val="24"/>
          <w:szCs w:val="24"/>
          <w:lang w:val="es-CO"/>
        </w:rPr>
        <w:t xml:space="preserve">Box </w:t>
      </w:r>
      <w:proofErr w:type="spellStart"/>
      <w:r w:rsidRPr="009F6967">
        <w:rPr>
          <w:b w:val="0"/>
          <w:bCs w:val="0"/>
          <w:sz w:val="24"/>
          <w:szCs w:val="24"/>
          <w:lang w:val="es-CO"/>
        </w:rPr>
        <w:t>Plot</w:t>
      </w:r>
      <w:proofErr w:type="spellEnd"/>
      <w:r w:rsidRPr="009F6967">
        <w:rPr>
          <w:b w:val="0"/>
          <w:bCs w:val="0"/>
          <w:sz w:val="24"/>
          <w:szCs w:val="24"/>
          <w:lang w:val="es-CO"/>
        </w:rPr>
        <w:t>: visualiza la distribución del gasto según el nivel educativo, mostrando la variabilidad entre los grupos.</w:t>
      </w:r>
    </w:p>
    <w:p w14:paraId="6DC72C9F" w14:textId="77777777" w:rsidR="009F6967" w:rsidRPr="009F6967" w:rsidRDefault="009F6967" w:rsidP="009F6967">
      <w:pPr>
        <w:pStyle w:val="Textoindependiente"/>
        <w:numPr>
          <w:ilvl w:val="0"/>
          <w:numId w:val="4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9F6967">
        <w:rPr>
          <w:b w:val="0"/>
          <w:bCs w:val="0"/>
          <w:sz w:val="24"/>
          <w:szCs w:val="24"/>
          <w:lang w:val="es-CO"/>
        </w:rPr>
        <w:t>Scatter</w:t>
      </w:r>
      <w:proofErr w:type="spellEnd"/>
      <w:r w:rsidRPr="009F6967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9F6967">
        <w:rPr>
          <w:b w:val="0"/>
          <w:bCs w:val="0"/>
          <w:sz w:val="24"/>
          <w:szCs w:val="24"/>
          <w:lang w:val="es-CO"/>
        </w:rPr>
        <w:t>Plot</w:t>
      </w:r>
      <w:proofErr w:type="spellEnd"/>
      <w:r w:rsidRPr="009F6967">
        <w:rPr>
          <w:b w:val="0"/>
          <w:bCs w:val="0"/>
          <w:sz w:val="24"/>
          <w:szCs w:val="24"/>
          <w:lang w:val="es-CO"/>
        </w:rPr>
        <w:t>: muestra la relación entre la edad y el gasto promedio, permitiendo observar posibles tendencias o correlaciones.</w:t>
      </w:r>
    </w:p>
    <w:p w14:paraId="0D07B4C5" w14:textId="77777777" w:rsidR="009F6967" w:rsidRDefault="009F6967" w:rsidP="009F6967">
      <w:pPr>
        <w:pStyle w:val="Textoindependiente"/>
        <w:spacing w:before="10"/>
        <w:rPr>
          <w:sz w:val="24"/>
          <w:szCs w:val="24"/>
          <w:lang w:val="es-CO"/>
        </w:rPr>
      </w:pPr>
      <w:r w:rsidRPr="009F6967">
        <w:rPr>
          <w:sz w:val="24"/>
          <w:szCs w:val="24"/>
          <w:lang w:val="es-CO"/>
        </w:rPr>
        <w:t>El componente permite observar de forma integrada los principales resultados del análisis de datos.</w:t>
      </w:r>
    </w:p>
    <w:p w14:paraId="6DB28919" w14:textId="77777777" w:rsidR="009F6967" w:rsidRPr="009F6967" w:rsidRDefault="009F6967" w:rsidP="009F6967">
      <w:pPr>
        <w:pStyle w:val="Textoindependiente"/>
        <w:spacing w:before="10"/>
        <w:rPr>
          <w:sz w:val="24"/>
          <w:szCs w:val="24"/>
          <w:lang w:val="es-CO"/>
        </w:rPr>
      </w:pPr>
    </w:p>
    <w:p w14:paraId="11AC0F5C" w14:textId="77777777" w:rsidR="009F6967" w:rsidRDefault="009F6967" w:rsidP="00F86755">
      <w:pPr>
        <w:pStyle w:val="Textoindependiente"/>
        <w:spacing w:before="1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>ESQUEMA</w:t>
      </w:r>
      <w:r>
        <w:rPr>
          <w:bCs w:val="0"/>
          <w:sz w:val="24"/>
          <w:szCs w:val="24"/>
        </w:rPr>
        <w:br/>
      </w:r>
      <w:r w:rsidRPr="009F6967">
        <w:rPr>
          <w:bCs w:val="0"/>
          <w:noProof/>
          <w:sz w:val="24"/>
          <w:szCs w:val="24"/>
        </w:rPr>
        <w:drawing>
          <wp:inline distT="0" distB="0" distL="0" distR="0" wp14:anchorId="3258AD76" wp14:editId="692B2266">
            <wp:extent cx="5400000" cy="2237885"/>
            <wp:effectExtent l="0" t="0" r="0" b="0"/>
            <wp:docPr id="1963772257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72257" name="Imagen 1" descr="Imagen de la pantalla de un video jueg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3947" w14:textId="183900EC" w:rsidR="009F6967" w:rsidRDefault="000306E2" w:rsidP="00F86755">
      <w:pPr>
        <w:pStyle w:val="Textoindependiente"/>
        <w:spacing w:before="10"/>
        <w:rPr>
          <w:bCs w:val="0"/>
          <w:sz w:val="24"/>
          <w:szCs w:val="24"/>
        </w:rPr>
      </w:pPr>
      <w:r w:rsidRPr="000306E2">
        <w:rPr>
          <w:bCs w:val="0"/>
          <w:noProof/>
          <w:sz w:val="24"/>
          <w:szCs w:val="24"/>
        </w:rPr>
        <w:lastRenderedPageBreak/>
        <w:drawing>
          <wp:inline distT="0" distB="0" distL="0" distR="0" wp14:anchorId="5DE51867" wp14:editId="183FB5A3">
            <wp:extent cx="5400000" cy="2398269"/>
            <wp:effectExtent l="0" t="0" r="0" b="2540"/>
            <wp:docPr id="139163525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5254" name="Imagen 1" descr="Gráfico, Gráfico de barr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967">
        <w:rPr>
          <w:bCs w:val="0"/>
          <w:sz w:val="24"/>
          <w:szCs w:val="24"/>
        </w:rPr>
        <w:br/>
      </w:r>
      <w:r w:rsidRPr="000306E2">
        <w:rPr>
          <w:bCs w:val="0"/>
          <w:noProof/>
          <w:sz w:val="24"/>
          <w:szCs w:val="24"/>
        </w:rPr>
        <w:drawing>
          <wp:inline distT="0" distB="0" distL="0" distR="0" wp14:anchorId="650947E8" wp14:editId="4C26AF83">
            <wp:extent cx="5400000" cy="2187115"/>
            <wp:effectExtent l="0" t="0" r="0" b="3810"/>
            <wp:docPr id="874901211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01211" name="Imagen 1" descr="Gráfico, Gráfico circ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4287" w14:textId="77777777" w:rsidR="000306E2" w:rsidRDefault="009F6967" w:rsidP="00F86755">
      <w:pPr>
        <w:pStyle w:val="Textoindependiente"/>
        <w:spacing w:before="10"/>
        <w:rPr>
          <w:bCs w:val="0"/>
          <w:sz w:val="24"/>
          <w:szCs w:val="24"/>
        </w:rPr>
      </w:pPr>
      <w:r w:rsidRPr="009F6967">
        <w:rPr>
          <w:bCs w:val="0"/>
          <w:noProof/>
          <w:sz w:val="24"/>
          <w:szCs w:val="24"/>
        </w:rPr>
        <w:drawing>
          <wp:inline distT="0" distB="0" distL="0" distR="0" wp14:anchorId="56C2C273" wp14:editId="3D972323">
            <wp:extent cx="5400000" cy="3292500"/>
            <wp:effectExtent l="0" t="0" r="0" b="3175"/>
            <wp:docPr id="1642428336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8336" name="Imagen 1" descr="Gráfico, Gráfico de cajas y bigote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412" w14:textId="0328219D" w:rsidR="00D73A70" w:rsidRDefault="000306E2" w:rsidP="00F86755">
      <w:pPr>
        <w:pStyle w:val="Textoindependiente"/>
        <w:spacing w:before="1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br/>
      </w:r>
      <w:r w:rsidR="003D23D7">
        <w:rPr>
          <w:bCs w:val="0"/>
          <w:sz w:val="24"/>
          <w:szCs w:val="24"/>
        </w:rPr>
        <w:br/>
      </w:r>
      <w:r w:rsidR="003D23D7">
        <w:rPr>
          <w:bCs w:val="0"/>
          <w:sz w:val="24"/>
          <w:szCs w:val="24"/>
        </w:rPr>
        <w:br/>
      </w:r>
      <w:r w:rsidR="009F6967">
        <w:rPr>
          <w:bCs w:val="0"/>
          <w:sz w:val="24"/>
          <w:szCs w:val="24"/>
        </w:rPr>
        <w:br/>
      </w:r>
      <w:r w:rsidR="009F6967">
        <w:rPr>
          <w:bCs w:val="0"/>
          <w:sz w:val="24"/>
          <w:szCs w:val="24"/>
        </w:rPr>
        <w:lastRenderedPageBreak/>
        <w:br/>
      </w:r>
    </w:p>
    <w:p w14:paraId="65FD2991" w14:textId="38F6D007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sz w:val="24"/>
          <w:szCs w:val="24"/>
          <w:lang w:val="es-CO"/>
        </w:rPr>
        <w:t>1. ¿Qué grupo demográfico presenta el mayor gasto promedio?</w:t>
      </w:r>
    </w:p>
    <w:p w14:paraId="3C308A73" w14:textId="5F9C42E1" w:rsid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El grupo demográfico con el mayor gasto promedio corresponde a las personas con nivel educativo universitario, especialmente aquellas ubicadas en Bogotá y Medellín. Esto sugiere que un mayor nivel educativo puede estar asociado con un mayor poder adquisitivo y una tendencia a gastar más en productos de valor medio y alto.</w:t>
      </w:r>
      <w:r w:rsidR="003D23D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</w:r>
      <w:r w:rsidR="003D23D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</w:r>
      <w:r w:rsidR="003D23D7" w:rsidRPr="009F6967">
        <w:rPr>
          <w:bCs w:val="0"/>
          <w:noProof/>
          <w:sz w:val="24"/>
          <w:szCs w:val="24"/>
        </w:rPr>
        <w:drawing>
          <wp:inline distT="0" distB="0" distL="0" distR="0" wp14:anchorId="08BE9A7E" wp14:editId="133984B4">
            <wp:extent cx="5400000" cy="2866154"/>
            <wp:effectExtent l="0" t="0" r="0" b="0"/>
            <wp:docPr id="50042785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7857" name="Imagen 1" descr="Gráfico, Gráfico de bar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1D2E" w14:textId="77777777" w:rsidR="003D23D7" w:rsidRPr="009F6967" w:rsidRDefault="003D23D7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</w:p>
    <w:p w14:paraId="2D3C3166" w14:textId="77777777" w:rsidR="009F6967" w:rsidRPr="009F6967" w:rsidRDefault="00000000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pict w14:anchorId="637C4C2A">
          <v:rect id="_x0000_i1025" style="width:0;height:1.5pt" o:hralign="center" o:hrstd="t" o:hr="t" fillcolor="#a0a0a0" stroked="f"/>
        </w:pict>
      </w:r>
    </w:p>
    <w:p w14:paraId="793FE4CD" w14:textId="200186A6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sz w:val="24"/>
          <w:szCs w:val="24"/>
          <w:lang w:val="es-CO"/>
        </w:rPr>
        <w:t>2. ¿Qué tipo de producto es más consumido según el nivel educativo?</w:t>
      </w:r>
    </w:p>
    <w:p w14:paraId="23398901" w14:textId="77777777" w:rsidR="009F6967" w:rsidRPr="009F6967" w:rsidRDefault="009F6967" w:rsidP="009F6967">
      <w:pPr>
        <w:pStyle w:val="Textoindependiente"/>
        <w:numPr>
          <w:ilvl w:val="0"/>
          <w:numId w:val="2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Las personas con educación universitaria muestran una preferencia por tecnología y ropa.</w:t>
      </w:r>
    </w:p>
    <w:p w14:paraId="7149C101" w14:textId="77777777" w:rsidR="009F6967" w:rsidRPr="009F6967" w:rsidRDefault="009F6967" w:rsidP="009F6967">
      <w:pPr>
        <w:pStyle w:val="Textoindependiente"/>
        <w:numPr>
          <w:ilvl w:val="0"/>
          <w:numId w:val="2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Quienes tienen nivel secundario tienden a consumir alimentos y productos básicos.</w:t>
      </w:r>
    </w:p>
    <w:p w14:paraId="357E34CE" w14:textId="77777777" w:rsidR="009F6967" w:rsidRPr="009F6967" w:rsidRDefault="009F6967" w:rsidP="009F6967">
      <w:pPr>
        <w:pStyle w:val="Textoindependiente"/>
        <w:numPr>
          <w:ilvl w:val="0"/>
          <w:numId w:val="2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En los niveles técnicos o profesionales, se observa mayor variedad, con un interés notable en entretenimiento y servicios.</w:t>
      </w:r>
    </w:p>
    <w:p w14:paraId="19E23F5E" w14:textId="527BB918" w:rsidR="001A0FCF" w:rsidRDefault="009F6967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Esto refleja que el nivel educativo influye en el tipo de consumo, posiblemente por diferencias en ingresos y estilo de vida.</w:t>
      </w:r>
    </w:p>
    <w:p w14:paraId="4B29B8CB" w14:textId="77777777" w:rsidR="001A0FCF" w:rsidRDefault="001A0FCF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</w:p>
    <w:p w14:paraId="01BAF240" w14:textId="77777777" w:rsidR="001A0FCF" w:rsidRDefault="001A0FCF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</w:p>
    <w:p w14:paraId="45BC9CFA" w14:textId="7BEC341F" w:rsidR="009F6967" w:rsidRPr="009F6967" w:rsidRDefault="001A0FCF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1A0FCF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4C0E6C43" wp14:editId="011C519E">
            <wp:extent cx="5400000" cy="2821154"/>
            <wp:effectExtent l="0" t="0" r="0" b="0"/>
            <wp:docPr id="107183562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5624" name="Imagen 1" descr="Gráfico, Gráfico circ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EA00" w14:textId="77777777" w:rsidR="009F6967" w:rsidRPr="009F6967" w:rsidRDefault="00000000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pict w14:anchorId="3282D8ED">
          <v:rect id="_x0000_i1026" style="width:0;height:1.5pt" o:hralign="center" o:hrstd="t" o:hr="t" fillcolor="#a0a0a0" stroked="f"/>
        </w:pict>
      </w:r>
    </w:p>
    <w:p w14:paraId="55C3F144" w14:textId="476A1FD4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sz w:val="24"/>
          <w:szCs w:val="24"/>
          <w:lang w:val="es-CO"/>
        </w:rPr>
        <w:t>3. ¿Existe relación entre edad y gasto promedio?</w:t>
      </w:r>
    </w:p>
    <w:p w14:paraId="590BB3DD" w14:textId="5AA83DB1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Sí, existe una correlación positiva moderada entre la edad y el gasto promedio.</w:t>
      </w: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  <w:t xml:space="preserve">El nodo Linear </w:t>
      </w:r>
      <w:proofErr w:type="spellStart"/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Correlation</w:t>
      </w:r>
      <w:proofErr w:type="spellEnd"/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 xml:space="preserve"> muestra que, a medida que aumenta la edad, el gasto tiende a ser ligeramente mayor, lo que puede deberse a una mayor estabilidad económica o responsabilidades familiares.</w:t>
      </w:r>
      <w:r w:rsidR="001A0FCF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</w:r>
      <w:r w:rsidR="001A0FCF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</w:r>
      <w:r w:rsidR="001A0FCF" w:rsidRPr="001A0FCF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0353A6BE" wp14:editId="1F8971FB">
            <wp:extent cx="5400000" cy="2368269"/>
            <wp:effectExtent l="0" t="0" r="0" b="0"/>
            <wp:docPr id="883369408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69408" name="Imagen 1" descr="Gráfico, Gráfico de dispers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1049" w14:textId="77777777" w:rsidR="009F6967" w:rsidRPr="009F6967" w:rsidRDefault="00000000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pict w14:anchorId="60C8C4A0">
          <v:rect id="_x0000_i1027" style="width:0;height:1.5pt" o:hralign="center" o:hrstd="t" o:hr="t" fillcolor="#a0a0a0" stroked="f"/>
        </w:pict>
      </w:r>
    </w:p>
    <w:p w14:paraId="6A7D82AE" w14:textId="33CDE3BC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sz w:val="24"/>
          <w:szCs w:val="24"/>
          <w:lang w:val="es-CO"/>
        </w:rPr>
        <w:t>4. ¿Qué regiones presentan los mayores niveles de consumo?</w:t>
      </w:r>
    </w:p>
    <w:p w14:paraId="6C0B35F5" w14:textId="75C3C74A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Las regiones con mayor gasto promedio son Bogotá y Medellín, seguidas de Cali.</w:t>
      </w: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  <w:t>Esto coincide con las principales ciudades del país, donde el costo de vida y los ingresos son más altos, reflejando también una mayor actividad económica.</w:t>
      </w:r>
      <w:r w:rsidR="001A0FCF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</w:r>
      <w:r w:rsidR="001A0FCF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br/>
      </w:r>
      <w:r w:rsidR="001A0FCF" w:rsidRPr="001A0FCF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72C1587E" wp14:editId="66657116">
            <wp:extent cx="5400000" cy="3211731"/>
            <wp:effectExtent l="0" t="0" r="0" b="8255"/>
            <wp:docPr id="145338090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80906" name="Imagen 1" descr="Gráfico, Gráfico de barr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F5AA" w14:textId="77777777" w:rsidR="009F6967" w:rsidRPr="009F6967" w:rsidRDefault="00000000" w:rsidP="009F6967">
      <w:pPr>
        <w:pStyle w:val="Textoindependiente"/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pict w14:anchorId="112C27BD">
          <v:rect id="_x0000_i1028" style="width:0;height:1.5pt" o:hralign="center" o:hrstd="t" o:hr="t" fillcolor="#a0a0a0" stroked="f"/>
        </w:pict>
      </w:r>
    </w:p>
    <w:p w14:paraId="1A42A46D" w14:textId="77777777" w:rsidR="009F6967" w:rsidRDefault="009F6967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738EFA18" w14:textId="77777777" w:rsidR="009F6967" w:rsidRDefault="009F6967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359BDD11" w14:textId="77777777" w:rsidR="009F6967" w:rsidRDefault="009F6967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7426E729" w14:textId="77777777" w:rsidR="001A0FCF" w:rsidRDefault="001A0FCF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0C266601" w14:textId="77777777" w:rsidR="001A0FCF" w:rsidRDefault="001A0FCF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5730F5DE" w14:textId="77777777" w:rsidR="001A0FCF" w:rsidRDefault="001A0FCF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3A749B43" w14:textId="77777777" w:rsidR="001A0FCF" w:rsidRDefault="001A0FCF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7775F1AF" w14:textId="77777777" w:rsidR="001A0FCF" w:rsidRDefault="001A0FCF" w:rsidP="009F6967">
      <w:pPr>
        <w:pStyle w:val="Textoindependiente"/>
        <w:spacing w:before="10"/>
        <w:rPr>
          <w:rFonts w:ascii="Segoe UI Emoji" w:hAnsi="Segoe UI Emoji" w:cs="Segoe UI Emoji"/>
          <w:b w:val="0"/>
          <w:bCs w:val="0"/>
          <w:sz w:val="24"/>
          <w:szCs w:val="24"/>
          <w:lang w:val="es-CO"/>
        </w:rPr>
      </w:pPr>
    </w:p>
    <w:p w14:paraId="02DA1F67" w14:textId="24A7F045" w:rsidR="009F6967" w:rsidRPr="009F6967" w:rsidRDefault="009F6967" w:rsidP="009F6967">
      <w:pPr>
        <w:pStyle w:val="Textoindependiente"/>
        <w:spacing w:before="10"/>
        <w:rPr>
          <w:rFonts w:ascii="Times New Roman" w:hAnsi="Times New Roman" w:cs="Times New Roman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sz w:val="24"/>
          <w:szCs w:val="24"/>
          <w:lang w:val="es-CO"/>
        </w:rPr>
        <w:t>5. ¿Qué conclusiones se pueden derivar sobre las tendencias de consumo en la población?</w:t>
      </w:r>
    </w:p>
    <w:p w14:paraId="04F35F14" w14:textId="77777777" w:rsidR="009F6967" w:rsidRPr="009F6967" w:rsidRDefault="009F6967" w:rsidP="009F6967">
      <w:pPr>
        <w:pStyle w:val="Textoindependiente"/>
        <w:numPr>
          <w:ilvl w:val="0"/>
          <w:numId w:val="3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Los niveles educativos más altos están asociados con mayor gasto y consumo de productos tecnológicos.</w:t>
      </w:r>
    </w:p>
    <w:p w14:paraId="07933FA3" w14:textId="77777777" w:rsidR="009F6967" w:rsidRPr="009F6967" w:rsidRDefault="009F6967" w:rsidP="009F6967">
      <w:pPr>
        <w:pStyle w:val="Textoindependiente"/>
        <w:numPr>
          <w:ilvl w:val="0"/>
          <w:numId w:val="3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Las regiones urbanas concentran los mayores niveles de consumo.</w:t>
      </w:r>
    </w:p>
    <w:p w14:paraId="36FD119E" w14:textId="77777777" w:rsidR="009F6967" w:rsidRPr="009F6967" w:rsidRDefault="009F6967" w:rsidP="009F6967">
      <w:pPr>
        <w:pStyle w:val="Textoindependiente"/>
        <w:numPr>
          <w:ilvl w:val="0"/>
          <w:numId w:val="3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La edad influye ligeramente en el gasto, con adultos medios siendo el grupo más activo económicamente.</w:t>
      </w:r>
    </w:p>
    <w:p w14:paraId="2599BAF0" w14:textId="77777777" w:rsidR="009F6967" w:rsidRPr="009F6967" w:rsidRDefault="009F6967" w:rsidP="009F6967">
      <w:pPr>
        <w:pStyle w:val="Textoindependiente"/>
        <w:numPr>
          <w:ilvl w:val="0"/>
          <w:numId w:val="3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Existen diferencias claras entre géneros y niveles educativos en cuanto a preferencias de consumo.</w:t>
      </w:r>
    </w:p>
    <w:p w14:paraId="15A54249" w14:textId="77777777" w:rsidR="009F6967" w:rsidRPr="009F6967" w:rsidRDefault="009F6967" w:rsidP="009F6967">
      <w:pPr>
        <w:pStyle w:val="Textoindependiente"/>
        <w:numPr>
          <w:ilvl w:val="0"/>
          <w:numId w:val="3"/>
        </w:numPr>
        <w:spacing w:before="10"/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</w:pPr>
      <w:r w:rsidRPr="009F6967">
        <w:rPr>
          <w:rFonts w:ascii="Times New Roman" w:hAnsi="Times New Roman" w:cs="Times New Roman"/>
          <w:b w:val="0"/>
          <w:bCs w:val="0"/>
          <w:sz w:val="24"/>
          <w:szCs w:val="24"/>
          <w:lang w:val="es-CO"/>
        </w:rPr>
        <w:t>La integración de datos demográficos y de consumo permite identificar patrones útiles para estrategias de marketing o estudios de mercado.</w:t>
      </w:r>
    </w:p>
    <w:p w14:paraId="4E4E4417" w14:textId="77777777" w:rsidR="00D73A70" w:rsidRPr="00CF0FDC" w:rsidRDefault="00D73A70" w:rsidP="00F86755">
      <w:pPr>
        <w:pStyle w:val="Textoindependiente"/>
        <w:spacing w:before="10"/>
        <w:rPr>
          <w:bCs w:val="0"/>
          <w:sz w:val="24"/>
          <w:szCs w:val="24"/>
        </w:rPr>
      </w:pPr>
    </w:p>
    <w:sectPr w:rsidR="00D73A70" w:rsidRPr="00CF0FDC">
      <w:pgSz w:w="12240" w:h="15840"/>
      <w:pgMar w:top="1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84335"/>
    <w:multiLevelType w:val="multilevel"/>
    <w:tmpl w:val="038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B0845"/>
    <w:multiLevelType w:val="multilevel"/>
    <w:tmpl w:val="E5E6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00584"/>
    <w:multiLevelType w:val="multilevel"/>
    <w:tmpl w:val="8F3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413FE"/>
    <w:multiLevelType w:val="hybridMultilevel"/>
    <w:tmpl w:val="35A0AF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032679">
    <w:abstractNumId w:val="3"/>
  </w:num>
  <w:num w:numId="2" w16cid:durableId="754278027">
    <w:abstractNumId w:val="0"/>
  </w:num>
  <w:num w:numId="3" w16cid:durableId="192305527">
    <w:abstractNumId w:val="1"/>
  </w:num>
  <w:num w:numId="4" w16cid:durableId="2076269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C2"/>
    <w:rsid w:val="000306E2"/>
    <w:rsid w:val="001A0FCF"/>
    <w:rsid w:val="002B5148"/>
    <w:rsid w:val="00381598"/>
    <w:rsid w:val="0039476A"/>
    <w:rsid w:val="003D23D7"/>
    <w:rsid w:val="004654A3"/>
    <w:rsid w:val="00497794"/>
    <w:rsid w:val="0056313C"/>
    <w:rsid w:val="008B1F4F"/>
    <w:rsid w:val="009922F1"/>
    <w:rsid w:val="009F6967"/>
    <w:rsid w:val="00A333C2"/>
    <w:rsid w:val="00B027D4"/>
    <w:rsid w:val="00B10432"/>
    <w:rsid w:val="00BE7162"/>
    <w:rsid w:val="00CE69B0"/>
    <w:rsid w:val="00CF0FDC"/>
    <w:rsid w:val="00D73A70"/>
    <w:rsid w:val="00D82C27"/>
    <w:rsid w:val="00EC5887"/>
    <w:rsid w:val="00EE6179"/>
    <w:rsid w:val="00F8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BD99"/>
  <w15:docId w15:val="{637B703C-3093-4449-BFDA-14B80046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F0F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771</Words>
  <Characters>4271</Characters>
  <Application>Microsoft Office Word</Application>
  <DocSecurity>0</DocSecurity>
  <Lines>174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RPR-C80A309ES</dc:creator>
  <cp:keywords/>
  <dc:description/>
  <cp:lastModifiedBy>Catalan Sanchez Juan Esteban</cp:lastModifiedBy>
  <cp:revision>7</cp:revision>
  <cp:lastPrinted>2025-10-16T22:33:00Z</cp:lastPrinted>
  <dcterms:created xsi:type="dcterms:W3CDTF">2025-10-15T06:33:00Z</dcterms:created>
  <dcterms:modified xsi:type="dcterms:W3CDTF">2025-10-30T16:43:00Z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2025-09-30T00:00:00Z</vt:filetime>
  </property>
  <property fmtid="{D5CDD505-2E9C-101B-9397-08002B2CF9AE}" pid="5" name="Producer">
    <vt:lpwstr>Microsoft® Word para Microsoft 365</vt:lpwstr>
  </property>
</Properties>
</file>