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37E" w:rsidRPr="00EC437E" w:rsidRDefault="004B368B" w:rsidP="00EC437E">
      <w:pPr>
        <w:rPr>
          <w:rFonts w:ascii="Arial" w:hAnsi="Arial" w:cs="Arial"/>
          <w:sz w:val="24"/>
          <w:szCs w:val="24"/>
        </w:rPr>
      </w:pPr>
      <w:r w:rsidRPr="00EC437E">
        <w:rPr>
          <w:rFonts w:ascii="Arial" w:hAnsi="Arial" w:cs="Arial"/>
          <w:sz w:val="24"/>
          <w:szCs w:val="24"/>
        </w:rPr>
        <w:t>David Alejandro Erazo</w:t>
      </w:r>
      <w:r w:rsidRPr="00EC437E">
        <w:rPr>
          <w:rFonts w:ascii="Arial" w:hAnsi="Arial" w:cs="Arial"/>
          <w:sz w:val="24"/>
          <w:szCs w:val="24"/>
        </w:rPr>
        <w:br/>
      </w:r>
      <w:r w:rsidR="00EC437E">
        <w:rPr>
          <w:rFonts w:ascii="Arial" w:hAnsi="Arial" w:cs="Arial"/>
          <w:sz w:val="24"/>
          <w:szCs w:val="24"/>
        </w:rPr>
        <w:t xml:space="preserve">Código: </w:t>
      </w:r>
      <w:r w:rsidRPr="00EC437E">
        <w:rPr>
          <w:rFonts w:ascii="Arial" w:hAnsi="Arial" w:cs="Arial"/>
          <w:sz w:val="24"/>
          <w:szCs w:val="24"/>
        </w:rPr>
        <w:t>A00130528</w:t>
      </w:r>
      <w:r w:rsidRPr="00EC437E">
        <w:rPr>
          <w:rFonts w:ascii="Arial" w:hAnsi="Arial" w:cs="Arial"/>
          <w:sz w:val="24"/>
          <w:szCs w:val="24"/>
        </w:rPr>
        <w:tab/>
      </w:r>
      <w:r w:rsidR="00EC437E">
        <w:rPr>
          <w:rFonts w:ascii="Arial" w:hAnsi="Arial" w:cs="Arial"/>
          <w:sz w:val="24"/>
          <w:szCs w:val="24"/>
        </w:rPr>
        <w:br/>
        <w:t>Computación en Internet</w:t>
      </w:r>
    </w:p>
    <w:p w:rsidR="00F66503" w:rsidRDefault="00F66503" w:rsidP="00EC437E">
      <w:pPr>
        <w:rPr>
          <w:rFonts w:ascii="Arial" w:hAnsi="Arial" w:cs="Arial"/>
          <w:sz w:val="24"/>
          <w:szCs w:val="24"/>
        </w:rPr>
      </w:pPr>
    </w:p>
    <w:p w:rsidR="00EC437E" w:rsidRPr="00EC437E" w:rsidRDefault="00EC437E" w:rsidP="00EC437E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:rsidR="00EC437E" w:rsidRPr="00EC437E" w:rsidRDefault="00EC437E" w:rsidP="00EC437E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EC437E">
        <w:rPr>
          <w:rFonts w:ascii="Arial" w:hAnsi="Arial" w:cs="Arial"/>
          <w:b/>
          <w:bCs/>
          <w:sz w:val="24"/>
          <w:szCs w:val="24"/>
        </w:rPr>
        <w:t>Taller 1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EC437E">
        <w:rPr>
          <w:rFonts w:ascii="Arial" w:hAnsi="Arial" w:cs="Arial"/>
          <w:b/>
          <w:bCs/>
          <w:sz w:val="24"/>
          <w:szCs w:val="24"/>
        </w:rPr>
        <w:t xml:space="preserve"> Pruebas de unidad e integración</w:t>
      </w:r>
    </w:p>
    <w:p w:rsidR="00EC437E" w:rsidRDefault="00EC437E">
      <w:pPr>
        <w:rPr>
          <w:rFonts w:ascii="Arial" w:hAnsi="Arial" w:cs="Arial"/>
          <w:sz w:val="24"/>
          <w:szCs w:val="24"/>
        </w:rPr>
      </w:pPr>
    </w:p>
    <w:p w:rsidR="00EC437E" w:rsidRPr="00EC437E" w:rsidRDefault="00EC437E">
      <w:pPr>
        <w:rPr>
          <w:rFonts w:ascii="Arial" w:hAnsi="Arial" w:cs="Arial"/>
          <w:sz w:val="24"/>
          <w:szCs w:val="24"/>
        </w:rPr>
      </w:pPr>
    </w:p>
    <w:p w:rsidR="00EC437E" w:rsidRPr="00EC437E" w:rsidRDefault="00EC43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pruebas unitarias / integración</w:t>
      </w:r>
    </w:p>
    <w:p w:rsidR="00EC437E" w:rsidRPr="00EC437E" w:rsidRDefault="00EC437E">
      <w:pPr>
        <w:rPr>
          <w:rFonts w:ascii="Arial" w:hAnsi="Arial" w:cs="Arial"/>
          <w:sz w:val="24"/>
          <w:szCs w:val="24"/>
        </w:rPr>
      </w:pPr>
    </w:p>
    <w:p w:rsidR="004B368B" w:rsidRPr="00EC437E" w:rsidRDefault="00B37FDE">
      <w:pPr>
        <w:rPr>
          <w:rFonts w:ascii="Arial" w:hAnsi="Arial" w:cs="Arial"/>
          <w:b/>
          <w:bCs/>
          <w:sz w:val="24"/>
          <w:szCs w:val="24"/>
        </w:rPr>
      </w:pPr>
      <w:r w:rsidRPr="00EC437E">
        <w:rPr>
          <w:rFonts w:ascii="Arial" w:hAnsi="Arial" w:cs="Arial"/>
          <w:b/>
          <w:bCs/>
          <w:sz w:val="24"/>
          <w:szCs w:val="24"/>
        </w:rPr>
        <w:t>Método: createBus();</w:t>
      </w:r>
    </w:p>
    <w:tbl>
      <w:tblPr>
        <w:tblW w:w="11200" w:type="dxa"/>
        <w:tblInd w:w="-11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680"/>
        <w:gridCol w:w="2740"/>
        <w:gridCol w:w="3040"/>
      </w:tblGrid>
      <w:tr w:rsidR="004B368B" w:rsidRPr="00EC437E" w:rsidTr="004B368B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68B" w:rsidRPr="00EC437E" w:rsidRDefault="004B368B" w:rsidP="004B36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Caso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68B" w:rsidRPr="00EC437E" w:rsidRDefault="004B368B" w:rsidP="004B3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Variables 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68B" w:rsidRPr="00EC437E" w:rsidRDefault="004B368B" w:rsidP="004B3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Clase de equivalencia válida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68B" w:rsidRPr="00EC437E" w:rsidRDefault="004B368B" w:rsidP="004B3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Clases de equivalencia inválida</w:t>
            </w:r>
          </w:p>
        </w:tc>
      </w:tr>
      <w:tr w:rsidR="004B368B" w:rsidRPr="00EC437E" w:rsidTr="004B368B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68B" w:rsidRPr="00EC437E" w:rsidRDefault="004B368B" w:rsidP="004B36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68B" w:rsidRPr="00EC437E" w:rsidRDefault="004B368B" w:rsidP="004B36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Capacidad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68B" w:rsidRPr="00EC437E" w:rsidRDefault="004B368B" w:rsidP="004B3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 Capacidad = 5                         2. Capacidad = 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368B" w:rsidRPr="00EC437E" w:rsidRDefault="004B368B" w:rsidP="004B3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Capacidad = -5</w:t>
            </w:r>
          </w:p>
        </w:tc>
      </w:tr>
      <w:tr w:rsidR="004B368B" w:rsidRPr="00EC437E" w:rsidTr="004B368B">
        <w:trPr>
          <w:trHeight w:val="91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68B" w:rsidRPr="00EC437E" w:rsidRDefault="004B368B" w:rsidP="004B36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68B" w:rsidRPr="00EC437E" w:rsidRDefault="004B368B" w:rsidP="004B36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68B" w:rsidRPr="00EC437E" w:rsidRDefault="004B368B" w:rsidP="004B3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 tipo = T                                     5. tipo= A                                       6. tipo = 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368B" w:rsidRPr="00EC437E" w:rsidRDefault="004B368B" w:rsidP="004B3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7. tipo = C</w:t>
            </w:r>
          </w:p>
        </w:tc>
      </w:tr>
      <w:tr w:rsidR="004B368B" w:rsidRPr="00EC437E" w:rsidTr="004B368B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68B" w:rsidRPr="00EC437E" w:rsidRDefault="004B368B" w:rsidP="004B36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68B" w:rsidRPr="00EC437E" w:rsidRDefault="004B368B" w:rsidP="004B36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Bus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68B" w:rsidRPr="00EC437E" w:rsidRDefault="004B368B" w:rsidP="004B3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8. Bus != null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68B" w:rsidRPr="00EC437E" w:rsidRDefault="004B368B" w:rsidP="004B36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9. Bus = null</w:t>
            </w:r>
          </w:p>
        </w:tc>
      </w:tr>
    </w:tbl>
    <w:p w:rsidR="004B368B" w:rsidRPr="00EC437E" w:rsidRDefault="004B368B">
      <w:pPr>
        <w:rPr>
          <w:rFonts w:ascii="Arial" w:hAnsi="Arial" w:cs="Arial"/>
          <w:sz w:val="24"/>
          <w:szCs w:val="24"/>
        </w:rPr>
      </w:pPr>
    </w:p>
    <w:p w:rsidR="00B37FDE" w:rsidRPr="00EC437E" w:rsidRDefault="00B37FDE">
      <w:pPr>
        <w:rPr>
          <w:rFonts w:ascii="Arial" w:hAnsi="Arial" w:cs="Arial"/>
          <w:b/>
          <w:bCs/>
          <w:sz w:val="24"/>
          <w:szCs w:val="24"/>
        </w:rPr>
      </w:pPr>
      <w:r w:rsidRPr="00EC437E">
        <w:rPr>
          <w:rFonts w:ascii="Arial" w:hAnsi="Arial" w:cs="Arial"/>
          <w:b/>
          <w:bCs/>
          <w:sz w:val="24"/>
          <w:szCs w:val="24"/>
        </w:rPr>
        <w:t>Método: createConductor();</w:t>
      </w:r>
    </w:p>
    <w:tbl>
      <w:tblPr>
        <w:tblW w:w="11200" w:type="dxa"/>
        <w:tblInd w:w="-11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680"/>
        <w:gridCol w:w="2740"/>
        <w:gridCol w:w="3040"/>
      </w:tblGrid>
      <w:tr w:rsidR="00B37FDE" w:rsidRPr="00EC437E" w:rsidTr="00B37FDE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Caso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Variables 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Clase de equivalencia válida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Clases de equivalencia inválida</w:t>
            </w:r>
          </w:p>
        </w:tc>
      </w:tr>
      <w:tr w:rsidR="00B37FDE" w:rsidRPr="00EC437E" w:rsidTr="00B37FDE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fContrato                 fNacimento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10. fContrato &gt; fNacimiento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11. fContrato </w:t>
            </w:r>
            <w:r w:rsidR="002E3094"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&lt;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fNacimiento      12. fContrato = fNacimiento</w:t>
            </w:r>
          </w:p>
        </w:tc>
      </w:tr>
      <w:tr w:rsidR="00B37FDE" w:rsidRPr="00EC437E" w:rsidTr="00B37FDE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Conductor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13. Conductor != null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14. Conductor = null</w:t>
            </w:r>
          </w:p>
        </w:tc>
      </w:tr>
    </w:tbl>
    <w:p w:rsidR="004B368B" w:rsidRDefault="004B368B">
      <w:pPr>
        <w:rPr>
          <w:rFonts w:ascii="Arial" w:hAnsi="Arial" w:cs="Arial"/>
          <w:sz w:val="24"/>
          <w:szCs w:val="24"/>
        </w:rPr>
      </w:pPr>
    </w:p>
    <w:p w:rsidR="00EC437E" w:rsidRDefault="00EC437E">
      <w:pPr>
        <w:rPr>
          <w:rFonts w:ascii="Arial" w:hAnsi="Arial" w:cs="Arial"/>
          <w:sz w:val="24"/>
          <w:szCs w:val="24"/>
        </w:rPr>
      </w:pPr>
    </w:p>
    <w:p w:rsidR="00EC437E" w:rsidRDefault="00EC437E">
      <w:pPr>
        <w:rPr>
          <w:rFonts w:ascii="Arial" w:hAnsi="Arial" w:cs="Arial"/>
          <w:sz w:val="24"/>
          <w:szCs w:val="24"/>
        </w:rPr>
      </w:pPr>
    </w:p>
    <w:p w:rsidR="00EC437E" w:rsidRDefault="00EC437E">
      <w:pPr>
        <w:rPr>
          <w:rFonts w:ascii="Arial" w:hAnsi="Arial" w:cs="Arial"/>
          <w:sz w:val="24"/>
          <w:szCs w:val="24"/>
        </w:rPr>
      </w:pPr>
    </w:p>
    <w:p w:rsidR="00EC437E" w:rsidRDefault="00EC437E">
      <w:pPr>
        <w:rPr>
          <w:rFonts w:ascii="Arial" w:hAnsi="Arial" w:cs="Arial"/>
          <w:sz w:val="24"/>
          <w:szCs w:val="24"/>
        </w:rPr>
      </w:pPr>
    </w:p>
    <w:p w:rsidR="00EC437E" w:rsidRDefault="00EC437E">
      <w:pPr>
        <w:rPr>
          <w:rFonts w:ascii="Arial" w:hAnsi="Arial" w:cs="Arial"/>
          <w:sz w:val="24"/>
          <w:szCs w:val="24"/>
        </w:rPr>
      </w:pPr>
    </w:p>
    <w:p w:rsidR="00EC437E" w:rsidRPr="00EC437E" w:rsidRDefault="00EC437E">
      <w:pPr>
        <w:rPr>
          <w:rFonts w:ascii="Arial" w:hAnsi="Arial" w:cs="Arial"/>
          <w:sz w:val="24"/>
          <w:szCs w:val="24"/>
        </w:rPr>
      </w:pPr>
    </w:p>
    <w:p w:rsidR="00B37FDE" w:rsidRPr="00EC437E" w:rsidRDefault="00B37FDE">
      <w:pPr>
        <w:rPr>
          <w:rFonts w:ascii="Arial" w:hAnsi="Arial" w:cs="Arial"/>
          <w:b/>
          <w:bCs/>
          <w:sz w:val="24"/>
          <w:szCs w:val="24"/>
        </w:rPr>
      </w:pPr>
      <w:r w:rsidRPr="00EC437E">
        <w:rPr>
          <w:rFonts w:ascii="Arial" w:hAnsi="Arial" w:cs="Arial"/>
          <w:b/>
          <w:bCs/>
          <w:sz w:val="24"/>
          <w:szCs w:val="24"/>
        </w:rPr>
        <w:lastRenderedPageBreak/>
        <w:t>Método: createRuta();</w:t>
      </w:r>
    </w:p>
    <w:tbl>
      <w:tblPr>
        <w:tblpPr w:leftFromText="141" w:rightFromText="141" w:vertAnchor="text" w:horzAnchor="margin" w:tblpXSpec="center" w:tblpY="219"/>
        <w:tblW w:w="1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680"/>
        <w:gridCol w:w="2740"/>
        <w:gridCol w:w="3040"/>
      </w:tblGrid>
      <w:tr w:rsidR="00B37FDE" w:rsidRPr="00EC437E" w:rsidTr="00B37FDE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Caso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Variables 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Clase de equivalencia válida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Clases de equivalencia inválida</w:t>
            </w:r>
          </w:p>
        </w:tc>
      </w:tr>
      <w:tr w:rsidR="00B37FDE" w:rsidRPr="00EC437E" w:rsidTr="00B37FDE">
        <w:trPr>
          <w:trHeight w:val="18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hfin                                         hInicio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15. (hFin - hInicio)&gt;0 para hFin =  46800 y                    hInicio = 21600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12. (hFin - hInicio) = 0  para       hFin = 18000 y                            hInicio = 18000                                17. (hFin - hInicio) &lt; 0 para        hInicio = 468000 y                            hfin = 21600           </w:t>
            </w:r>
          </w:p>
        </w:tc>
      </w:tr>
      <w:tr w:rsidR="00B37FDE" w:rsidRPr="00EC437E" w:rsidTr="00B37FDE">
        <w:trPr>
          <w:trHeight w:val="12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diaInicio                                         diaFin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18. (diaFin - diaInicio) = 0 para diaFin = </w:t>
            </w:r>
            <w:r w:rsidR="0037685E"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diaInicio = </w:t>
            </w:r>
            <w:r w:rsidR="0037685E"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             19.(diaFin - diaInicio) &gt; 0 para diaFin = 6 y diaInicio= 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20. (diaFin - diaInicio) &lt; 0 para diaFin = 2 y diaInicio = 5   </w:t>
            </w:r>
          </w:p>
        </w:tc>
      </w:tr>
      <w:tr w:rsidR="00B37FDE" w:rsidRPr="00EC437E" w:rsidTr="00B37FDE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Ruta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21. Ruta != null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22. Ruta = null</w:t>
            </w:r>
          </w:p>
        </w:tc>
      </w:tr>
    </w:tbl>
    <w:p w:rsidR="00B37FDE" w:rsidRPr="00EC437E" w:rsidRDefault="00B37FDE">
      <w:pPr>
        <w:rPr>
          <w:rFonts w:ascii="Arial" w:hAnsi="Arial" w:cs="Arial"/>
          <w:b/>
          <w:bCs/>
          <w:sz w:val="24"/>
          <w:szCs w:val="24"/>
        </w:rPr>
      </w:pPr>
    </w:p>
    <w:p w:rsidR="00B37FDE" w:rsidRPr="00EC437E" w:rsidRDefault="00B37FDE">
      <w:pPr>
        <w:rPr>
          <w:rFonts w:ascii="Arial" w:hAnsi="Arial" w:cs="Arial"/>
          <w:b/>
          <w:bCs/>
          <w:sz w:val="24"/>
          <w:szCs w:val="24"/>
        </w:rPr>
      </w:pPr>
    </w:p>
    <w:p w:rsidR="00B37FDE" w:rsidRPr="00EC437E" w:rsidRDefault="00B37FDE">
      <w:pPr>
        <w:rPr>
          <w:rFonts w:ascii="Arial" w:hAnsi="Arial" w:cs="Arial"/>
          <w:b/>
          <w:bCs/>
          <w:sz w:val="24"/>
          <w:szCs w:val="24"/>
        </w:rPr>
      </w:pPr>
      <w:r w:rsidRPr="00EC437E">
        <w:rPr>
          <w:rFonts w:ascii="Arial" w:hAnsi="Arial" w:cs="Arial"/>
          <w:b/>
          <w:bCs/>
          <w:sz w:val="24"/>
          <w:szCs w:val="24"/>
        </w:rPr>
        <w:t>Método: createService();</w:t>
      </w:r>
    </w:p>
    <w:tbl>
      <w:tblPr>
        <w:tblpPr w:leftFromText="141" w:rightFromText="141" w:vertAnchor="text" w:horzAnchor="margin" w:tblpXSpec="center" w:tblpY="327"/>
        <w:tblW w:w="1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680"/>
        <w:gridCol w:w="2740"/>
        <w:gridCol w:w="3040"/>
      </w:tblGrid>
      <w:tr w:rsidR="00B37FDE" w:rsidRPr="00EC437E" w:rsidTr="00B37FDE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Caso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Variables 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Clase de equivalencia válida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Clases de equivalencia inválida</w:t>
            </w:r>
          </w:p>
        </w:tc>
      </w:tr>
      <w:tr w:rsidR="00B37FDE" w:rsidRPr="00D401C6" w:rsidTr="00B37FDE">
        <w:trPr>
          <w:trHeight w:val="9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Bus                                    Conductor                              Ruta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23. buses.get(0) != null &amp;&amp; conductores.get("0") != null &amp;&amp; rutas.get(0) !=null 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FDE" w:rsidRPr="00EC437E" w:rsidRDefault="00B37FD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>2</w:t>
            </w:r>
            <w:r w:rsidR="006009E6"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>4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. buses.get(0) = null || conductores.get("0") = null || rutas.get(0) = null  </w:t>
            </w:r>
          </w:p>
        </w:tc>
      </w:tr>
      <w:tr w:rsidR="00B37FDE" w:rsidRPr="00EC437E" w:rsidTr="00B37FDE">
        <w:trPr>
          <w:trHeight w:val="9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FDE" w:rsidRPr="00EC437E" w:rsidRDefault="00B37FDE" w:rsidP="00B37F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7FDE" w:rsidRPr="00EC437E" w:rsidRDefault="00B37FDE" w:rsidP="007056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Bus                                  Conductor                              Ruta</w:t>
            </w:r>
          </w:p>
          <w:p w:rsidR="007056E6" w:rsidRPr="00EC437E" w:rsidRDefault="007056E6" w:rsidP="007056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:rsidR="007056E6" w:rsidRPr="00EC437E" w:rsidRDefault="007056E6" w:rsidP="007056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:rsidR="007056E6" w:rsidRPr="00EC437E" w:rsidRDefault="007056E6" w:rsidP="00705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E6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25. (fechaContratación &lt;= fechaInicioServicio) para</w:t>
            </w:r>
          </w:p>
          <w:p w:rsidR="006009E6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:rsidR="006009E6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FechaContratación = “</w:t>
            </w:r>
            <w:r w:rsidR="00D401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02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-03-2019”</w:t>
            </w:r>
          </w:p>
          <w:p w:rsidR="006009E6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:rsidR="006009E6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FechaInicioServicio = “</w:t>
            </w:r>
            <w:r w:rsidR="00D401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19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-0</w:t>
            </w:r>
            <w:r w:rsidR="00D401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-2019”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FDE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26</w:t>
            </w:r>
            <w:r w:rsid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(fechaContratación &gt;= fechaInicioServicio) para</w:t>
            </w:r>
          </w:p>
          <w:p w:rsidR="006009E6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:rsidR="006009E6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FechaContratación = “</w:t>
            </w:r>
            <w:r w:rsidR="00D401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15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-0</w:t>
            </w:r>
            <w:r w:rsidR="00D401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-2019”</w:t>
            </w:r>
          </w:p>
          <w:p w:rsidR="006009E6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:rsidR="006009E6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FechaInici</w:t>
            </w:r>
            <w:r w:rsidR="007056E6"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oServicio = “</w:t>
            </w:r>
            <w:r w:rsidR="00D401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’05</w:t>
            </w:r>
            <w:r w:rsidR="007056E6"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-0</w:t>
            </w:r>
            <w:r w:rsidR="00D401C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bookmarkStart w:id="0" w:name="_GoBack"/>
            <w:bookmarkEnd w:id="0"/>
            <w:r w:rsidR="007056E6" w:rsidRPr="00EC43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-2019”</w:t>
            </w:r>
          </w:p>
          <w:p w:rsidR="00EC437E" w:rsidRPr="00EC437E" w:rsidRDefault="00EC437E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:rsidR="006009E6" w:rsidRPr="00EC437E" w:rsidRDefault="006009E6" w:rsidP="00B37F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7056E6" w:rsidRPr="00EC437E" w:rsidRDefault="007056E6">
      <w:pPr>
        <w:rPr>
          <w:rFonts w:ascii="Arial" w:hAnsi="Arial" w:cs="Arial"/>
          <w:b/>
          <w:bCs/>
          <w:sz w:val="24"/>
          <w:szCs w:val="24"/>
        </w:rPr>
      </w:pPr>
    </w:p>
    <w:p w:rsidR="007056E6" w:rsidRPr="00EC437E" w:rsidRDefault="007056E6">
      <w:pPr>
        <w:rPr>
          <w:rFonts w:ascii="Arial" w:hAnsi="Arial" w:cs="Arial"/>
          <w:b/>
          <w:bCs/>
          <w:sz w:val="24"/>
          <w:szCs w:val="24"/>
        </w:rPr>
      </w:pPr>
    </w:p>
    <w:p w:rsidR="007056E6" w:rsidRPr="00EC437E" w:rsidRDefault="007056E6">
      <w:pPr>
        <w:rPr>
          <w:rFonts w:ascii="Arial" w:hAnsi="Arial" w:cs="Arial"/>
          <w:b/>
          <w:bCs/>
          <w:sz w:val="24"/>
          <w:szCs w:val="24"/>
        </w:rPr>
      </w:pPr>
    </w:p>
    <w:sectPr w:rsidR="007056E6" w:rsidRPr="00EC4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CDF" w:rsidRDefault="00C74CDF" w:rsidP="004B368B">
      <w:pPr>
        <w:spacing w:after="0" w:line="240" w:lineRule="auto"/>
      </w:pPr>
      <w:r>
        <w:separator/>
      </w:r>
    </w:p>
  </w:endnote>
  <w:endnote w:type="continuationSeparator" w:id="0">
    <w:p w:rsidR="00C74CDF" w:rsidRDefault="00C74CDF" w:rsidP="004B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CDF" w:rsidRDefault="00C74CDF" w:rsidP="004B368B">
      <w:pPr>
        <w:spacing w:after="0" w:line="240" w:lineRule="auto"/>
      </w:pPr>
      <w:r>
        <w:separator/>
      </w:r>
    </w:p>
  </w:footnote>
  <w:footnote w:type="continuationSeparator" w:id="0">
    <w:p w:rsidR="00C74CDF" w:rsidRDefault="00C74CDF" w:rsidP="004B3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8B"/>
    <w:rsid w:val="00054160"/>
    <w:rsid w:val="00193115"/>
    <w:rsid w:val="00217E05"/>
    <w:rsid w:val="002E3094"/>
    <w:rsid w:val="0037685E"/>
    <w:rsid w:val="003F5996"/>
    <w:rsid w:val="00492256"/>
    <w:rsid w:val="004B368B"/>
    <w:rsid w:val="004E5926"/>
    <w:rsid w:val="006009E6"/>
    <w:rsid w:val="007056E6"/>
    <w:rsid w:val="00833D7D"/>
    <w:rsid w:val="009F4A82"/>
    <w:rsid w:val="00A81F80"/>
    <w:rsid w:val="00B37FDE"/>
    <w:rsid w:val="00C74CDF"/>
    <w:rsid w:val="00D401C6"/>
    <w:rsid w:val="00E915B5"/>
    <w:rsid w:val="00EC437E"/>
    <w:rsid w:val="00F6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927A"/>
  <w15:chartTrackingRefBased/>
  <w15:docId w15:val="{9723FFA4-7F87-4EB9-894A-BFABF37B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3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68B"/>
  </w:style>
  <w:style w:type="paragraph" w:styleId="Piedepgina">
    <w:name w:val="footer"/>
    <w:basedOn w:val="Normal"/>
    <w:link w:val="PiedepginaCar"/>
    <w:uiPriority w:val="99"/>
    <w:unhideWhenUsed/>
    <w:rsid w:val="004B3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erazo</dc:creator>
  <cp:keywords/>
  <dc:description/>
  <cp:lastModifiedBy>david erazo</cp:lastModifiedBy>
  <cp:revision>10</cp:revision>
  <dcterms:created xsi:type="dcterms:W3CDTF">2019-09-22T15:54:00Z</dcterms:created>
  <dcterms:modified xsi:type="dcterms:W3CDTF">2019-09-25T13:11:00Z</dcterms:modified>
</cp:coreProperties>
</file>