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t>Team members: David (Anrio) Carver (sole contributor). Cameron Bruce was allocated to the team but withdrew from the unit before submission and did not contribute — see Section 4.1.</w:t>
      </w:r>
    </w:p>
    <w:p w14:paraId="5EEC7976" w14:textId="3F5D9768" w:rsidR="00D4133C" w:rsidRPr="00D4133C" w:rsidRDefault="00D4133C" w:rsidP="248F94A5">
      <w:pPr>
        <w:rPr>
          <w:rFonts w:ascii="Lato" w:eastAsia="Open Sans" w:hAnsi="Lato" w:cs="Open Sans"/>
          <w:b/>
          <w:bCs/>
          <w:color w:val="auto"/>
        </w:rPr>
      </w:pPr>
      <w:r>
        <w:t>Student IDs: 11473215 (David Carver). Allocated-but-non-contributing: N11315423 (Cameron Bruce).</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http://3.27.208.40/</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31" name="Picture 31"/>
            <wp:cNvGraphicFramePr>
              <a:graphicFrameLocks noChangeAspect="1"/>
            </wp:cNvGraphicFramePr>
            <a:graphic>
              <a:graphicData uri="http://schemas.openxmlformats.org/drawingml/2006/picture">
                <pic:pic>
                  <pic:nvPicPr>
                    <pic:cNvPr id="0" name="architecture.png"/>
                    <pic:cNvPicPr/>
                  </pic:nvPicPr>
                  <pic:blipFill>
                    <a:blip r:embed="rId44"/>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This assignment was completed solo. The project was developed on GitHub using a feature-branch workflow: work was carried out on dedicated feature/* branches and integrated into main through reviewed pull requests. The repository is at https://github.com/david1carver/restaurant-review-platform.</w:t>
      </w:r>
    </w:p>
    <w:p>
      <w:r>
        <w:t>Allocated team and contributions:</w:t>
      </w:r>
    </w:p>
    <w:p>
      <w:r>
        <w:t>David (Anrio) Carver (ID 11473215) — sole contributor. Selected the Assignment 1 project (Mesa); the backend object-oriented refactor and the eight design patterns; the Notifications subsystem; all unit tests; the Postman/API testing; MongoDB Atlas setup and deployment configuration; the CI/CD pipeline (self-hosted runner on EC2 with nginx + pm2); the GitHub repository, branching and merge-conflict resolution; and report compilation. In short, all work in this submission was completed by David.</w:t>
      </w:r>
    </w:p>
    <w:p>
      <w:r>
        <w:t>Cameron Bruce (ID N11315423) — allocated to the team and added as a GitHub collaborator, but advised on 24 June 2026 that he is dropping the unit. He withdrew before the final submission and did not contribute to the delivered work.</w:t>
      </w:r>
    </w:p>
    <w:p>
      <w:r>
        <w:t>A further allocated member (Juha Anttila) had earlier advised that his placement in the group was an administrative error and that he is completing the unit individually; he did not contribute to this submission.</w:t>
      </w:r>
    </w:p>
    <w:p>
      <w:r>
        <w:t>Because the team did not eventuate, the GitHub collaboration workflow below was carried out by David individually to demonstrate command of the tooling (branching, pull-request review, and merge-conflict resolution).</w:t>
      </w:r>
    </w:p>
    <w:p w14:paraId="5DA95158" w14:textId="16EB89F4" w:rsidR="00D4133C" w:rsidRDefault="00D4133C" w:rsidP="00D4133C">
      <w:pPr>
        <w:pStyle w:val="Heading2"/>
      </w:pPr>
      <w:r>
        <w:t>4.2 Team collaboration evidence</w:t>
      </w:r>
    </w:p>
    <w:p>
      <w:r>
        <w:t>As this became a solo submission, the items below evidence individual command of the GitHub collaboration workflow — regular commits, feature branches, pull requests, and merge-conflict resolution. The commit history is attributable to a single contributor (David), consistent with the solo status declared above.</w:t>
      </w:r>
    </w:p>
    <w:p>
      <w:r>
        <w:t>The following GitHub Insights views confirm the feature-branch workflow and the single-contributor commit history:</w:t>
      </w:r>
    </w:p>
    <w:p>
      <w:r>
        <w:drawing>
          <wp:inline xmlns:a="http://schemas.openxmlformats.org/drawingml/2006/main" xmlns:pic="http://schemas.openxmlformats.org/drawingml/2006/picture">
            <wp:extent cx="5669280" cy="3184575"/>
            <wp:docPr id="35" name="Picture 35"/>
            <wp:cNvGraphicFramePr>
              <a:graphicFrameLocks noChangeAspect="1"/>
            </wp:cNvGraphicFramePr>
            <a:graphic>
              <a:graphicData uri="http://schemas.openxmlformats.org/drawingml/2006/picture">
                <pic:pic>
                  <pic:nvPicPr>
                    <pic:cNvPr id="0" name="ev_4_contributors.png"/>
                    <pic:cNvPicPr/>
                  </pic:nvPicPr>
                  <pic:blipFill>
                    <a:blip r:embed="rId48"/>
                    <a:stretch>
                      <a:fillRect/>
                    </a:stretch>
                  </pic:blipFill>
                  <pic:spPr>
                    <a:xfrm>
                      <a:off x="0" y="0"/>
                      <a:ext cx="5669280" cy="3184575"/>
                    </a:xfrm>
                    <a:prstGeom prst="rect"/>
                  </pic:spPr>
                </pic:pic>
              </a:graphicData>
            </a:graphic>
          </wp:inline>
        </w:drawing>
      </w:r>
    </w:p>
    <w:p>
      <w:r>
        <w:rPr>
          <w:i/>
          <w:color w:val="555555"/>
          <w:sz w:val="18"/>
        </w:rPr>
        <w:t>Figure 4.1: Insights → Contributors — single contributor david1carver (13 commits to main), confirming the solo commit history.</w:t>
      </w:r>
    </w:p>
    <w:p>
      <w:r>
        <w:drawing>
          <wp:inline xmlns:a="http://schemas.openxmlformats.org/drawingml/2006/main" xmlns:pic="http://schemas.openxmlformats.org/drawingml/2006/picture">
            <wp:extent cx="5669280" cy="3031618"/>
            <wp:docPr id="34" name="Picture 34"/>
            <wp:cNvGraphicFramePr>
              <a:graphicFrameLocks noChangeAspect="1"/>
            </wp:cNvGraphicFramePr>
            <a:graphic>
              <a:graphicData uri="http://schemas.openxmlformats.org/drawingml/2006/picture">
                <pic:pic>
                  <pic:nvPicPr>
                    <pic:cNvPr id="0" name="ev_0_pulse.png"/>
                    <pic:cNvPicPr/>
                  </pic:nvPicPr>
                  <pic:blipFill>
                    <a:blip r:embed="rId47"/>
                    <a:stretch>
                      <a:fillRect/>
                    </a:stretch>
                  </pic:blipFill>
                  <pic:spPr>
                    <a:xfrm>
                      <a:off x="0" y="0"/>
                      <a:ext cx="5669280" cy="3031618"/>
                    </a:xfrm>
                    <a:prstGeom prst="rect"/>
                  </pic:spPr>
                </pic:pic>
              </a:graphicData>
            </a:graphic>
          </wp:inline>
        </w:drawing>
      </w:r>
    </w:p>
    <w:p>
      <w:r>
        <w:rPr>
          <w:i/>
          <w:color w:val="555555"/>
          <w:sz w:val="18"/>
        </w:rPr>
        <w:t>Figure 4.2: Insights → Pulse — “1 author has pushed 14 commits”, “1 pull request merged by 1 person”.</w:t>
      </w:r>
    </w:p>
    <w:p>
      <w:r>
        <w:drawing>
          <wp:inline xmlns:a="http://schemas.openxmlformats.org/drawingml/2006/main" xmlns:pic="http://schemas.openxmlformats.org/drawingml/2006/picture">
            <wp:extent cx="5669280" cy="3677669"/>
            <wp:docPr id="33" name="Picture 33"/>
            <wp:cNvGraphicFramePr>
              <a:graphicFrameLocks noChangeAspect="1"/>
            </wp:cNvGraphicFramePr>
            <a:graphic>
              <a:graphicData uri="http://schemas.openxmlformats.org/drawingml/2006/picture">
                <pic:pic>
                  <pic:nvPicPr>
                    <pic:cNvPr id="0" name="ev_3_branches.png"/>
                    <pic:cNvPicPr/>
                  </pic:nvPicPr>
                  <pic:blipFill>
                    <a:blip r:embed="rId46"/>
                    <a:stretch>
                      <a:fillRect/>
                    </a:stretch>
                  </pic:blipFill>
                  <pic:spPr>
                    <a:xfrm>
                      <a:off x="0" y="0"/>
                      <a:ext cx="5669280" cy="3677669"/>
                    </a:xfrm>
                    <a:prstGeom prst="rect"/>
                  </pic:spPr>
                </pic:pic>
              </a:graphicData>
            </a:graphic>
          </wp:inline>
        </w:drawing>
      </w:r>
    </w:p>
    <w:p>
      <w:r>
        <w:rPr>
          <w:i/>
          <w:color w:val="555555"/>
          <w:sz w:val="18"/>
        </w:rPr>
        <w:t>Figure 4.3: Branch list — feature/contrib-a, feature/contrib-b, feature/log-a, feature/log-b and feature/readme-setup-note alongside main.</w:t>
      </w:r>
    </w:p>
    <w:p>
      <w:r>
        <w:drawing>
          <wp:inline xmlns:a="http://schemas.openxmlformats.org/drawingml/2006/main" xmlns:pic="http://schemas.openxmlformats.org/drawingml/2006/picture">
            <wp:extent cx="5669280" cy="3656301"/>
            <wp:docPr id="32" name="Picture 32"/>
            <wp:cNvGraphicFramePr>
              <a:graphicFrameLocks noChangeAspect="1"/>
            </wp:cNvGraphicFramePr>
            <a:graphic>
              <a:graphicData uri="http://schemas.openxmlformats.org/drawingml/2006/picture">
                <pic:pic>
                  <pic:nvPicPr>
                    <pic:cNvPr id="0" name="ev_2_repo_home.png"/>
                    <pic:cNvPicPr/>
                  </pic:nvPicPr>
                  <pic:blipFill>
                    <a:blip r:embed="rId45"/>
                    <a:stretch>
                      <a:fillRect/>
                    </a:stretch>
                  </pic:blipFill>
                  <pic:spPr>
                    <a:xfrm>
                      <a:off x="0" y="0"/>
                      <a:ext cx="5669280" cy="3656301"/>
                    </a:xfrm>
                    <a:prstGeom prst="rect"/>
                  </pic:spPr>
                </pic:pic>
              </a:graphicData>
            </a:graphic>
          </wp:inline>
        </w:drawing>
      </w:r>
    </w:p>
    <w:p>
      <w:r>
        <w:rPr>
          <w:i/>
          <w:color w:val="555555"/>
          <w:sz w:val="18"/>
        </w:rPr>
        <w:t>Figure 4.4: Repository home — 19 commits, 6 branches, merged PR #1, and CONTRIBUTORS.md last touched by “Merge feature/contrib-b (resolve conflict)”.</w:t>
      </w:r>
    </w:p>
    <w:p>
      <w:r>
        <w:t>Merge conflict 1 — CONTRIBUTORS.md. A contribution line was added to the same new file on two separate feature branches (feature/contrib-a and feature/contrib-b). Merging the second branch into main produced an add/add conflict because both branches created the file with different content. It was resolved by keeping both lines, removing the conflict markers (&lt;&lt;&lt;&lt;&lt;&lt;&lt; / ======= / &gt;&gt;&gt;&gt;&gt;&gt;&gt;), and committing the merge.</w:t>
      </w:r>
    </w:p>
    <w:p>
      <w:r>
        <w:t>Merge conflict 2 — docs/A2/meeting-log.md. The same situation was reproduced on the shared meeting-log file (feature/log-a and feature/log-b), where the same line was edited differently on two branches. It was resolved by combining both entries into the final file and committing the merge.</w:t>
      </w:r>
    </w:p>
    <w:p>
      <w:r>
        <w:t>Both conflicts were resolved cleanly with no loss of content, demonstrating practical use of branching, pull requests, and conflict resolution.</w:t>
      </w:r>
    </w:p>
    <w:p>
      <w:r>
        <w:t>The two resolved merge-conflict commits appear in the CI/Actions history below:</w:t>
      </w:r>
    </w:p>
    <w:p>
      <w:r>
        <w:drawing>
          <wp:inline xmlns:a="http://schemas.openxmlformats.org/drawingml/2006/main" xmlns:pic="http://schemas.openxmlformats.org/drawingml/2006/picture">
            <wp:extent cx="5669280" cy="3173921"/>
            <wp:docPr id="36" name="Picture 36"/>
            <wp:cNvGraphicFramePr>
              <a:graphicFrameLocks noChangeAspect="1"/>
            </wp:cNvGraphicFramePr>
            <a:graphic>
              <a:graphicData uri="http://schemas.openxmlformats.org/drawingml/2006/picture">
                <pic:pic>
                  <pic:nvPicPr>
                    <pic:cNvPr id="0" name="ev_1_actions.png"/>
                    <pic:cNvPicPr/>
                  </pic:nvPicPr>
                  <pic:blipFill>
                    <a:blip r:embed="rId49"/>
                    <a:stretch>
                      <a:fillRect/>
                    </a:stretch>
                  </pic:blipFill>
                  <pic:spPr>
                    <a:xfrm>
                      <a:off x="0" y="0"/>
                      <a:ext cx="5669280" cy="3173921"/>
                    </a:xfrm>
                    <a:prstGeom prst="rect"/>
                  </pic:spPr>
                </pic:pic>
              </a:graphicData>
            </a:graphic>
          </wp:inline>
        </w:drawing>
      </w:r>
    </w:p>
    <w:p>
      <w:r>
        <w:rPr>
          <w:i/>
          <w:color w:val="555555"/>
          <w:sz w:val="18"/>
        </w:rPr>
        <w:t>Figure 4.5: Actions history — the resolved merge-conflict commits run through CI, e.g. “Merge feature/log-b (resolve conflict)” and merged PR #1 (Backend CI).</w:t>
      </w:r>
    </w:p>
    <w:p>
      <w:r>
        <w:t>Development log (solo). With the team not eventuating, the milestones below were carried out by David individually:</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Contributor</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t>David Carver</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t>David Carver</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t>David Carver</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t>David Carver</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sz w:val="20"/>
        </w:rPr>
        <w:t>Error-handling responses captured in Thunder Client against the running backend:</w:t>
      </w:r>
      <w:r>
        <w:br/>
      </w:r>
      <w:r>
        <w:drawing>
          <wp:inline xmlns:a="http://schemas.openxmlformats.org/drawingml/2006/main" xmlns:pic="http://schemas.openxmlformats.org/drawingml/2006/picture">
            <wp:extent cx="5486400" cy="3332344"/>
            <wp:docPr id="27" name="Picture 27"/>
            <wp:cNvGraphicFramePr>
              <a:graphicFrameLocks noChangeAspect="1"/>
            </wp:cNvGraphicFramePr>
            <a:graphic>
              <a:graphicData uri="http://schemas.openxmlformats.org/drawingml/2006/picture">
                <pic:pic>
                  <pic:nvPicPr>
                    <pic:cNvPr id="0" name="api_409.png"/>
                    <pic:cNvPicPr/>
                  </pic:nvPicPr>
                  <pic:blipFill>
                    <a:blip r:embed="rId40"/>
                    <a:stretch>
                      <a:fillRect/>
                    </a:stretch>
                  </pic:blipFill>
                  <pic:spPr>
                    <a:xfrm>
                      <a:off x="0" y="0"/>
                      <a:ext cx="5486400" cy="3332344"/>
                    </a:xfrm>
                    <a:prstGeom prst="rect"/>
                  </pic:spPr>
                </pic:pic>
              </a:graphicData>
            </a:graphic>
          </wp:inline>
        </w:drawing>
      </w:r>
      <w:r>
        <w:br/>
      </w:r>
      <w:r>
        <w:drawing>
          <wp:inline xmlns:a="http://schemas.openxmlformats.org/drawingml/2006/main" xmlns:pic="http://schemas.openxmlformats.org/drawingml/2006/picture">
            <wp:extent cx="5486400" cy="2900283"/>
            <wp:docPr id="28" name="Picture 28"/>
            <wp:cNvGraphicFramePr>
              <a:graphicFrameLocks noChangeAspect="1"/>
            </wp:cNvGraphicFramePr>
            <a:graphic>
              <a:graphicData uri="http://schemas.openxmlformats.org/drawingml/2006/picture">
                <pic:pic>
                  <pic:nvPicPr>
                    <pic:cNvPr id="0" name="api_400.png"/>
                    <pic:cNvPicPr/>
                  </pic:nvPicPr>
                  <pic:blipFill>
                    <a:blip r:embed="rId41"/>
                    <a:stretch>
                      <a:fillRect/>
                    </a:stretch>
                  </pic:blipFill>
                  <pic:spPr>
                    <a:xfrm>
                      <a:off x="0" y="0"/>
                      <a:ext cx="5486400" cy="2900283"/>
                    </a:xfrm>
                    <a:prstGeom prst="rect"/>
                  </pic:spPr>
                </pic:pic>
              </a:graphicData>
            </a:graphic>
          </wp:inline>
        </w:drawing>
      </w:r>
      <w:r>
        <w:br/>
      </w:r>
      <w:r>
        <w:drawing>
          <wp:inline xmlns:a="http://schemas.openxmlformats.org/drawingml/2006/main" xmlns:pic="http://schemas.openxmlformats.org/drawingml/2006/picture">
            <wp:extent cx="5486400" cy="2657938"/>
            <wp:docPr id="29" name="Picture 29"/>
            <wp:cNvGraphicFramePr>
              <a:graphicFrameLocks noChangeAspect="1"/>
            </wp:cNvGraphicFramePr>
            <a:graphic>
              <a:graphicData uri="http://schemas.openxmlformats.org/drawingml/2006/picture">
                <pic:pic>
                  <pic:nvPicPr>
                    <pic:cNvPr id="0" name="api_403.png"/>
                    <pic:cNvPicPr/>
                  </pic:nvPicPr>
                  <pic:blipFill>
                    <a:blip r:embed="rId42"/>
                    <a:stretch>
                      <a:fillRect/>
                    </a:stretch>
                  </pic:blipFill>
                  <pic:spPr>
                    <a:xfrm>
                      <a:off x="0" y="0"/>
                      <a:ext cx="5486400" cy="2657938"/>
                    </a:xfrm>
                    <a:prstGeom prst="rect"/>
                  </pic:spPr>
                </pic:pic>
              </a:graphicData>
            </a:graphic>
          </wp:inline>
        </w:drawing>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4821895"/>
            <wp:docPr id="26" name="Picture 26"/>
            <wp:cNvGraphicFramePr>
              <a:graphicFrameLocks noChangeAspect="1"/>
            </wp:cNvGraphicFramePr>
            <a:graphic>
              <a:graphicData uri="http://schemas.openxmlformats.org/drawingml/2006/picture">
                <pic:pic>
                  <pic:nvPicPr>
                    <pic:cNvPr id="0" name="pm2_clean.png"/>
                    <pic:cNvPicPr/>
                  </pic:nvPicPr>
                  <pic:blipFill>
                    <a:blip r:embed="rId39"/>
                    <a:stretch>
                      <a:fillRect/>
                    </a:stretch>
                  </pic:blipFill>
                  <pic:spPr>
                    <a:xfrm>
                      <a:off x="0" y="0"/>
                      <a:ext cx="5669280" cy="4821895"/>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3985500"/>
            <wp:docPr id="30" name="Picture 30"/>
            <wp:cNvGraphicFramePr>
              <a:graphicFrameLocks noChangeAspect="1"/>
            </wp:cNvGraphicFramePr>
            <a:graphic>
              <a:graphicData uri="http://schemas.openxmlformats.org/drawingml/2006/picture">
                <pic:pic>
                  <pic:nvPicPr>
                    <pic:cNvPr id="0" name="app_live_3272084.png"/>
                    <pic:cNvPicPr/>
                  </pic:nvPicPr>
                  <pic:blipFill>
                    <a:blip r:embed="rId43"/>
                    <a:stretch>
                      <a:fillRect/>
                    </a:stretch>
                  </pic:blipFill>
                  <pic:spPr>
                    <a:xfrm>
                      <a:off x="0" y="0"/>
                      <a:ext cx="5669280" cy="3985500"/>
                    </a:xfrm>
                    <a:prstGeom prst="rect"/>
                  </pic:spPr>
                </pic:pic>
              </a:graphicData>
            </a:graphic>
          </wp:inline>
        </w:drawing>
      </w:r>
    </w:p>
    <w:p>
      <w:r>
        <w:t>The application is deployed and live at http://3.27.208.40/.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r>
        <w:t xml:space="preserve"> Note: the EC2 public IPv4 is dynamic and changes each time the instance is stopped and restarted (an Elastic IP is not available on the shared student AWS account); the address shown is current as of submission, and because the frontend uses a same-origin API base URL the application continues to work at whatever the current IP is.</w:t>
      </w:r>
    </w:p>
    <w:p w14:paraId="57934070" w14:textId="1E27D4C1" w:rsidR="00D4133C" w:rsidRDefault="00D4133C" w:rsidP="00F9595B">
      <w:pPr>
        <w:pStyle w:val="Heading1"/>
        <w:numPr>
          <w:ilvl w:val="0"/>
          <w:numId w:val="6"/>
        </w:numPr>
      </w:pPr>
      <w:r>
        <w:lastRenderedPageBreak/>
        <w:t>Discussion and conclusion</w:t>
      </w:r>
    </w:p>
    <w:p>
      <w:r>
        <w:t>The discussion is separated by development area so each part of the build can be assessed on its own.</w:t>
      </w:r>
    </w:p>
    <w:p w14:paraId="1FAE6DC0" w14:textId="481D5EE0" w:rsidR="00D4133C" w:rsidRDefault="00D4133C" w:rsidP="00D4133C">
      <w:pPr>
        <w:pStyle w:val="Heading2"/>
      </w:pPr>
      <w:r>
        <w:t>Backend</w:t>
      </w:r>
    </w:p>
    <w:p>
      <w:r>
        <w:t>The Express backend is organised into thin controllers over a Service (Facade) layer and a Repository layer (BaseRepository plus Restaurant/Review/User/Notification repositories), with Strategy, Builder, Factory, Singleton, Decorator and Observer applied for real purposes. This layering kept controllers trivial and made the core logic unit-testable in isolation.</w:t>
      </w:r>
    </w:p>
    <w:p w14:paraId="1FAE6DC0" w14:textId="481D5EE0" w:rsidR="00D4133C" w:rsidRDefault="00D4133C" w:rsidP="00D4133C">
      <w:pPr>
        <w:pStyle w:val="Heading2"/>
      </w:pPr>
      <w:r>
        <w:t>Database</w:t>
      </w:r>
    </w:p>
    <w:p>
      <w:r>
        <w:t>MongoDB Atlas (Mongoose 6) holds users, restaurants, reviews and notifications. A compound unique index enforces one review per diner per restaurant, and restaurant averageRating/reviewCount are recomputed after every review change by a Rating observer, keeping aggregates consistent without controller-side logic.</w:t>
      </w:r>
    </w:p>
    <w:p w14:paraId="1FAE6DC0" w14:textId="481D5EE0" w:rsidR="00D4133C" w:rsidRDefault="00D4133C" w:rsidP="00D4133C">
      <w:pPr>
        <w:pStyle w:val="Heading2"/>
      </w:pPr>
      <w:r>
        <w:t>Frontend</w:t>
      </w:r>
    </w:p>
    <w:p>
      <w:r>
        <w:t>The React 18 SPA (React Router 6, Tailwind "Mesa" design system) consumes the API through a single axios instance with a same-origin base URL, so it works locally and behind the nginx proxy unchanged. Protected routes gate the diner and admin experiences.</w:t>
      </w:r>
    </w:p>
    <w:p w14:paraId="1FAE6DC0" w14:textId="481D5EE0" w:rsidR="00D4133C" w:rsidRDefault="00D4133C" w:rsidP="00D4133C">
      <w:pPr>
        <w:pStyle w:val="Heading2"/>
      </w:pPr>
      <w:r>
        <w:t>Testing</w:t>
      </w:r>
    </w:p>
    <w:p>
      <w:r>
        <w:t>Functional verification is two-layered: 49 Mocha/Chai/Sinon unit tests (Mongoose statics stubbed, no DB) run in CI on every push, and a Postman/Thunder Client collection verifies each endpoint end-to-end including the error paths (400/401/403/409).</w:t>
      </w:r>
    </w:p>
    <w:p w14:paraId="1FAE6DC0" w14:textId="481D5EE0" w:rsidR="00D4133C" w:rsidRDefault="00D4133C" w:rsidP="00D4133C">
      <w:pPr>
        <w:pStyle w:val="Heading2"/>
      </w:pPr>
      <w:r>
        <w:t>Deployment (CI/CD)</w:t>
      </w:r>
    </w:p>
    <w:p>
      <w:r>
        <w:t>A GitHub Actions self-hosted runner on the EC2 instance rebuilds, tests and restarts the app under pm2 on every push to main; a failing test stops the job before restart, so only passing builds go live. nginx serves the React build on port 80 and proxies /api to the backend on 5001.</w:t>
      </w:r>
    </w:p>
    <w:p w14:paraId="1FAE6DC0" w14:textId="481D5EE0" w:rsidR="00D4133C" w:rsidRDefault="00D4133C" w:rsidP="00D4133C">
      <w:pPr>
        <w:pStyle w:val="Heading2"/>
      </w:pPr>
      <w:r>
        <w:t>Conclusion</w:t>
      </w:r>
    </w:p>
    <w:p>
      <w:r>
        <w:t>The result is an extended, production-shaped platform that meets its functional and non-functional requirements. Notifications demonstrate the Open/Closed Principle concretely (one new Observer, no change to existing code), giving a clean base for future work such as email notifications and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