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David (Anrio) Carver, Cameron Bruce</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val="0"/>
        </w:rPr>
        <w:t xml:space="preserve">  11473215, [Cameron ID]</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val="0"/>
        </w:rPr>
        <w:t xml:space="preserve">  https://github.com/david1carver/restaurant-review-platform</w:t>
      </w:r>
    </w:p>
    <w:p w14:paraId="01567114" w14:textId="2A9240DF" w:rsidR="00F9595B" w:rsidRDefault="00F9595B" w:rsidP="00F9595B">
      <w:pPr>
        <w:rPr>
          <w:rFonts w:ascii="Lato" w:eastAsia="Open Sans" w:hAnsi="Lato" w:cs="Open Sans"/>
          <w:b/>
          <w:bCs/>
          <w:color w:val="auto"/>
        </w:rPr>
      </w:pPr>
      <w:r>
        <w:t>EC2 instance name and ID:  mesa-prod-anrio, i-01746a2904bbca134 (ap-southeast-2).  Live URL: http://13.239.132.26/</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 (Node.js/Express, React, MongoDB Atlas) where diners discover restaurants and post trustworthy star-rated reviews, owners respond, and admins curate and moderate. For Assignment 2 it extends the Assignment 1 project by re-architecting the backend around OOP and eight design patterns, adding an in-app Notifications subsystem, expanding unit testing, and automating build/test/deploy through a GitHub Actions CI/CD pipeline to AWS EC2 (nginx + pm2). It supports diner and admin roles with JWT auth, full CRUD on restaurants and reviews, auto-maintained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AWS EC2 t3.medium on the QUT student AWS account (ap-southeast-2).</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the shared student AWS account blocks EC2 Instance Connect and restricts security-group edits and Elastic IP allocation. These were worked around by administering the instance through AWS SSM Session Manager and exposing the API to the browser through an nginx reverse proxy on port 80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greyscale wireframes establish the layout and information architecture of each screen before the visual design is applied. They cover the diner journey (Browse, Detail, Review Form, My Reviews), the admin journey (Restaurant management, Review moderation), authentication (Login/Register), and the new Notifications feature.</w:t>
      </w:r>
    </w:p>
    <w:p>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Screen1_Browse.png"/>
                    <pic:cNvPicPr/>
                  </pic:nvPicPr>
                  <pic:blipFill>
                    <a:blip r:embed="rId14"/>
                    <a:stretch>
                      <a:fillRect/>
                    </a:stretch>
                  </pic:blipFill>
                  <pic:spPr>
                    <a:xfrm>
                      <a:off x="0" y="0"/>
                      <a:ext cx="5760720" cy="3456432"/>
                    </a:xfrm>
                    <a:prstGeom prst="rect"/>
                  </pic:spPr>
                </pic:pic>
              </a:graphicData>
            </a:graphic>
          </wp:inline>
        </w:drawing>
      </w:r>
    </w:p>
    <w:p>
      <w:r>
        <w:rPr>
          <w:i/>
          <w:sz w:val="18"/>
        </w:rPr>
        <w:t>Figure 2.8.1: Browse / Landing page - search, filters and a paginated card grid.</w:t>
      </w:r>
    </w:p>
    <w:p>
      <w:r>
        <w:drawing>
          <wp:inline xmlns:a="http://schemas.openxmlformats.org/drawingml/2006/main" xmlns:pic="http://schemas.openxmlformats.org/drawingml/2006/picture">
            <wp:extent cx="5760720" cy="3009976"/>
            <wp:docPr id="2" name="Picture 2"/>
            <wp:cNvGraphicFramePr>
              <a:graphicFrameLocks noChangeAspect="1"/>
            </wp:cNvGraphicFramePr>
            <a:graphic>
              <a:graphicData uri="http://schemas.openxmlformats.org/drawingml/2006/picture">
                <pic:pic>
                  <pic:nvPicPr>
                    <pic:cNvPr id="0" name="Screen2_Detail.png"/>
                    <pic:cNvPicPr/>
                  </pic:nvPicPr>
                  <pic:blipFill>
                    <a:blip r:embed="rId15"/>
                    <a:stretch>
                      <a:fillRect/>
                    </a:stretch>
                  </pic:blipFill>
                  <pic:spPr>
                    <a:xfrm>
                      <a:off x="0" y="0"/>
                      <a:ext cx="5760720" cy="3009976"/>
                    </a:xfrm>
                    <a:prstGeom prst="rect"/>
                  </pic:spPr>
                </pic:pic>
              </a:graphicData>
            </a:graphic>
          </wp:inline>
        </w:drawing>
      </w:r>
    </w:p>
    <w:p>
      <w:r>
        <w:rPr>
          <w:i/>
          <w:sz w:val="18"/>
        </w:rPr>
        <w:t>Figure 2.8.2: Restaurant Detail - rating, "Write a Review", and the review list.</w:t>
      </w:r>
    </w:p>
    <w:p>
      <w:r>
        <w:drawing>
          <wp:inline xmlns:a="http://schemas.openxmlformats.org/drawingml/2006/main" xmlns:pic="http://schemas.openxmlformats.org/drawingml/2006/picture">
            <wp:extent cx="5760720" cy="2688336"/>
            <wp:docPr id="3" name="Picture 3"/>
            <wp:cNvGraphicFramePr>
              <a:graphicFrameLocks noChangeAspect="1"/>
            </wp:cNvGraphicFramePr>
            <a:graphic>
              <a:graphicData uri="http://schemas.openxmlformats.org/drawingml/2006/picture">
                <pic:pic>
                  <pic:nvPicPr>
                    <pic:cNvPr id="0" name="Screen3_ReviewForm.png"/>
                    <pic:cNvPicPr/>
                  </pic:nvPicPr>
                  <pic:blipFill>
                    <a:blip r:embed="rId16"/>
                    <a:stretch>
                      <a:fillRect/>
                    </a:stretch>
                  </pic:blipFill>
                  <pic:spPr>
                    <a:xfrm>
                      <a:off x="0" y="0"/>
                      <a:ext cx="5760720" cy="2688336"/>
                    </a:xfrm>
                    <a:prstGeom prst="rect"/>
                  </pic:spPr>
                </pic:pic>
              </a:graphicData>
            </a:graphic>
          </wp:inline>
        </w:drawing>
      </w:r>
    </w:p>
    <w:p>
      <w:r>
        <w:rPr>
          <w:i/>
          <w:sz w:val="18"/>
        </w:rPr>
        <w:t>Figure 2.8.3: Review Form (create / update).</w:t>
      </w:r>
    </w:p>
    <w:p>
      <w:r>
        <w:drawing>
          <wp:inline xmlns:a="http://schemas.openxmlformats.org/drawingml/2006/main" xmlns:pic="http://schemas.openxmlformats.org/drawingml/2006/picture">
            <wp:extent cx="5760720" cy="2688336"/>
            <wp:docPr id="4" name="Picture 4"/>
            <wp:cNvGraphicFramePr>
              <a:graphicFrameLocks noChangeAspect="1"/>
            </wp:cNvGraphicFramePr>
            <a:graphic>
              <a:graphicData uri="http://schemas.openxmlformats.org/drawingml/2006/picture">
                <pic:pic>
                  <pic:nvPicPr>
                    <pic:cNvPr id="0" name="Screen4_MyReviews.png"/>
                    <pic:cNvPicPr/>
                  </pic:nvPicPr>
                  <pic:blipFill>
                    <a:blip r:embed="rId17"/>
                    <a:stretch>
                      <a:fillRect/>
                    </a:stretch>
                  </pic:blipFill>
                  <pic:spPr>
                    <a:xfrm>
                      <a:off x="0" y="0"/>
                      <a:ext cx="5760720" cy="2688336"/>
                    </a:xfrm>
                    <a:prstGeom prst="rect"/>
                  </pic:spPr>
                </pic:pic>
              </a:graphicData>
            </a:graphic>
          </wp:inline>
        </w:drawing>
      </w:r>
    </w:p>
    <w:p>
      <w:r>
        <w:rPr>
          <w:i/>
          <w:sz w:val="18"/>
        </w:rPr>
        <w:t>Figure 2.8.4: Diner Dashboard (My Reviews) - edit / delete own reviews.</w:t>
      </w:r>
    </w:p>
    <w:p>
      <w:r>
        <w:drawing>
          <wp:inline xmlns:a="http://schemas.openxmlformats.org/drawingml/2006/main" xmlns:pic="http://schemas.openxmlformats.org/drawingml/2006/picture">
            <wp:extent cx="5760720" cy="2558720"/>
            <wp:docPr id="5" name="Picture 5"/>
            <wp:cNvGraphicFramePr>
              <a:graphicFrameLocks noChangeAspect="1"/>
            </wp:cNvGraphicFramePr>
            <a:graphic>
              <a:graphicData uri="http://schemas.openxmlformats.org/drawingml/2006/picture">
                <pic:pic>
                  <pic:nvPicPr>
                    <pic:cNvPr id="0" name="Screen5_AdminRestaurants.png"/>
                    <pic:cNvPicPr/>
                  </pic:nvPicPr>
                  <pic:blipFill>
                    <a:blip r:embed="rId18"/>
                    <a:stretch>
                      <a:fillRect/>
                    </a:stretch>
                  </pic:blipFill>
                  <pic:spPr>
                    <a:xfrm>
                      <a:off x="0" y="0"/>
                      <a:ext cx="5760720" cy="2558720"/>
                    </a:xfrm>
                    <a:prstGeom prst="rect"/>
                  </pic:spPr>
                </pic:pic>
              </a:graphicData>
            </a:graphic>
          </wp:inline>
        </w:drawing>
      </w:r>
    </w:p>
    <w:p>
      <w:r>
        <w:rPr>
          <w:i/>
          <w:sz w:val="18"/>
        </w:rPr>
        <w:t>Figure 2.8.5: Admin Panel - restaurant management table.</w:t>
      </w:r>
    </w:p>
    <w:p>
      <w:r>
        <w:drawing>
          <wp:inline xmlns:a="http://schemas.openxmlformats.org/drawingml/2006/main" xmlns:pic="http://schemas.openxmlformats.org/drawingml/2006/picture">
            <wp:extent cx="5760720" cy="2558720"/>
            <wp:docPr id="6" name="Picture 6"/>
            <wp:cNvGraphicFramePr>
              <a:graphicFrameLocks noChangeAspect="1"/>
            </wp:cNvGraphicFramePr>
            <a:graphic>
              <a:graphicData uri="http://schemas.openxmlformats.org/drawingml/2006/picture">
                <pic:pic>
                  <pic:nvPicPr>
                    <pic:cNvPr id="0" name="Screen6_Moderation.png"/>
                    <pic:cNvPicPr/>
                  </pic:nvPicPr>
                  <pic:blipFill>
                    <a:blip r:embed="rId19"/>
                    <a:stretch>
                      <a:fillRect/>
                    </a:stretch>
                  </pic:blipFill>
                  <pic:spPr>
                    <a:xfrm>
                      <a:off x="0" y="0"/>
                      <a:ext cx="5760720" cy="2558720"/>
                    </a:xfrm>
                    <a:prstGeom prst="rect"/>
                  </pic:spPr>
                </pic:pic>
              </a:graphicData>
            </a:graphic>
          </wp:inline>
        </w:drawing>
      </w:r>
    </w:p>
    <w:p>
      <w:r>
        <w:rPr>
          <w:i/>
          <w:sz w:val="18"/>
        </w:rPr>
        <w:t>Figure 2.8.6: Admin Review Moderation.</w:t>
      </w:r>
    </w:p>
    <w:p>
      <w:r>
        <w:drawing>
          <wp:inline xmlns:a="http://schemas.openxmlformats.org/drawingml/2006/main" xmlns:pic="http://schemas.openxmlformats.org/drawingml/2006/picture">
            <wp:extent cx="5760720" cy="2174672"/>
            <wp:docPr id="7" name="Picture 7"/>
            <wp:cNvGraphicFramePr>
              <a:graphicFrameLocks noChangeAspect="1"/>
            </wp:cNvGraphicFramePr>
            <a:graphic>
              <a:graphicData uri="http://schemas.openxmlformats.org/drawingml/2006/picture">
                <pic:pic>
                  <pic:nvPicPr>
                    <pic:cNvPr id="0" name="Screen8_LoginRegister.png"/>
                    <pic:cNvPicPr/>
                  </pic:nvPicPr>
                  <pic:blipFill>
                    <a:blip r:embed="rId20"/>
                    <a:stretch>
                      <a:fillRect/>
                    </a:stretch>
                  </pic:blipFill>
                  <pic:spPr>
                    <a:xfrm>
                      <a:off x="0" y="0"/>
                      <a:ext cx="5760720" cy="2174672"/>
                    </a:xfrm>
                    <a:prstGeom prst="rect"/>
                  </pic:spPr>
                </pic:pic>
              </a:graphicData>
            </a:graphic>
          </wp:inline>
        </w:drawing>
      </w:r>
    </w:p>
    <w:p>
      <w:r>
        <w:rPr>
          <w:i/>
          <w:sz w:val="18"/>
        </w:rPr>
        <w:t>Figure 2.8.7: Login / Register.</w:t>
      </w:r>
    </w:p>
    <w:p>
      <w:r>
        <w:drawing>
          <wp:inline xmlns:a="http://schemas.openxmlformats.org/drawingml/2006/main" xmlns:pic="http://schemas.openxmlformats.org/drawingml/2006/picture">
            <wp:extent cx="5760720" cy="2932730"/>
            <wp:docPr id="8" name="Picture 8"/>
            <wp:cNvGraphicFramePr>
              <a:graphicFrameLocks noChangeAspect="1"/>
            </wp:cNvGraphicFramePr>
            <a:graphic>
              <a:graphicData uri="http://schemas.openxmlformats.org/drawingml/2006/picture">
                <pic:pic>
                  <pic:nvPicPr>
                    <pic:cNvPr id="0" name="Screen10_Notifications_LoFi.png"/>
                    <pic:cNvPicPr/>
                  </pic:nvPicPr>
                  <pic:blipFill>
                    <a:blip r:embed="rId21"/>
                    <a:stretch>
                      <a:fillRect/>
                    </a:stretch>
                  </pic:blipFill>
                  <pic:spPr>
                    <a:xfrm>
                      <a:off x="0" y="0"/>
                      <a:ext cx="5760720" cy="2932730"/>
                    </a:xfrm>
                    <a:prstGeom prst="rect"/>
                  </pic:spPr>
                </pic:pic>
              </a:graphicData>
            </a:graphic>
          </wp:inline>
        </w:drawing>
      </w:r>
    </w:p>
    <w:p>
      <w:r>
        <w:rPr>
          <w:i/>
          <w:sz w:val="18"/>
        </w:rPr>
        <w:t>Figure 2.8.8: Notifications (bell + dropdown) - the new A2 feature.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9" name="Picture 9"/>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10" name="Picture 10"/>
            <wp:cNvGraphicFramePr>
              <a:graphicFrameLocks noChangeAspect="1"/>
            </wp:cNvGraphicFramePr>
            <a:graphic>
              <a:graphicData uri="http://schemas.openxmlformats.org/drawingml/2006/picture">
                <pic:pic>
                  <pic:nvPicPr>
                    <pic:cNvPr id="0" name="app-browse.png"/>
                    <pic:cNvPicPr/>
                  </pic:nvPicPr>
                  <pic:blipFill>
                    <a:blip r:embed="rId23"/>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11" name="Picture 11"/>
            <wp:cNvGraphicFramePr>
              <a:graphicFrameLocks noChangeAspect="1"/>
            </wp:cNvGraphicFramePr>
            <a:graphic>
              <a:graphicData uri="http://schemas.openxmlformats.org/drawingml/2006/picture">
                <pic:pic>
                  <pic:nvPicPr>
                    <pic:cNvPr id="0" name="app-notifications.png"/>
                    <pic:cNvPicPr/>
                  </pic:nvPicPr>
                  <pic:blipFill>
                    <a:blip r:embed="rId24"/>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12" name="Picture 12"/>
            <wp:cNvGraphicFramePr>
              <a:graphicFrameLocks noChangeAspect="1"/>
            </wp:cNvGraphicFramePr>
            <a:graphic>
              <a:graphicData uri="http://schemas.openxmlformats.org/drawingml/2006/picture">
                <pic:pic>
                  <pic:nvPicPr>
                    <pic:cNvPr id="0" name="app-myreviews.png"/>
                    <pic:cNvPicPr/>
                  </pic:nvPicPr>
                  <pic:blipFill>
                    <a:blip r:embed="rId25"/>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13" name="Picture 13"/>
            <wp:cNvGraphicFramePr>
              <a:graphicFrameLocks noChangeAspect="1"/>
            </wp:cNvGraphicFramePr>
            <a:graphic>
              <a:graphicData uri="http://schemas.openxmlformats.org/drawingml/2006/picture">
                <pic:pic>
                  <pic:nvPicPr>
                    <pic:cNvPr id="0" name="app-admin-restaurants.png"/>
                    <pic:cNvPicPr/>
                  </pic:nvPicPr>
                  <pic:blipFill>
                    <a:blip r:embed="rId26"/>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14" name="Picture 14"/>
            <wp:cNvGraphicFramePr>
              <a:graphicFrameLocks noChangeAspect="1"/>
            </wp:cNvGraphicFramePr>
            <a:graphic>
              <a:graphicData uri="http://schemas.openxmlformats.org/drawingml/2006/picture">
                <pic:pic>
                  <pic:nvPicPr>
                    <pic:cNvPr id="0" name="app-moderation.png"/>
                    <pic:cNvPicPr/>
                  </pic:nvPicPr>
                  <pic:blipFill>
                    <a:blip r:embed="rId27"/>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15" name="Picture 15"/>
            <wp:cNvGraphicFramePr>
              <a:graphicFrameLocks noChangeAspect="1"/>
            </wp:cNvGraphicFramePr>
            <a:graphic>
              <a:graphicData uri="http://schemas.openxmlformats.org/drawingml/2006/picture">
                <pic:pic>
                  <pic:nvPicPr>
                    <pic:cNvPr id="0" name="atlas-db-users.png"/>
                    <pic:cNvPicPr/>
                  </pic:nvPicPr>
                  <pic:blipFill>
                    <a:blip r:embed="rId28"/>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t>The team collaborated through GitHub using a feature-branch workflow. Each member worked on a dedicated feature/* branch and integrated their work into main through pull requests that were reviewed by another team member before merging. The repository is at https://github.com/david1carver/restaurant-review-platform.</w:t>
      </w:r>
    </w:p>
    <w:p>
      <w:r>
        <w:t>Work was divided across the active team (each member committed under their own GitHub account; individual contributions are recorded in the Part C declaration):</w:t>
      </w:r>
    </w:p>
    <w:p>
      <w:r>
        <w:rPr>
          <w:i/>
          <w:color w:val="0055AA"/>
        </w:rPr>
        <w:t>[TEAM] David (Anrio) Carver (ID 11473215): chosen Assignment 1 project (Mesa); backend object-oriented refactor and the eight design patterns; the Notifications subsystem; MongoDB Atlas setup and deployment configuration; CI/CD pipeline; report compilation.</w:t>
      </w:r>
    </w:p>
    <w:p>
      <w:r>
        <w:rPr>
          <w:i/>
          <w:color w:val="0055AA"/>
        </w:rPr>
        <w:t>[TEAM] Cameron Bruce (ID ____): unit testing and the test-case matrix, API (Postman) testing, documentation, code review of pull requests, and merge-conflict resolution (adjust to Cameron's actual contribution).</w:t>
      </w:r>
    </w:p>
    <w:p>
      <w:r>
        <w:t>Note: a third member (Juha Anttila) was allocated to the group but advised that this was an administrative error and that he is completing the unit individually due to personal circumstances; he did not contribute to this submission.</w:t>
      </w:r>
    </w:p>
    <w:p>
      <w:r>
        <w:t>During integration the team deliberately practised and resolved two merge conflicts, described in Section 4.2.</w:t>
      </w:r>
    </w:p>
    <w:p w14:paraId="5DA95158" w14:textId="16EB89F4" w:rsidR="00D4133C" w:rsidRDefault="00D4133C" w:rsidP="00D4133C">
      <w:pPr>
        <w:pStyle w:val="Heading2"/>
      </w:pPr>
      <w:r>
        <w:t>4.2 Team collaboration evidence</w:t>
      </w:r>
    </w:p>
    <w:p>
      <w:r>
        <w:t>Evidence of the GitHub workflow - regular commits, feature branches, pull requests, and merge-conflict resolution - is shown in the screenshots below (GitHub Insights -&gt; Contributors and Network graphs, the branch list, and a reviewed pull request).</w:t>
      </w:r>
    </w:p>
    <w:p>
      <w:r>
        <w:rPr>
          <w:i/>
          <w:color w:val="C00000"/>
        </w:rPr>
        <w:t>[INSERT] Paste: (a) Insights -&gt; Contributors graph (commits per member); (b) Insights -&gt; Network (branch/merge graph); (c) the feature-branch list; (d) a merged pull request with a review comment.</w:t>
      </w:r>
    </w:p>
    <w:p>
      <w:r>
        <w:t>Merge conflict 1 - CONTRIBUTORS.md. Two members added their contribution line to the same new file on separate branches (feature/contrib-a and feature/contrib-b). When the second branch was merged into main, Git reported an add/add conflict because both branches created the same file with different content. It was resolved by keeping both members' lines, removing the conflict markers (&lt;&lt;&lt;&lt;&lt;&lt;&lt; / ======= / &gt;&gt;&gt;&gt;&gt;&gt;&gt;), and committing the merge.</w:t>
      </w:r>
    </w:p>
    <w:p>
      <w:r>
        <w:t>Merge conflict 2 - docs/A2/meeting-log.md. The same situation occurred on the shared meeting-log file (feature/log-a and feature/log-b), where two members edited the same line with different notes. It was resolved by combining both entries into the final file and committing the merge.</w:t>
      </w:r>
    </w:p>
    <w:p>
      <w:r>
        <w:t>Both conflicts were resolved cleanly with no loss of either member's work, demonstrating the team's use of branching, pull requests, and conflict resolution.</w:t>
      </w:r>
    </w:p>
    <w:p>
      <w:r>
        <w:rPr>
          <w:i/>
          <w:color w:val="C00000"/>
        </w:rPr>
        <w:t>[INSERT] Paste the two "Resolve conflicts" screens (or the resolved merge commits) for the conflicts above.</w:t>
      </w:r>
    </w:p>
    <w:p>
      <w:r>
        <w:t>Team meeting log (adjust dates/attendees to your team):</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09/06/2026</w:t>
            </w:r>
          </w:p>
        </w:tc>
        <w:tc>
          <w:tcPr>
            <w:tcW w:type="dxa" w:w="2256"/>
          </w:tcPr>
          <w:p>
            <w:r/>
            <w:r>
              <w:rPr>
                <w:sz w:val="18"/>
              </w:rPr>
              <w:t>All members</w:t>
            </w:r>
          </w:p>
        </w:tc>
        <w:tc>
          <w:tcPr>
            <w:tcW w:type="dxa" w:w="2256"/>
          </w:tcPr>
          <w:p>
            <w:r/>
            <w:r>
              <w:rPr>
                <w:sz w:val="18"/>
              </w:rPr>
              <w:t>Selected the Restaurant Review Platform; created the GitHub repo; agreed the feature-branch + PR workflow; split the work (backend/patterns, notifications/frontend, testing/Postman/SRS, CI-CD/repo/report).</w:t>
            </w:r>
          </w:p>
        </w:tc>
        <w:tc>
          <w:tcPr>
            <w:tcW w:type="dxa" w:w="2256"/>
          </w:tcPr>
          <w:p>
            <w:r/>
            <w:r>
              <w:rPr>
                <w:sz w:val="18"/>
              </w:rPr>
              <w:t>Each member set up their branch and environment.</w:t>
            </w:r>
          </w:p>
        </w:tc>
      </w:tr>
      <w:tr>
        <w:tc>
          <w:tcPr>
            <w:tcW w:type="dxa" w:w="2256"/>
          </w:tcPr>
          <w:p>
            <w:r/>
            <w:r>
              <w:rPr>
                <w:sz w:val="18"/>
              </w:rPr>
              <w:t>16/06/2026</w:t>
            </w:r>
          </w:p>
        </w:tc>
        <w:tc>
          <w:tcPr>
            <w:tcW w:type="dxa" w:w="2256"/>
          </w:tcPr>
          <w:p>
            <w:r/>
            <w:r>
              <w:rPr>
                <w:sz w:val="18"/>
              </w:rPr>
              <w:t>All members</w:t>
            </w:r>
          </w:p>
        </w:tc>
        <w:tc>
          <w:tcPr>
            <w:tcW w:type="dxa" w:w="2256"/>
          </w:tcPr>
          <w:p>
            <w:r/>
            <w:r>
              <w:rPr>
                <w:sz w:val="18"/>
              </w:rPr>
              <w:t>Reviewed the SRS (2.1-2.11) and the design-pattern selection; confirmed the eight patterns and the Notifications feature scope.</w:t>
            </w:r>
          </w:p>
        </w:tc>
        <w:tc>
          <w:tcPr>
            <w:tcW w:type="dxa" w:w="2256"/>
          </w:tcPr>
          <w:p>
            <w:r/>
            <w:r>
              <w:rPr>
                <w:sz w:val="18"/>
              </w:rPr>
              <w:t>Began implementation on feature branches.</w:t>
            </w:r>
          </w:p>
        </w:tc>
      </w:tr>
      <w:tr>
        <w:tc>
          <w:tcPr>
            <w:tcW w:type="dxa" w:w="2256"/>
          </w:tcPr>
          <w:p>
            <w:r/>
            <w:r>
              <w:rPr>
                <w:sz w:val="18"/>
              </w:rPr>
              <w:t>23/06/2026</w:t>
            </w:r>
          </w:p>
        </w:tc>
        <w:tc>
          <w:tcPr>
            <w:tcW w:type="dxa" w:w="2256"/>
          </w:tcPr>
          <w:p>
            <w:r/>
            <w:r>
              <w:rPr>
                <w:sz w:val="18"/>
              </w:rPr>
              <w:t>All members</w:t>
            </w:r>
          </w:p>
        </w:tc>
        <w:tc>
          <w:tcPr>
            <w:tcW w:type="dxa" w:w="2256"/>
          </w:tcPr>
          <w:p>
            <w:r/>
            <w:r>
              <w:rPr>
                <w:sz w:val="18"/>
              </w:rPr>
              <w:t>Integration checkpoint: merged feature branches via PRs; resolved two merge conflicts; reviewed unit tests and the Postman collection.</w:t>
            </w:r>
          </w:p>
        </w:tc>
        <w:tc>
          <w:tcPr>
            <w:tcW w:type="dxa" w:w="2256"/>
          </w:tcPr>
          <w:p>
            <w:r/>
            <w:r>
              <w:rPr>
                <w:sz w:val="18"/>
              </w:rPr>
              <w:t>Wired CI/CD; drafted report sections.</w:t>
            </w:r>
          </w:p>
        </w:tc>
      </w:tr>
      <w:tr>
        <w:tc>
          <w:tcPr>
            <w:tcW w:type="dxa" w:w="2256"/>
          </w:tcPr>
          <w:p>
            <w:r/>
            <w:r>
              <w:rPr>
                <w:sz w:val="18"/>
              </w:rPr>
              <w:t>30/06/2026</w:t>
            </w:r>
          </w:p>
        </w:tc>
        <w:tc>
          <w:tcPr>
            <w:tcW w:type="dxa" w:w="2256"/>
          </w:tcPr>
          <w:p>
            <w:r/>
            <w:r>
              <w:rPr>
                <w:sz w:val="18"/>
              </w:rPr>
              <w:t>All members</w:t>
            </w:r>
          </w:p>
        </w:tc>
        <w:tc>
          <w:tcPr>
            <w:tcW w:type="dxa" w:w="2256"/>
          </w:tcPr>
          <w:p>
            <w:r/>
            <w:r>
              <w:rPr>
                <w:sz w:val="18"/>
              </w:rPr>
              <w:t>Final integration and testing against MongoDB Atlas; compiled the report; recorded the video; completed the Part C declaration.</w:t>
            </w:r>
          </w:p>
        </w:tc>
        <w:tc>
          <w:tcPr>
            <w:tcW w:type="dxa" w:w="2256"/>
          </w:tcPr>
          <w:p>
            <w:r/>
            <w:r>
              <w:rPr>
                <w:sz w:val="18"/>
              </w:rPr>
              <w:t>Final review and submission prep.</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16" name="Picture 16"/>
            <wp:cNvGraphicFramePr>
              <a:graphicFrameLocks noChangeAspect="1"/>
            </wp:cNvGraphicFramePr>
            <a:graphic>
              <a:graphicData uri="http://schemas.openxmlformats.org/drawingml/2006/picture">
                <pic:pic>
                  <pic:nvPicPr>
                    <pic:cNvPr id="0" name="npm-test-49-passing.png"/>
                    <pic:cNvPicPr/>
                  </pic:nvPicPr>
                  <pic:blipFill>
                    <a:blip r:embed="rId29"/>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drawing>
          <wp:inline xmlns:a="http://schemas.openxmlformats.org/drawingml/2006/main" xmlns:pic="http://schemas.openxmlformats.org/drawingml/2006/picture">
            <wp:extent cx="5760720" cy="3198233"/>
            <wp:docPr id="17" name="Picture 17"/>
            <wp:cNvGraphicFramePr>
              <a:graphicFrameLocks noChangeAspect="1"/>
            </wp:cNvGraphicFramePr>
            <a:graphic>
              <a:graphicData uri="http://schemas.openxmlformats.org/drawingml/2006/picture">
                <pic:pic>
                  <pic:nvPicPr>
                    <pic:cNvPr id="0" name="api-200-login.png"/>
                    <pic:cNvPicPr/>
                  </pic:nvPicPr>
                  <pic:blipFill>
                    <a:blip r:embed="rId30"/>
                    <a:stretch>
                      <a:fillRect/>
                    </a:stretch>
                  </pic:blipFill>
                  <pic:spPr>
                    <a:xfrm>
                      <a:off x="0" y="0"/>
                      <a:ext cx="5760720" cy="3198233"/>
                    </a:xfrm>
                    <a:prstGeom prst="rect"/>
                  </pic:spPr>
                </pic:pic>
              </a:graphicData>
            </a:graphic>
          </wp:inline>
        </w:drawing>
      </w:r>
    </w:p>
    <w:p>
      <w:r>
        <w:rPr>
          <w:i/>
          <w:sz w:val="18"/>
        </w:rPr>
        <w:t>Figure 6.1: POST /api/auth/login -&gt; 200 OK, returning the user and a JWT token.</w:t>
      </w:r>
    </w:p>
    <w:p>
      <w:r>
        <w:drawing>
          <wp:inline xmlns:a="http://schemas.openxmlformats.org/drawingml/2006/main" xmlns:pic="http://schemas.openxmlformats.org/drawingml/2006/picture">
            <wp:extent cx="5760720" cy="3088252"/>
            <wp:docPr id="18" name="Picture 18"/>
            <wp:cNvGraphicFramePr>
              <a:graphicFrameLocks noChangeAspect="1"/>
            </wp:cNvGraphicFramePr>
            <a:graphic>
              <a:graphicData uri="http://schemas.openxmlformats.org/drawingml/2006/picture">
                <pic:pic>
                  <pic:nvPicPr>
                    <pic:cNvPr id="0" name="api-200-restaurants.png"/>
                    <pic:cNvPicPr/>
                  </pic:nvPicPr>
                  <pic:blipFill>
                    <a:blip r:embed="rId31"/>
                    <a:stretch>
                      <a:fillRect/>
                    </a:stretch>
                  </pic:blipFill>
                  <pic:spPr>
                    <a:xfrm>
                      <a:off x="0" y="0"/>
                      <a:ext cx="5760720" cy="3088252"/>
                    </a:xfrm>
                    <a:prstGeom prst="rect"/>
                  </pic:spPr>
                </pic:pic>
              </a:graphicData>
            </a:graphic>
          </wp:inline>
        </w:drawing>
      </w:r>
    </w:p>
    <w:p>
      <w:r>
        <w:rPr>
          <w:i/>
          <w:sz w:val="18"/>
        </w:rPr>
        <w:t>Figure 6.2: GET /api/restaurants -&gt; 200 OK, returning the seeded restaurant catalogue.</w:t>
      </w:r>
    </w:p>
    <w:p>
      <w:r>
        <w:drawing>
          <wp:inline xmlns:a="http://schemas.openxmlformats.org/drawingml/2006/main" xmlns:pic="http://schemas.openxmlformats.org/drawingml/2006/picture">
            <wp:extent cx="5760720" cy="4978464"/>
            <wp:docPr id="19" name="Picture 19"/>
            <wp:cNvGraphicFramePr>
              <a:graphicFrameLocks noChangeAspect="1"/>
            </wp:cNvGraphicFramePr>
            <a:graphic>
              <a:graphicData uri="http://schemas.openxmlformats.org/drawingml/2006/picture">
                <pic:pic>
                  <pic:nvPicPr>
                    <pic:cNvPr id="0" name="api-201-create-review.png"/>
                    <pic:cNvPicPr/>
                  </pic:nvPicPr>
                  <pic:blipFill>
                    <a:blip r:embed="rId32"/>
                    <a:stretch>
                      <a:fillRect/>
                    </a:stretch>
                  </pic:blipFill>
                  <pic:spPr>
                    <a:xfrm>
                      <a:off x="0" y="0"/>
                      <a:ext cx="5760720" cy="4978464"/>
                    </a:xfrm>
                    <a:prstGeom prst="rect"/>
                  </pic:spPr>
                </pic:pic>
              </a:graphicData>
            </a:graphic>
          </wp:inline>
        </w:drawing>
      </w:r>
    </w:p>
    <w:p>
      <w:r>
        <w:rPr>
          <w:i/>
          <w:sz w:val="18"/>
        </w:rPr>
        <w:t>Figure 6.3: POST /api/restaurants/:id/reviews (Bearer token) -&gt; 201 Created.</w:t>
      </w:r>
    </w:p>
    <w:p>
      <w:r>
        <w:drawing>
          <wp:inline xmlns:a="http://schemas.openxmlformats.org/drawingml/2006/main" xmlns:pic="http://schemas.openxmlformats.org/drawingml/2006/picture">
            <wp:extent cx="5760720" cy="3236272"/>
            <wp:docPr id="20" name="Picture 20"/>
            <wp:cNvGraphicFramePr>
              <a:graphicFrameLocks noChangeAspect="1"/>
            </wp:cNvGraphicFramePr>
            <a:graphic>
              <a:graphicData uri="http://schemas.openxmlformats.org/drawingml/2006/picture">
                <pic:pic>
                  <pic:nvPicPr>
                    <pic:cNvPr id="0" name="api-401-no-token.png"/>
                    <pic:cNvPicPr/>
                  </pic:nvPicPr>
                  <pic:blipFill>
                    <a:blip r:embed="rId33"/>
                    <a:stretch>
                      <a:fillRect/>
                    </a:stretch>
                  </pic:blipFill>
                  <pic:spPr>
                    <a:xfrm>
                      <a:off x="0" y="0"/>
                      <a:ext cx="5760720" cy="3236272"/>
                    </a:xfrm>
                    <a:prstGeom prst="rect"/>
                  </pic:spPr>
                </pic:pic>
              </a:graphicData>
            </a:graphic>
          </wp:inline>
        </w:drawing>
      </w:r>
    </w:p>
    <w:p>
      <w:r>
        <w:rPr>
          <w:i/>
          <w:sz w:val="18"/>
        </w:rPr>
        <w:t>Figure 6.4: POST review without a token -&gt; 401 Unauthorized (auth middleware rejects the request).</w:t>
      </w:r>
    </w:p>
    <w:p>
      <w:r>
        <w:drawing>
          <wp:inline xmlns:a="http://schemas.openxmlformats.org/drawingml/2006/main" xmlns:pic="http://schemas.openxmlformats.org/drawingml/2006/picture">
            <wp:extent cx="5760720" cy="2680846"/>
            <wp:docPr id="21" name="Picture 21"/>
            <wp:cNvGraphicFramePr>
              <a:graphicFrameLocks noChangeAspect="1"/>
            </wp:cNvGraphicFramePr>
            <a:graphic>
              <a:graphicData uri="http://schemas.openxmlformats.org/drawingml/2006/picture">
                <pic:pic>
                  <pic:nvPicPr>
                    <pic:cNvPr id="0" name="api-401-bad-credentials.png"/>
                    <pic:cNvPicPr/>
                  </pic:nvPicPr>
                  <pic:blipFill>
                    <a:blip r:embed="rId34"/>
                    <a:stretch>
                      <a:fillRect/>
                    </a:stretch>
                  </pic:blipFill>
                  <pic:spPr>
                    <a:xfrm>
                      <a:off x="0" y="0"/>
                      <a:ext cx="5760720" cy="2680846"/>
                    </a:xfrm>
                    <a:prstGeom prst="rect"/>
                  </pic:spPr>
                </pic:pic>
              </a:graphicData>
            </a:graphic>
          </wp:inline>
        </w:drawing>
      </w:r>
    </w:p>
    <w:p>
      <w:r>
        <w:rPr>
          <w:i/>
          <w:sz w:val="18"/>
        </w:rPr>
        <w:t>Figure 6.5: POST /api/auth/login with a wrong password -&gt; 401 "Invalid email or password".</w:t>
      </w:r>
    </w:p>
    <w:p>
      <w:r>
        <w:rPr>
          <w:i/>
          <w:color w:val="C00000"/>
        </w:rPr>
        <w:t>[INSERT] Optional: add the 409 (duplicate review) and 403 (diner creating a restaurant) screenshots here - both are recorded in the results table above.</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t>GitHub link to the exported Postman/Thunder collection: https://github.com/david1carver/restaurant-review-platform/blob/main/docs/A2/RestaurantReview.postman_collection.json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(name: Backend CI) runs a single job on a self-hosted runner installed on the EC2 instance, on every push to main: checkout; setup Node 22; print env secrets; pm2 stop all; install backend deps and build the React frontend with yarn; run the backend unit tests; write the production .env from the PROD secret; then pm2 start/restart. Because steps run in sequence, a failing test stops the job before restart, so only passing builds are deployed.</w:t>
      </w:r>
    </w:p>
    <w:p>
      <w:r>
        <w:rPr>
          <w:rFonts w:ascii="Consolas" w:hAnsi="Consolas"/>
          <w:sz w:val="18"/>
        </w:rPr>
        <w:t>name: Backend CI</w:t>
        <w:br/>
        <w:t>on:</w:t>
        <w:br/>
        <w:t xml:space="preserve">  push:</w:t>
        <w:br/>
        <w:t xml:space="preserve">    branches: [main]</w:t>
        <w:br/>
        <w:t>jobs:</w:t>
        <w:br/>
        <w:t xml:space="preserve">  test:</w:t>
        <w:br/>
        <w:t xml:space="preserve">    name: Run Tests</w:t>
        <w:br/>
        <w:t xml:space="preserve">    runs-on: self-hosted</w:t>
        <w:br/>
        <w:t xml:space="preserve">    strategy:</w:t>
        <w:br/>
        <w:t xml:space="preserve">      matrix:</w:t>
        <w:br/>
        <w:t xml:space="preserve">        node-version: [22]</w:t>
        <w:br/>
        <w:t xml:space="preserve">    environment: MONGO_URI</w:t>
        <w:br/>
        <w:t xml:space="preserve">    steps:</w:t>
        <w:br/>
        <w:t xml:space="preserve">      - checkout; setup-node@22</w:t>
        <w:br/>
        <w:t xml:space="preserve">      - print env secrets (MONGO_URI/JWT_SECRET/PORT)</w:t>
        <w:br/>
        <w:t xml:space="preserve">      - pm2 stop all</w:t>
        <w:br/>
        <w:t xml:space="preserve">      - (backend) yarn install</w:t>
        <w:br/>
        <w:t xml:space="preserve">      - (frontend) yarn install &amp;&amp; yarn run build</w:t>
        <w:br/>
        <w:t xml:space="preserve">      - (backend) npm test</w:t>
        <w:br/>
        <w:t xml:space="preserve">      - write backend/.env from secrets.PROD</w:t>
        <w:br/>
        <w:t xml:space="preserve">      - pm2 start all &amp;&amp; pm2 restart all &amp;&amp; pm2 save</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t>[INSERT] Paste pm2 status from the EC2 host (via SSM Session Manager) showing backend and Frontend both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t>[INSERT] Paste the browser screenshot of http://13.239.132.26/ with the public IP visible in the address bar (the Browse page showing the seeded restaurants).</w:t>
      </w:r>
    </w:p>
    <w:p>
      <w:r>
        <w:t>The application is deployed and live at http://13.239.132.26/. Deployment is fully automated by the self-hosted runner: each push to main rebuilds, tests, and restarts the app on the server. Because the shared student AWS account blocks EC2 Instance Connect and direct security-group edits, the instance is administered via AWS SSM Session Manager, and the backend (pm2, port 5001) is exposed to the browser through an nginx reverse proxy on port 80 (location /api/ -&gt; 127.0.0.1:5001; location / -&gt; the React build on 127.0.0.1:3000). Supporting scripts: scripts/ec2-setup.sh and scripts/nginx/restaurant-review.conf; runner registered under repo Settings -&gt; Actions -&gt; Runners.</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platform. The key outcome was architectural: Repository + Service (Facade) layering with Strategy, Builder, Factory, Singleton, Decorator and Observer made the code easier to test and extend. Notifications demonstrated the Open/Closed Principle concretely - added as one Observer plus a thin subsystem with no change to existing controllers or services. Testing grew to 49 unit tests that run in CI on every push, and Postman gives repeatable API verification including error paths. The CI/CD pipeline automates build, test and deployment to a live EC2 instance, and the system meets its functional and non-functional requirements - a clean base for future work (email notifications, search, owner accounts).</w:t>
      </w:r>
    </w:p>
    <w:p w14:paraId="347AF75F" w14:textId="4310F915" w:rsidR="00D4133C" w:rsidRDefault="00D4133C" w:rsidP="00D4133C">
      <w:pPr>
        <w:pStyle w:val="Heading1"/>
      </w:pPr>
      <w:r>
        <w:t>Use of GenAI</w:t>
      </w:r>
    </w:p>
    <w:p>
      <w:r>
        <w:t>Tool: Claude (Anthropic), used as a coding assistant, a verification/consistency checker, and a debugging/troubleshooting aid throughout the project.</w:t>
      </w:r>
    </w:p>
    <w:p>
      <w:r>
        <w:t>How it was used:</w:t>
      </w:r>
    </w:p>
    <w:p>
      <w:pPr>
        <w:pStyle w:val="ListBullet"/>
      </w:pPr>
      <w:r>
        <w:t>Verification / consistency checking: Claude was used to check that nothing was mixed up across the project - for example confirming the report claims matched the actual code, that the test counts and endpoint tables were consistent, and that each design pattern in the report corresponded to real code.</w:t>
      </w:r>
    </w:p>
    <w:p>
      <w:pPr>
        <w:pStyle w:val="ListBullet"/>
      </w:pPr>
      <w:r>
        <w:t>Explaining and fixing errors: Claude explained the errors encountered during setup and testing and how to resolve them - e.g. the MongoDB Atlas connection (database user, password and IP allow-list), environment configuration (.env / MONGO_URI), the nested project folder on extraction, running the unit tests, API testing with Thunder Client/Postman (200/201/401 responses, Bearer token), and Git setup (remote URL, creating and pushing to the new repository).</w:t>
      </w:r>
    </w:p>
    <w:p>
      <w:pPr>
        <w:pStyle w:val="ListBullet"/>
      </w:pPr>
      <w:r>
        <w:t>Generation / drafting: re-architecting the backend into the eight design patterns; scaffolding the Notifications subsystem (model, repository, factory, observer, service, controller, routes, React bell); expanding the Mocha/Chai/Sinon unit tests and the test-case matrix; drafting the Postman collection, SRS, design-pattern/OOP section and CI/CD runbook.</w:t>
      </w:r>
    </w:p>
    <w:p>
      <w:r>
        <w:t>Representative prompts: "check this code against the report's description so nothing is mixed up"; "explain this error and how to fix it (npm test / MongoDB connection / git push)"; "refactor this backend to use Repository, Facade, Strategy, Observer, Factory, Builder, Singleton and Decorator without breaking the existing tests"; "add a notifications feature with an observer and a React bell"; "generate a Postman collection covering all endpoints including error cases".</w:t>
      </w:r>
    </w:p>
    <w:p>
      <w:r>
        <w:t>Parts influenced/generated: the pattern/service/repository/observer code, the notifications subsystem, the unit tests, and the documentation drafts. All AI assistance was reviewed, run, and adapted by the student.</w:t>
      </w:r>
    </w:p>
    <w:p>
      <w:r>
        <w:t>Verification &amp; adaptation: every change was verified against the running implementation - the 49-test suite was run and kept green, the app was run end-to-end against MongoDB Atlas, the API was exercised with Thunder Client, and discrepancies between the code and the report were corrected. The new repository, per-member commits, merge conflicts, live screenshots, video and Part C declaration are the team's own work and are not AI-generated.</w:t>
      </w:r>
    </w:p>
    <w:p w14:paraId="452DA592" w14:textId="41717DFB" w:rsidR="00D4133C" w:rsidRDefault="00D4133C" w:rsidP="00D4133C">
      <w:pPr>
        <w:pStyle w:val="Heading1"/>
      </w:pPr>
      <w:r>
        <w:t>Reflection</w:t>
      </w:r>
    </w:p>
    <w:p>
      <w:r>
        <w:t>The biggest lesson was that design patterns pay off when chosen for a real problem, not added for their own sake. Repository + Facade made controllers trivially thin, and Observer turned a tangled "do five things after a review" function into three small, independently testable observers - so adding notifications cost one subclass. The hardest part was CI/CD to EC2: the shared student AWS account (no Elastic IP, denied Instance Connect, locked security groups) made public exposure the challenge, solved by administering the box via SSM Session Manager and proxying the API through nginx on port 80. Keeping the sinon tests green through a deep refactor was instructive - every new layer bottomed out at the same stubbed Mongoose calls. Next time we would stand up the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