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val="0"/>
        </w:rPr>
        <w:t xml:space="preserve">  David (Anrio) Carver, Cameron Bruce</w:t>
      </w:r>
    </w:p>
    <w:p w14:paraId="5EEC7976" w14:textId="3F5D9768"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Student IDs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val="0"/>
        </w:rPr>
        <w:t xml:space="preserve">  11473215, [Cameron ID]</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val="0"/>
        </w:rPr>
        <w:t xml:space="preserve">  https://github.com/david1carver/restaurant-review-platform</w:t>
      </w:r>
    </w:p>
    <w:p w14:paraId="01567114" w14:textId="2A9240DF" w:rsidR="00F9595B" w:rsidRDefault="00F9595B" w:rsidP="00F9595B">
      <w:pPr>
        <w:rPr>
          <w:rFonts w:ascii="Lato" w:eastAsia="Open Sans" w:hAnsi="Lato" w:cs="Open Sans"/>
          <w:b/>
          <w:bCs/>
          <w:color w:val="auto"/>
        </w:rPr>
      </w:pPr>
      <w:r>
        <w:t>EC2 instance name and ID:  mesa-prod-anrio, i-01746a2904bbca134 (ap-southeast-2).  Live URL: http://13.239.132.26/</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 (Node.js/Express, React, MongoDB Atlas) where diners discover restaurants and post trustworthy star-rated reviews, owners respond, and admins curate and moderate. For Assignment 2 it extends the Assignment 1 project by re-architecting the backend around OOP and eight design patterns, adding an in-app Notifications subsystem, expanding unit testing, and automating build/test/deploy through a GitHub Actions CI/CD pipeline to AWS EC2 (nginx + pm2). It supports diner and admin roles with JWT auth, full CRUD on restaurants and reviews, auto-maintained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AWS EC2 t3.medium on the QUT student AWS account (ap-southeast-2).</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the shared student AWS account blocks EC2 Instance Connect and restricts security-group edits and Elastic IP allocation. These were worked around by administering the instance through AWS SSM Session Manager and exposing the API to the browser through an nginx reverse proxy on port 80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greyscale wireframes establish the layout and information architecture of each screen before the visual design is applied. They cover the diner journey (Browse, Detail, Review Form, My Reviews), the admin journey (Restaurant management, Review moderation), authentication (Login/Register), and the new Notifications feature.</w:t>
      </w:r>
    </w:p>
    <w:p>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Screen1_Browse.png"/>
                    <pic:cNvPicPr/>
                  </pic:nvPicPr>
                  <pic:blipFill>
                    <a:blip r:embed="rId14"/>
                    <a:stretch>
                      <a:fillRect/>
                    </a:stretch>
                  </pic:blipFill>
                  <pic:spPr>
                    <a:xfrm>
                      <a:off x="0" y="0"/>
                      <a:ext cx="5760720" cy="3456432"/>
                    </a:xfrm>
                    <a:prstGeom prst="rect"/>
                  </pic:spPr>
                </pic:pic>
              </a:graphicData>
            </a:graphic>
          </wp:inline>
        </w:drawing>
      </w:r>
    </w:p>
    <w:p>
      <w:r>
        <w:rPr>
          <w:i/>
          <w:sz w:val="18"/>
        </w:rPr>
        <w:t>Figure 2.8.1: Browse / Landing page - search, filters and a paginated card grid.</w:t>
      </w:r>
    </w:p>
    <w:p>
      <w:r>
        <w:drawing>
          <wp:inline xmlns:a="http://schemas.openxmlformats.org/drawingml/2006/main" xmlns:pic="http://schemas.openxmlformats.org/drawingml/2006/picture">
            <wp:extent cx="5760720" cy="3009976"/>
            <wp:docPr id="2" name="Picture 2"/>
            <wp:cNvGraphicFramePr>
              <a:graphicFrameLocks noChangeAspect="1"/>
            </wp:cNvGraphicFramePr>
            <a:graphic>
              <a:graphicData uri="http://schemas.openxmlformats.org/drawingml/2006/picture">
                <pic:pic>
                  <pic:nvPicPr>
                    <pic:cNvPr id="0" name="Screen2_Detail.png"/>
                    <pic:cNvPicPr/>
                  </pic:nvPicPr>
                  <pic:blipFill>
                    <a:blip r:embed="rId15"/>
                    <a:stretch>
                      <a:fillRect/>
                    </a:stretch>
                  </pic:blipFill>
                  <pic:spPr>
                    <a:xfrm>
                      <a:off x="0" y="0"/>
                      <a:ext cx="5760720" cy="3009976"/>
                    </a:xfrm>
                    <a:prstGeom prst="rect"/>
                  </pic:spPr>
                </pic:pic>
              </a:graphicData>
            </a:graphic>
          </wp:inline>
        </w:drawing>
      </w:r>
    </w:p>
    <w:p>
      <w:r>
        <w:rPr>
          <w:i/>
          <w:sz w:val="18"/>
        </w:rPr>
        <w:t>Figure 2.8.2: Restaurant Detail - rating, "Write a Review", and the review list.</w:t>
      </w:r>
    </w:p>
    <w:p>
      <w:r>
        <w:drawing>
          <wp:inline xmlns:a="http://schemas.openxmlformats.org/drawingml/2006/main" xmlns:pic="http://schemas.openxmlformats.org/drawingml/2006/picture">
            <wp:extent cx="5760720" cy="2688336"/>
            <wp:docPr id="3" name="Picture 3"/>
            <wp:cNvGraphicFramePr>
              <a:graphicFrameLocks noChangeAspect="1"/>
            </wp:cNvGraphicFramePr>
            <a:graphic>
              <a:graphicData uri="http://schemas.openxmlformats.org/drawingml/2006/picture">
                <pic:pic>
                  <pic:nvPicPr>
                    <pic:cNvPr id="0" name="Screen3_ReviewForm.png"/>
                    <pic:cNvPicPr/>
                  </pic:nvPicPr>
                  <pic:blipFill>
                    <a:blip r:embed="rId16"/>
                    <a:stretch>
                      <a:fillRect/>
                    </a:stretch>
                  </pic:blipFill>
                  <pic:spPr>
                    <a:xfrm>
                      <a:off x="0" y="0"/>
                      <a:ext cx="5760720" cy="2688336"/>
                    </a:xfrm>
                    <a:prstGeom prst="rect"/>
                  </pic:spPr>
                </pic:pic>
              </a:graphicData>
            </a:graphic>
          </wp:inline>
        </w:drawing>
      </w:r>
    </w:p>
    <w:p>
      <w:r>
        <w:rPr>
          <w:i/>
          <w:sz w:val="18"/>
        </w:rPr>
        <w:t>Figure 2.8.3: Review Form (create / update).</w:t>
      </w:r>
    </w:p>
    <w:p>
      <w:r>
        <w:drawing>
          <wp:inline xmlns:a="http://schemas.openxmlformats.org/drawingml/2006/main" xmlns:pic="http://schemas.openxmlformats.org/drawingml/2006/picture">
            <wp:extent cx="5760720" cy="2688336"/>
            <wp:docPr id="4" name="Picture 4"/>
            <wp:cNvGraphicFramePr>
              <a:graphicFrameLocks noChangeAspect="1"/>
            </wp:cNvGraphicFramePr>
            <a:graphic>
              <a:graphicData uri="http://schemas.openxmlformats.org/drawingml/2006/picture">
                <pic:pic>
                  <pic:nvPicPr>
                    <pic:cNvPr id="0" name="Screen4_MyReviews.png"/>
                    <pic:cNvPicPr/>
                  </pic:nvPicPr>
                  <pic:blipFill>
                    <a:blip r:embed="rId17"/>
                    <a:stretch>
                      <a:fillRect/>
                    </a:stretch>
                  </pic:blipFill>
                  <pic:spPr>
                    <a:xfrm>
                      <a:off x="0" y="0"/>
                      <a:ext cx="5760720" cy="2688336"/>
                    </a:xfrm>
                    <a:prstGeom prst="rect"/>
                  </pic:spPr>
                </pic:pic>
              </a:graphicData>
            </a:graphic>
          </wp:inline>
        </w:drawing>
      </w:r>
    </w:p>
    <w:p>
      <w:r>
        <w:rPr>
          <w:i/>
          <w:sz w:val="18"/>
        </w:rPr>
        <w:t>Figure 2.8.4: Diner Dashboard (My Reviews) - edit / delete own reviews.</w:t>
      </w:r>
    </w:p>
    <w:p>
      <w:r>
        <w:drawing>
          <wp:inline xmlns:a="http://schemas.openxmlformats.org/drawingml/2006/main" xmlns:pic="http://schemas.openxmlformats.org/drawingml/2006/picture">
            <wp:extent cx="5760720" cy="2558720"/>
            <wp:docPr id="5" name="Picture 5"/>
            <wp:cNvGraphicFramePr>
              <a:graphicFrameLocks noChangeAspect="1"/>
            </wp:cNvGraphicFramePr>
            <a:graphic>
              <a:graphicData uri="http://schemas.openxmlformats.org/drawingml/2006/picture">
                <pic:pic>
                  <pic:nvPicPr>
                    <pic:cNvPr id="0" name="Screen5_AdminRestaurants.png"/>
                    <pic:cNvPicPr/>
                  </pic:nvPicPr>
                  <pic:blipFill>
                    <a:blip r:embed="rId18"/>
                    <a:stretch>
                      <a:fillRect/>
                    </a:stretch>
                  </pic:blipFill>
                  <pic:spPr>
                    <a:xfrm>
                      <a:off x="0" y="0"/>
                      <a:ext cx="5760720" cy="2558720"/>
                    </a:xfrm>
                    <a:prstGeom prst="rect"/>
                  </pic:spPr>
                </pic:pic>
              </a:graphicData>
            </a:graphic>
          </wp:inline>
        </w:drawing>
      </w:r>
    </w:p>
    <w:p>
      <w:r>
        <w:rPr>
          <w:i/>
          <w:sz w:val="18"/>
        </w:rPr>
        <w:t>Figure 2.8.5: Admin Panel - restaurant management table.</w:t>
      </w:r>
    </w:p>
    <w:p>
      <w:r>
        <w:drawing>
          <wp:inline xmlns:a="http://schemas.openxmlformats.org/drawingml/2006/main" xmlns:pic="http://schemas.openxmlformats.org/drawingml/2006/picture">
            <wp:extent cx="5760720" cy="2558720"/>
            <wp:docPr id="6" name="Picture 6"/>
            <wp:cNvGraphicFramePr>
              <a:graphicFrameLocks noChangeAspect="1"/>
            </wp:cNvGraphicFramePr>
            <a:graphic>
              <a:graphicData uri="http://schemas.openxmlformats.org/drawingml/2006/picture">
                <pic:pic>
                  <pic:nvPicPr>
                    <pic:cNvPr id="0" name="Screen6_Moderation.png"/>
                    <pic:cNvPicPr/>
                  </pic:nvPicPr>
                  <pic:blipFill>
                    <a:blip r:embed="rId19"/>
                    <a:stretch>
                      <a:fillRect/>
                    </a:stretch>
                  </pic:blipFill>
                  <pic:spPr>
                    <a:xfrm>
                      <a:off x="0" y="0"/>
                      <a:ext cx="5760720" cy="2558720"/>
                    </a:xfrm>
                    <a:prstGeom prst="rect"/>
                  </pic:spPr>
                </pic:pic>
              </a:graphicData>
            </a:graphic>
          </wp:inline>
        </w:drawing>
      </w:r>
    </w:p>
    <w:p>
      <w:r>
        <w:rPr>
          <w:i/>
          <w:sz w:val="18"/>
        </w:rPr>
        <w:t>Figure 2.8.6: Admin Review Moderation.</w:t>
      </w:r>
    </w:p>
    <w:p>
      <w:r>
        <w:drawing>
          <wp:inline xmlns:a="http://schemas.openxmlformats.org/drawingml/2006/main" xmlns:pic="http://schemas.openxmlformats.org/drawingml/2006/picture">
            <wp:extent cx="5760720" cy="2174672"/>
            <wp:docPr id="7" name="Picture 7"/>
            <wp:cNvGraphicFramePr>
              <a:graphicFrameLocks noChangeAspect="1"/>
            </wp:cNvGraphicFramePr>
            <a:graphic>
              <a:graphicData uri="http://schemas.openxmlformats.org/drawingml/2006/picture">
                <pic:pic>
                  <pic:nvPicPr>
                    <pic:cNvPr id="0" name="Screen8_LoginRegister.png"/>
                    <pic:cNvPicPr/>
                  </pic:nvPicPr>
                  <pic:blipFill>
                    <a:blip r:embed="rId20"/>
                    <a:stretch>
                      <a:fillRect/>
                    </a:stretch>
                  </pic:blipFill>
                  <pic:spPr>
                    <a:xfrm>
                      <a:off x="0" y="0"/>
                      <a:ext cx="5760720" cy="2174672"/>
                    </a:xfrm>
                    <a:prstGeom prst="rect"/>
                  </pic:spPr>
                </pic:pic>
              </a:graphicData>
            </a:graphic>
          </wp:inline>
        </w:drawing>
      </w:r>
    </w:p>
    <w:p>
      <w:r>
        <w:rPr>
          <w:i/>
          <w:sz w:val="18"/>
        </w:rPr>
        <w:t>Figure 2.8.7: Login / Register.</w:t>
      </w:r>
    </w:p>
    <w:p>
      <w:r>
        <w:drawing>
          <wp:inline xmlns:a="http://schemas.openxmlformats.org/drawingml/2006/main" xmlns:pic="http://schemas.openxmlformats.org/drawingml/2006/picture">
            <wp:extent cx="5760720" cy="2932730"/>
            <wp:docPr id="8" name="Picture 8"/>
            <wp:cNvGraphicFramePr>
              <a:graphicFrameLocks noChangeAspect="1"/>
            </wp:cNvGraphicFramePr>
            <a:graphic>
              <a:graphicData uri="http://schemas.openxmlformats.org/drawingml/2006/picture">
                <pic:pic>
                  <pic:nvPicPr>
                    <pic:cNvPr id="0" name="Screen10_Notifications_LoFi.png"/>
                    <pic:cNvPicPr/>
                  </pic:nvPicPr>
                  <pic:blipFill>
                    <a:blip r:embed="rId21"/>
                    <a:stretch>
                      <a:fillRect/>
                    </a:stretch>
                  </pic:blipFill>
                  <pic:spPr>
                    <a:xfrm>
                      <a:off x="0" y="0"/>
                      <a:ext cx="5760720" cy="2932730"/>
                    </a:xfrm>
                    <a:prstGeom prst="rect"/>
                  </pic:spPr>
                </pic:pic>
              </a:graphicData>
            </a:graphic>
          </wp:inline>
        </w:drawing>
      </w:r>
    </w:p>
    <w:p>
      <w:r>
        <w:rPr>
          <w:i/>
          <w:sz w:val="18"/>
        </w:rPr>
        <w:t>Figure 2.8.8: Notifications (bell + dropdown) - the new A2 feature.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9" name="Picture 9"/>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10" name="Picture 10"/>
            <wp:cNvGraphicFramePr>
              <a:graphicFrameLocks noChangeAspect="1"/>
            </wp:cNvGraphicFramePr>
            <a:graphic>
              <a:graphicData uri="http://schemas.openxmlformats.org/drawingml/2006/picture">
                <pic:pic>
                  <pic:nvPicPr>
                    <pic:cNvPr id="0" name="app-browse.png"/>
                    <pic:cNvPicPr/>
                  </pic:nvPicPr>
                  <pic:blipFill>
                    <a:blip r:embed="rId23"/>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11" name="Picture 11"/>
            <wp:cNvGraphicFramePr>
              <a:graphicFrameLocks noChangeAspect="1"/>
            </wp:cNvGraphicFramePr>
            <a:graphic>
              <a:graphicData uri="http://schemas.openxmlformats.org/drawingml/2006/picture">
                <pic:pic>
                  <pic:nvPicPr>
                    <pic:cNvPr id="0" name="app-notifications.png"/>
                    <pic:cNvPicPr/>
                  </pic:nvPicPr>
                  <pic:blipFill>
                    <a:blip r:embed="rId24"/>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12" name="Picture 12"/>
            <wp:cNvGraphicFramePr>
              <a:graphicFrameLocks noChangeAspect="1"/>
            </wp:cNvGraphicFramePr>
            <a:graphic>
              <a:graphicData uri="http://schemas.openxmlformats.org/drawingml/2006/picture">
                <pic:pic>
                  <pic:nvPicPr>
                    <pic:cNvPr id="0" name="app-myreviews.png"/>
                    <pic:cNvPicPr/>
                  </pic:nvPicPr>
                  <pic:blipFill>
                    <a:blip r:embed="rId25"/>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13" name="Picture 13"/>
            <wp:cNvGraphicFramePr>
              <a:graphicFrameLocks noChangeAspect="1"/>
            </wp:cNvGraphicFramePr>
            <a:graphic>
              <a:graphicData uri="http://schemas.openxmlformats.org/drawingml/2006/picture">
                <pic:pic>
                  <pic:nvPicPr>
                    <pic:cNvPr id="0" name="app-admin-restaurants.png"/>
                    <pic:cNvPicPr/>
                  </pic:nvPicPr>
                  <pic:blipFill>
                    <a:blip r:embed="rId26"/>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14" name="Picture 14"/>
            <wp:cNvGraphicFramePr>
              <a:graphicFrameLocks noChangeAspect="1"/>
            </wp:cNvGraphicFramePr>
            <a:graphic>
              <a:graphicData uri="http://schemas.openxmlformats.org/drawingml/2006/picture">
                <pic:pic>
                  <pic:nvPicPr>
                    <pic:cNvPr id="0" name="app-moderation.png"/>
                    <pic:cNvPicPr/>
                  </pic:nvPicPr>
                  <pic:blipFill>
                    <a:blip r:embed="rId27"/>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15" name="Picture 15"/>
            <wp:cNvGraphicFramePr>
              <a:graphicFrameLocks noChangeAspect="1"/>
            </wp:cNvGraphicFramePr>
            <a:graphic>
              <a:graphicData uri="http://schemas.openxmlformats.org/drawingml/2006/picture">
                <pic:pic>
                  <pic:nvPicPr>
                    <pic:cNvPr id="0" name="atlas-db-users.png"/>
                    <pic:cNvPicPr/>
                  </pic:nvPicPr>
                  <pic:blipFill>
                    <a:blip r:embed="rId28"/>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t>The team collaborated through GitHub using a feature-branch workflow. Each member worked on a dedicated feature/* branch and integrated their work into main through pull requests that were reviewed by another team member before merging. The repository is at https://github.com/david1carver/restaurant-review-platform.</w:t>
      </w:r>
    </w:p>
    <w:p>
      <w:r>
        <w:t>Work was divided across the active team (each member committed under their own GitHub account; individual contributions are recorded in the Part C declaration):</w:t>
      </w:r>
    </w:p>
    <w:p>
      <w:r>
        <w:rPr>
          <w:i/>
          <w:color w:val="0055AA"/>
        </w:rPr>
        <w:t>[TEAM] David (Anrio) Carver (ID 11473215): chosen Assignment 1 project (Mesa); backend object-oriented refactor and the eight design patterns; the Notifications subsystem; MongoDB Atlas setup and deployment configuration; CI/CD pipeline; report compilation.</w:t>
      </w:r>
    </w:p>
    <w:p>
      <w:r>
        <w:rPr>
          <w:i/>
          <w:color w:val="0055AA"/>
        </w:rPr>
        <w:t>[TEAM] Cameron Bruce (ID ____): unit testing and the test-case matrix, API (Postman) testing, documentation, code review of pull requests, and merge-conflict resolution (adjust to Cameron's actual contribution).</w:t>
      </w:r>
    </w:p>
    <w:p>
      <w:r>
        <w:t>Note: a third member (Juha Anttila) was allocated to the group but advised that this was an administrative error and that he is completing the unit individually due to personal circumstances; he did not contribute to this submission.</w:t>
      </w:r>
    </w:p>
    <w:p>
      <w:r>
        <w:t>During integration the team deliberately practised and resolved two merge conflicts, described in Section 4.2.</w:t>
      </w:r>
    </w:p>
    <w:p w14:paraId="5DA95158" w14:textId="16EB89F4" w:rsidR="00D4133C" w:rsidRDefault="00D4133C" w:rsidP="00D4133C">
      <w:pPr>
        <w:pStyle w:val="Heading2"/>
      </w:pPr>
      <w:r>
        <w:t>4.2 Team collaboration evidence</w:t>
      </w:r>
    </w:p>
    <w:p>
      <w:r>
        <w:t>Evidence of the GitHub workflow - regular commits, feature branches, pull requests, and merge-conflict resolution - is shown in the screenshots below (GitHub Insights -&gt; Contributors and Network graphs, the branch list, and a reviewed pull request).</w:t>
      </w:r>
    </w:p>
    <w:p>
      <w:r>
        <w:rPr>
          <w:i/>
          <w:color w:val="C00000"/>
        </w:rPr>
        <w:t>[INSERT] Paste: (a) Insights -&gt; Contributors graph (commits per member); (b) Insights -&gt; Network (branch/merge graph); (c) the feature-branch list; (d) a merged pull request with a review comment.</w:t>
      </w:r>
    </w:p>
    <w:p>
      <w:r>
        <w:t>Merge conflict 1 - CONTRIBUTORS.md. Two members added their contribution line to the same new file on separate branches (feature/contrib-a and feature/contrib-b). When the second branch was merged into main, Git reported an add/add conflict because both branches created the same file with different content. It was resolved by keeping both members' lines, removing the conflict markers (&lt;&lt;&lt;&lt;&lt;&lt;&lt; / ======= / &gt;&gt;&gt;&gt;&gt;&gt;&gt;), and committing the merge.</w:t>
      </w:r>
    </w:p>
    <w:p>
      <w:r>
        <w:t>Merge conflict 2 - docs/A2/meeting-log.md. The same situation occurred on the shared meeting-log file (feature/log-a and feature/log-b), where two members edited the same line with different notes. It was resolved by combining both entries into the final file and committing the merge.</w:t>
      </w:r>
    </w:p>
    <w:p>
      <w:r>
        <w:t>Both conflicts were resolved cleanly with no loss of either member's work, demonstrating the team's use of branching, pull requests, and conflict resolution.</w:t>
      </w:r>
    </w:p>
    <w:p>
      <w:r>
        <w:rPr>
          <w:i/>
          <w:color w:val="C00000"/>
        </w:rPr>
        <w:t>[INSERT] Paste the two "Resolve conflicts" screens (or the resolved merge commits) for the conflicts above.</w:t>
      </w:r>
    </w:p>
    <w:p>
      <w:r>
        <w:t>Team meeting log (adjust dates/attendees to your team):</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09/06/2026</w:t>
            </w:r>
          </w:p>
        </w:tc>
        <w:tc>
          <w:tcPr>
            <w:tcW w:type="dxa" w:w="2256"/>
          </w:tcPr>
          <w:p>
            <w:r/>
            <w:r>
              <w:rPr>
                <w:sz w:val="18"/>
              </w:rPr>
              <w:t>All members</w:t>
            </w:r>
          </w:p>
        </w:tc>
        <w:tc>
          <w:tcPr>
            <w:tcW w:type="dxa" w:w="2256"/>
          </w:tcPr>
          <w:p>
            <w:r/>
            <w:r>
              <w:rPr>
                <w:sz w:val="18"/>
              </w:rPr>
              <w:t>Selected the Restaurant Review Platform; created the GitHub repo; agreed the feature-branch + PR workflow; split the work (backend/patterns, notifications/frontend, testing/Postman/SRS, CI-CD/repo/report).</w:t>
            </w:r>
          </w:p>
        </w:tc>
        <w:tc>
          <w:tcPr>
            <w:tcW w:type="dxa" w:w="2256"/>
          </w:tcPr>
          <w:p>
            <w:r/>
            <w:r>
              <w:rPr>
                <w:sz w:val="18"/>
              </w:rPr>
              <w:t>Each member set up their branch and environment.</w:t>
            </w:r>
          </w:p>
        </w:tc>
      </w:tr>
      <w:tr>
        <w:tc>
          <w:tcPr>
            <w:tcW w:type="dxa" w:w="2256"/>
          </w:tcPr>
          <w:p>
            <w:r/>
            <w:r>
              <w:rPr>
                <w:sz w:val="18"/>
              </w:rPr>
              <w:t>16/06/2026</w:t>
            </w:r>
          </w:p>
        </w:tc>
        <w:tc>
          <w:tcPr>
            <w:tcW w:type="dxa" w:w="2256"/>
          </w:tcPr>
          <w:p>
            <w:r/>
            <w:r>
              <w:rPr>
                <w:sz w:val="18"/>
              </w:rPr>
              <w:t>All members</w:t>
            </w:r>
          </w:p>
        </w:tc>
        <w:tc>
          <w:tcPr>
            <w:tcW w:type="dxa" w:w="2256"/>
          </w:tcPr>
          <w:p>
            <w:r/>
            <w:r>
              <w:rPr>
                <w:sz w:val="18"/>
              </w:rPr>
              <w:t>Reviewed the SRS (2.1-2.11) and the design-pattern selection; confirmed the eight patterns and the Notifications feature scope.</w:t>
            </w:r>
          </w:p>
        </w:tc>
        <w:tc>
          <w:tcPr>
            <w:tcW w:type="dxa" w:w="2256"/>
          </w:tcPr>
          <w:p>
            <w:r/>
            <w:r>
              <w:rPr>
                <w:sz w:val="18"/>
              </w:rPr>
              <w:t>Began implementation on feature branches.</w:t>
            </w:r>
          </w:p>
        </w:tc>
      </w:tr>
      <w:tr>
        <w:tc>
          <w:tcPr>
            <w:tcW w:type="dxa" w:w="2256"/>
          </w:tcPr>
          <w:p>
            <w:r/>
            <w:r>
              <w:rPr>
                <w:sz w:val="18"/>
              </w:rPr>
              <w:t>23/06/2026</w:t>
            </w:r>
          </w:p>
        </w:tc>
        <w:tc>
          <w:tcPr>
            <w:tcW w:type="dxa" w:w="2256"/>
          </w:tcPr>
          <w:p>
            <w:r/>
            <w:r>
              <w:rPr>
                <w:sz w:val="18"/>
              </w:rPr>
              <w:t>All members</w:t>
            </w:r>
          </w:p>
        </w:tc>
        <w:tc>
          <w:tcPr>
            <w:tcW w:type="dxa" w:w="2256"/>
          </w:tcPr>
          <w:p>
            <w:r/>
            <w:r>
              <w:rPr>
                <w:sz w:val="18"/>
              </w:rPr>
              <w:t>Integration checkpoint: merged feature branches via PRs; resolved two merge conflicts; reviewed unit tests and the Postman collection.</w:t>
            </w:r>
          </w:p>
        </w:tc>
        <w:tc>
          <w:tcPr>
            <w:tcW w:type="dxa" w:w="2256"/>
          </w:tcPr>
          <w:p>
            <w:r/>
            <w:r>
              <w:rPr>
                <w:sz w:val="18"/>
              </w:rPr>
              <w:t>Wired CI/CD; drafted report sections.</w:t>
            </w:r>
          </w:p>
        </w:tc>
      </w:tr>
      <w:tr>
        <w:tc>
          <w:tcPr>
            <w:tcW w:type="dxa" w:w="2256"/>
          </w:tcPr>
          <w:p>
            <w:r/>
            <w:r>
              <w:rPr>
                <w:sz w:val="18"/>
              </w:rPr>
              <w:t>30/06/2026</w:t>
            </w:r>
          </w:p>
        </w:tc>
        <w:tc>
          <w:tcPr>
            <w:tcW w:type="dxa" w:w="2256"/>
          </w:tcPr>
          <w:p>
            <w:r/>
            <w:r>
              <w:rPr>
                <w:sz w:val="18"/>
              </w:rPr>
              <w:t>All members</w:t>
            </w:r>
          </w:p>
        </w:tc>
        <w:tc>
          <w:tcPr>
            <w:tcW w:type="dxa" w:w="2256"/>
          </w:tcPr>
          <w:p>
            <w:r/>
            <w:r>
              <w:rPr>
                <w:sz w:val="18"/>
              </w:rPr>
              <w:t>Final integration and testing against MongoDB Atlas; compiled the report; recorded the video; completed the Part C declaration.</w:t>
            </w:r>
          </w:p>
        </w:tc>
        <w:tc>
          <w:tcPr>
            <w:tcW w:type="dxa" w:w="2256"/>
          </w:tcPr>
          <w:p>
            <w:r/>
            <w:r>
              <w:rPr>
                <w:sz w:val="18"/>
              </w:rPr>
              <w:t>Final review and submission prep.</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16" name="Picture 16"/>
            <wp:cNvGraphicFramePr>
              <a:graphicFrameLocks noChangeAspect="1"/>
            </wp:cNvGraphicFramePr>
            <a:graphic>
              <a:graphicData uri="http://schemas.openxmlformats.org/drawingml/2006/picture">
                <pic:pic>
                  <pic:nvPicPr>
                    <pic:cNvPr id="0" name="npm-test-49-passing.png"/>
                    <pic:cNvPicPr/>
                  </pic:nvPicPr>
                  <pic:blipFill>
                    <a:blip r:embed="rId29"/>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7" name="Picture 17"/>
            <wp:cNvGraphicFramePr>
              <a:graphicFrameLocks noChangeAspect="1"/>
            </wp:cNvGraphicFramePr>
            <a:graphic>
              <a:graphicData uri="http://schemas.openxmlformats.org/drawingml/2006/picture">
                <pic:pic>
                  <pic:nvPicPr>
                    <pic:cNvPr id="0" name="api-200-login.png"/>
                    <pic:cNvPicPr/>
                  </pic:nvPicPr>
                  <pic:blipFill>
                    <a:blip r:embed="rId30"/>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8" name="Picture 18"/>
            <wp:cNvGraphicFramePr>
              <a:graphicFrameLocks noChangeAspect="1"/>
            </wp:cNvGraphicFramePr>
            <a:graphic>
              <a:graphicData uri="http://schemas.openxmlformats.org/drawingml/2006/picture">
                <pic:pic>
                  <pic:nvPicPr>
                    <pic:cNvPr id="0" name="api-200-restaurants.png"/>
                    <pic:cNvPicPr/>
                  </pic:nvPicPr>
                  <pic:blipFill>
                    <a:blip r:embed="rId31"/>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9" name="Picture 19"/>
            <wp:cNvGraphicFramePr>
              <a:graphicFrameLocks noChangeAspect="1"/>
            </wp:cNvGraphicFramePr>
            <a:graphic>
              <a:graphicData uri="http://schemas.openxmlformats.org/drawingml/2006/picture">
                <pic:pic>
                  <pic:nvPicPr>
                    <pic:cNvPr id="0" name="api-201-create-review.png"/>
                    <pic:cNvPicPr/>
                  </pic:nvPicPr>
                  <pic:blipFill>
                    <a:blip r:embed="rId32"/>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20" name="Picture 20"/>
            <wp:cNvGraphicFramePr>
              <a:graphicFrameLocks noChangeAspect="1"/>
            </wp:cNvGraphicFramePr>
            <a:graphic>
              <a:graphicData uri="http://schemas.openxmlformats.org/drawingml/2006/picture">
                <pic:pic>
                  <pic:nvPicPr>
                    <pic:cNvPr id="0" name="api-401-no-token.png"/>
                    <pic:cNvPicPr/>
                  </pic:nvPicPr>
                  <pic:blipFill>
                    <a:blip r:embed="rId33"/>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21" name="Picture 21"/>
            <wp:cNvGraphicFramePr>
              <a:graphicFrameLocks noChangeAspect="1"/>
            </wp:cNvGraphicFramePr>
            <a:graphic>
              <a:graphicData uri="http://schemas.openxmlformats.org/drawingml/2006/picture">
                <pic:pic>
                  <pic:nvPicPr>
                    <pic:cNvPr id="0" name="api-401-bad-credentials.png"/>
                    <pic:cNvPicPr/>
                  </pic:nvPicPr>
                  <pic:blipFill>
                    <a:blip r:embed="rId34"/>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i/>
          <w:color w:val="C00000"/>
        </w:rPr>
        <w:t>[INSERT] Optional: add the 409 (duplicate review) and 403 (diner creating a restaurant) screenshots here - both are recorded in the results table above.</w:t>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rPr>
          <w:i/>
          <w:color w:val="0055AA"/>
        </w:rPr>
        <w:t>[TEAM] Replace with the raw GitHub URL in your new repo, e.g. https://github.com/david1carver/restaurant-review-platform/blob/main/docs/A2/RestaurantReview.postman_collection.json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(name: Backend CI) runs a single job on a self-hosted runner installed on the EC2 instance, on every push to main: checkout; setup Node 22; print env secrets; pm2 stop all; install backend deps and build the React frontend with yarn; run the backend unit tests; write the production .env from the PROD secret; then pm2 start/restart. Because steps run in sequence, a failing test stops the job before restart, so only passing builds are deployed.</w:t>
      </w:r>
    </w:p>
    <w:p>
      <w:r>
        <w:rPr>
          <w:rFonts w:ascii="Consolas" w:hAnsi="Consolas"/>
          <w:sz w:val="18"/>
        </w:rPr>
        <w:t>name: Backend CI</w:t>
        <w:br/>
        <w:t>on:</w:t>
        <w:br/>
        <w:t xml:space="preserve">  push:</w:t>
        <w:br/>
        <w:t xml:space="preserve">    branches: [main]</w:t>
        <w:br/>
        <w:t>jobs:</w:t>
        <w:br/>
        <w:t xml:space="preserve">  test:</w:t>
        <w:br/>
        <w:t xml:space="preserve">    name: Run Tests</w:t>
        <w:br/>
        <w:t xml:space="preserve">    runs-on: self-hosted</w:t>
        <w:br/>
        <w:t xml:space="preserve">    strategy:</w:t>
        <w:br/>
        <w:t xml:space="preserve">      matrix:</w:t>
        <w:br/>
        <w:t xml:space="preserve">        node-version: [22]</w:t>
        <w:br/>
        <w:t xml:space="preserve">    environment: MONGO_URI</w:t>
        <w:br/>
        <w:t xml:space="preserve">    steps:</w:t>
        <w:br/>
        <w:t xml:space="preserve">      - checkout; setup-node@22</w:t>
        <w:br/>
        <w:t xml:space="preserve">      - print env secrets (MONGO_URI/JWT_SECRET/PORT)</w:t>
        <w:br/>
        <w:t xml:space="preserve">      - pm2 stop all</w:t>
        <w:br/>
        <w:t xml:space="preserve">      - (backend) yarn install</w:t>
        <w:br/>
        <w:t xml:space="preserve">      - (frontend) yarn install &amp;&amp; yarn run build</w:t>
        <w:br/>
        <w:t xml:space="preserve">      - (backend) npm test</w:t>
        <w:br/>
        <w:t xml:space="preserve">      - write backend/.env from secrets.PROD</w:t>
        <w:br/>
        <w:t xml:space="preserve">      - pm2 start all &amp;&amp; pm2 restart all &amp;&amp; pm2 save</w:t>
      </w:r>
    </w:p>
    <w:p>
      <w:r>
        <w:rPr>
          <w:i/>
          <w:color w:val="C00000"/>
        </w:rPr>
        <w:t>[INSERT] Paste the GitHub screenshot of ci.yml.</w:t>
      </w:r>
    </w:p>
    <w:p w14:paraId="6D764043" w14:textId="0FB1364C" w:rsidR="00D4133C" w:rsidRDefault="00D4133C" w:rsidP="00D4133C">
      <w:pPr>
        <w:pStyle w:val="Heading2"/>
      </w:pPr>
      <w:r>
        <w:t xml:space="preserve">7.2 Screenshot of EC2 server configuration (Only include pm2 status output table from the terminal) </w:t>
      </w:r>
    </w:p>
    <w:p>
      <w:r>
        <w:t>[INSERT] Paste pm2 status from the EC2 host (via SSM Session Manager) showing backend and Frontend both online (PID, uptime, restarts).</w:t>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rPr>
          <w:i/>
          <w:color w:val="C00000"/>
        </w:rPr>
        <w:t>[INSERT] Paste the GitHub Actions run page showing the test job (and deploy job) green.</w:t>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t>[INSERT] Paste the browser screenshot of http://13.239.132.26/ with the public IP visible in the address bar (the Browse page showing the seeded restaurants).</w:t>
      </w:r>
    </w:p>
    <w:p>
      <w:r>
        <w:t>The application is deployed and live at http://13.239.132.26/. Deployment is fully automated by the self-hosted runner: each push to main rebuilds, tests, and restarts the app on the server. Because the shared student AWS account blocks EC2 Instance Connect and direct security-group edits, the instance is administered via AWS SSM Session Manager, and the backend (pm2, port 5001) is exposed to the browser through an nginx reverse proxy on port 80 (location /api/ -&gt; 127.0.0.1:5001; location / -&gt; the React build on 127.0.0.1:3000). Supporting scripts: scripts/ec2-setup.sh and scripts/nginx/restaurant-review.conf; runner registered under repo Settings -&gt; Actions -&gt; Runners.</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platform. The key outcome was architectural: Repository + Service (Facade) layering with Strategy, Builder, Factory, Singleton, Decorator and Observer made the code easier to test and extend. Notifications demonstrated the Open/Closed Principle concretely - added as one Observer plus a thin subsystem with no change to existing controllers or services. Testing grew to 49 unit tests that run in CI on every push, and Postman gives repeatable API verification including error paths. The CI/CD pipeline automates build, test and deployment to a live EC2 instance, and the system meets its functional and non-functional requirements - a clean base for future work (email notifications, search,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not added for their own sake. Repository + Facade made controllers trivially thin, and Observer turned a tangled "do five things after a review" function into three small, independently testable observers - so adding notifications cost one subclass. The hardest part was CI/CD to EC2: the shared student AWS account (no Elastic IP, denied Instance Connect, locked security groups) made public exposure the challenge, solved by administering the box via SSM Session Manager and proxying the API through nginx on port 80. Keeping the sinon tests green through a deep refactor was instructive - every new layer bottomed out at the same stubbed Mongoose calls. Next time we would stand up the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