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66" w:rsidRDefault="00372D66" w:rsidP="00372D66">
      <w:pPr>
        <w:pStyle w:val="NormalWeb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000000" w:themeColor="text1"/>
          <w:szCs w:val="21"/>
        </w:rPr>
      </w:pPr>
      <w:r w:rsidRPr="00372D66">
        <w:rPr>
          <w:rFonts w:ascii="Arial" w:hAnsi="Arial" w:cs="Arial"/>
          <w:color w:val="000000" w:themeColor="text1"/>
          <w:szCs w:val="21"/>
        </w:rPr>
        <w:t>El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bCs/>
          <w:color w:val="000000" w:themeColor="text1"/>
          <w:szCs w:val="21"/>
        </w:rPr>
        <w:t>ferrocarril</w:t>
      </w:r>
      <w:r>
        <w:rPr>
          <w:rFonts w:ascii="Arial" w:hAnsi="Arial" w:cs="Arial"/>
          <w:bCs/>
          <w:color w:val="000000" w:themeColor="text1"/>
          <w:szCs w:val="21"/>
        </w:rPr>
        <w:t>.</w:t>
      </w:r>
    </w:p>
    <w:p w:rsidR="00372D66" w:rsidRPr="00372D66" w:rsidRDefault="00372D66" w:rsidP="00372D66">
      <w:pPr>
        <w:pStyle w:val="NormalWeb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000000" w:themeColor="text1"/>
          <w:szCs w:val="21"/>
        </w:rPr>
      </w:pPr>
      <w:r>
        <w:rPr>
          <w:rFonts w:ascii="Arial" w:hAnsi="Arial" w:cs="Arial"/>
          <w:bCs/>
          <w:color w:val="000000" w:themeColor="text1"/>
          <w:szCs w:val="21"/>
        </w:rPr>
        <w:t>F</w:t>
      </w:r>
      <w:r w:rsidRPr="00372D66">
        <w:rPr>
          <w:rFonts w:ascii="Arial" w:hAnsi="Arial" w:cs="Arial"/>
          <w:bCs/>
          <w:color w:val="000000" w:themeColor="text1"/>
          <w:szCs w:val="21"/>
        </w:rPr>
        <w:t>errocarril</w:t>
      </w:r>
      <w:r>
        <w:rPr>
          <w:rFonts w:ascii="Arial" w:hAnsi="Arial" w:cs="Arial"/>
          <w:bCs/>
          <w:color w:val="000000" w:themeColor="text1"/>
          <w:szCs w:val="21"/>
        </w:rPr>
        <w:t xml:space="preserve"> </w:t>
      </w:r>
      <w:r w:rsidRPr="00372D66">
        <w:rPr>
          <w:rFonts w:ascii="Arial" w:hAnsi="Arial" w:cs="Arial"/>
          <w:color w:val="000000" w:themeColor="text1"/>
          <w:szCs w:val="21"/>
        </w:rPr>
        <w:t>(del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hyperlink r:id="rId5" w:tooltip="Latín" w:history="1">
        <w:r w:rsidRPr="00372D66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latín</w:t>
        </w:r>
      </w:hyperlink>
      <w:r w:rsidRPr="00372D66">
        <w:rPr>
          <w:rFonts w:ascii="Arial" w:hAnsi="Arial" w:cs="Arial"/>
          <w:color w:val="000000" w:themeColor="text1"/>
          <w:szCs w:val="21"/>
        </w:rPr>
        <w:t>: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iCs/>
          <w:color w:val="000000" w:themeColor="text1"/>
          <w:szCs w:val="21"/>
        </w:rPr>
        <w:t>ferrum</w:t>
      </w:r>
      <w:r w:rsidRPr="00372D66">
        <w:rPr>
          <w:rFonts w:ascii="Arial" w:hAnsi="Arial" w:cs="Arial"/>
          <w:color w:val="000000" w:themeColor="text1"/>
          <w:szCs w:val="21"/>
        </w:rPr>
        <w:t>,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color w:val="000000" w:themeColor="text1"/>
          <w:szCs w:val="21"/>
        </w:rPr>
        <w:t>‘hierro’, y carril) o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bCs/>
          <w:color w:val="000000" w:themeColor="text1"/>
          <w:szCs w:val="21"/>
        </w:rPr>
        <w:t>transporte ferroviario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color w:val="000000" w:themeColor="text1"/>
          <w:szCs w:val="21"/>
        </w:rPr>
        <w:t>es un sistema de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hyperlink r:id="rId6" w:tooltip="Transporte" w:history="1">
        <w:r w:rsidRPr="00372D66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transporte</w:t>
        </w:r>
      </w:hyperlink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color w:val="000000" w:themeColor="text1"/>
          <w:szCs w:val="21"/>
        </w:rPr>
        <w:t>de personas y mercancías guiado sobre una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hyperlink r:id="rId7" w:tooltip="Via férrea" w:history="1">
        <w:r w:rsidRPr="00372D66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vía férrea</w:t>
        </w:r>
      </w:hyperlink>
      <w:r w:rsidRPr="00372D66">
        <w:rPr>
          <w:rFonts w:ascii="Arial" w:hAnsi="Arial" w:cs="Arial"/>
          <w:color w:val="000000" w:themeColor="text1"/>
          <w:szCs w:val="21"/>
        </w:rPr>
        <w:t>.</w:t>
      </w:r>
    </w:p>
    <w:p w:rsidR="00372D66" w:rsidRPr="00372D66" w:rsidRDefault="00372D66" w:rsidP="00372D66">
      <w:pPr>
        <w:pStyle w:val="NormalWeb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Cs w:val="21"/>
        </w:rPr>
      </w:pPr>
      <w:r w:rsidRPr="00372D66">
        <w:rPr>
          <w:rFonts w:ascii="Arial" w:hAnsi="Arial" w:cs="Arial"/>
          <w:color w:val="000000" w:themeColor="text1"/>
          <w:szCs w:val="21"/>
        </w:rPr>
        <w:t>Aunque normalmente se entiende que los carriles o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hyperlink r:id="rId8" w:tooltip="Riel" w:history="1">
        <w:r w:rsidRPr="00372D66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rieles</w:t>
        </w:r>
      </w:hyperlink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color w:val="000000" w:themeColor="text1"/>
          <w:szCs w:val="21"/>
        </w:rPr>
        <w:t>son de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hyperlink r:id="rId9" w:tooltip="Acero" w:history="1">
        <w:r w:rsidRPr="00372D66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acero</w:t>
        </w:r>
      </w:hyperlink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color w:val="000000" w:themeColor="text1"/>
          <w:szCs w:val="21"/>
        </w:rPr>
        <w:t>o hierro, que hacen el camino o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hyperlink r:id="rId10" w:tooltip="Vía férrea" w:history="1">
        <w:r w:rsidRPr="00372D66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vía férrea</w:t>
        </w:r>
      </w:hyperlink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color w:val="000000" w:themeColor="text1"/>
          <w:szCs w:val="21"/>
        </w:rPr>
        <w:t>sobre la cual circulan los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hyperlink r:id="rId11" w:tooltip="Tren" w:history="1">
        <w:r w:rsidRPr="00372D66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trenes</w:t>
        </w:r>
      </w:hyperlink>
      <w:r w:rsidRPr="00372D66">
        <w:rPr>
          <w:rFonts w:ascii="Arial" w:hAnsi="Arial" w:cs="Arial"/>
          <w:color w:val="000000" w:themeColor="text1"/>
          <w:szCs w:val="21"/>
        </w:rPr>
        <w:t>, dentro de esta clasificación se incluyen medios de transporte que emplean otros tipos de guiado, tales como los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hyperlink r:id="rId12" w:tooltip="Tren de levitación magnética" w:history="1">
        <w:r w:rsidRPr="00372D66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trenes de levitación magnética</w:t>
        </w:r>
      </w:hyperlink>
      <w:r w:rsidRPr="00372D66">
        <w:rPr>
          <w:rFonts w:ascii="Arial" w:hAnsi="Arial" w:cs="Arial"/>
          <w:color w:val="000000" w:themeColor="text1"/>
          <w:szCs w:val="21"/>
        </w:rPr>
        <w:t>.</w:t>
      </w:r>
    </w:p>
    <w:p w:rsidR="00372D66" w:rsidRPr="00372D66" w:rsidRDefault="00372D66" w:rsidP="00372D66">
      <w:pPr>
        <w:pStyle w:val="NormalWeb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Cs w:val="21"/>
        </w:rPr>
      </w:pPr>
      <w:r w:rsidRPr="00372D66">
        <w:rPr>
          <w:rFonts w:ascii="Arial" w:hAnsi="Arial" w:cs="Arial"/>
          <w:color w:val="000000" w:themeColor="text1"/>
          <w:szCs w:val="21"/>
        </w:rPr>
        <w:t>Se trata de un transporte con ventajas comparativas en ciertos aspectos, tales como el consumo de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hyperlink r:id="rId13" w:tooltip="Combustible" w:history="1">
        <w:r w:rsidRPr="00372D66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combustible</w:t>
        </w:r>
      </w:hyperlink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color w:val="000000" w:themeColor="text1"/>
          <w:szCs w:val="21"/>
        </w:rPr>
        <w:t>por tonelada/kilómetro transportada, la entidad del</w:t>
      </w:r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hyperlink r:id="rId14" w:tooltip="Impacto ambiental" w:history="1">
        <w:r w:rsidRPr="00372D66">
          <w:rPr>
            <w:rStyle w:val="Hipervnculo"/>
            <w:rFonts w:ascii="Arial" w:hAnsi="Arial" w:cs="Arial"/>
            <w:color w:val="000000" w:themeColor="text1"/>
            <w:szCs w:val="21"/>
            <w:u w:val="none"/>
          </w:rPr>
          <w:t>impacto ambiental</w:t>
        </w:r>
      </w:hyperlink>
      <w:r w:rsidRPr="00372D66">
        <w:rPr>
          <w:rStyle w:val="apple-converted-space"/>
          <w:rFonts w:ascii="Arial" w:hAnsi="Arial" w:cs="Arial"/>
          <w:color w:val="000000" w:themeColor="text1"/>
          <w:szCs w:val="21"/>
        </w:rPr>
        <w:t> </w:t>
      </w:r>
      <w:r w:rsidRPr="00372D66">
        <w:rPr>
          <w:rFonts w:ascii="Arial" w:hAnsi="Arial" w:cs="Arial"/>
          <w:color w:val="000000" w:themeColor="text1"/>
          <w:szCs w:val="21"/>
        </w:rPr>
        <w:t>que causa o la posibilidad de realizar transportes masivos, que hacen relevante su uso en el mundo moderno.</w:t>
      </w:r>
    </w:p>
    <w:p w:rsidR="00372D66" w:rsidRPr="00372D66" w:rsidRDefault="00372D66" w:rsidP="00372D66">
      <w:pPr>
        <w:pStyle w:val="NormalWeb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</w:t>
      </w:r>
      <w:r w:rsidRPr="00372D66">
        <w:rPr>
          <w:rFonts w:ascii="Arial" w:hAnsi="Arial" w:cs="Arial"/>
          <w:color w:val="FF0000"/>
          <w:sz w:val="28"/>
          <w:szCs w:val="21"/>
        </w:rPr>
        <w:t>(Primera edición de texto)</w:t>
      </w:r>
    </w:p>
    <w:p w:rsidR="00504D92" w:rsidRPr="00372D66" w:rsidRDefault="00875C78" w:rsidP="00372D6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bookmarkStart w:id="0" w:name="_GoBack"/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4560998" cy="3648075"/>
            <wp:effectExtent l="228600" t="228600" r="220980" b="2190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dos-de-escritorio-tre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97" cy="365079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504D92" w:rsidRPr="00372D66" w:rsidSect="00372D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66"/>
    <w:rsid w:val="00372D66"/>
    <w:rsid w:val="00504D92"/>
    <w:rsid w:val="005610B6"/>
    <w:rsid w:val="00875C78"/>
    <w:rsid w:val="00DA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FD6B0-6D41-4801-8514-01CA7730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72D66"/>
  </w:style>
  <w:style w:type="character" w:styleId="Hipervnculo">
    <w:name w:val="Hyperlink"/>
    <w:basedOn w:val="Fuentedeprrafopredeter"/>
    <w:uiPriority w:val="99"/>
    <w:semiHidden/>
    <w:unhideWhenUsed/>
    <w:rsid w:val="00372D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iel" TargetMode="External"/><Relationship Id="rId13" Type="http://schemas.openxmlformats.org/officeDocument/2006/relationships/hyperlink" Target="https://es.wikipedia.org/wiki/Combusti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Via_f%C3%A9rrea" TargetMode="External"/><Relationship Id="rId12" Type="http://schemas.openxmlformats.org/officeDocument/2006/relationships/hyperlink" Target="https://es.wikipedia.org/wiki/Tren_de_levitaci%C3%B3n_magn%C3%A9tic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Transporte" TargetMode="External"/><Relationship Id="rId11" Type="http://schemas.openxmlformats.org/officeDocument/2006/relationships/hyperlink" Target="https://es.wikipedia.org/wiki/Tren" TargetMode="External"/><Relationship Id="rId5" Type="http://schemas.openxmlformats.org/officeDocument/2006/relationships/hyperlink" Target="https://es.wikipedia.org/wiki/Lat%C3%ADn" TargetMode="External"/><Relationship Id="rId15" Type="http://schemas.openxmlformats.org/officeDocument/2006/relationships/image" Target="media/image1.jpg"/><Relationship Id="rId10" Type="http://schemas.openxmlformats.org/officeDocument/2006/relationships/hyperlink" Target="https://es.wikipedia.org/wiki/V%C3%ADa_f%C3%A9rr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Acero" TargetMode="External"/><Relationship Id="rId14" Type="http://schemas.openxmlformats.org/officeDocument/2006/relationships/hyperlink" Target="https://es.wikipedia.org/wiki/Impacto_ambient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08D37-B0F2-4EBE-9B99-DF66AED6F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DAVID OCHOA VARELA</cp:lastModifiedBy>
  <cp:revision>2</cp:revision>
  <dcterms:created xsi:type="dcterms:W3CDTF">2017-02-16T04:02:00Z</dcterms:created>
  <dcterms:modified xsi:type="dcterms:W3CDTF">2017-02-16T04:02:00Z</dcterms:modified>
</cp:coreProperties>
</file>