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041"/>
        <w:gridCol w:w="12756"/>
      </w:tblGrid>
      <w:tr>
        <w:tc>
          <w:tcPr>
            <w:tcW w:type="dxa" w:w="2041"/>
            <w:vAlign w:val="center"/>
            <w:shd w:val="clear" w:color="auto" w:fill="1B3358"/>
            <w:tcMar>
              <w:top w:w="500" w:type="dxa"/>
              <w:bottom w:w="500" w:type="dxa"/>
              <w:left w:w="400" w:type="dxa"/>
              <w:right w:w="100" w:type="dxa"/>
            </w:tcMar>
          </w:tcPr>
          <w:p>
            <w:r>
              <w:drawing>
                <wp:inline xmlns:a="http://schemas.openxmlformats.org/drawingml/2006/main" xmlns:pic="http://schemas.openxmlformats.org/drawingml/2006/picture">
                  <wp:extent cx="936000" cy="936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936000" cy="936000"/>
                          </a:xfrm>
                          <a:prstGeom prst="rect"/>
                        </pic:spPr>
                      </pic:pic>
                    </a:graphicData>
                  </a:graphic>
                </wp:inline>
              </w:drawing>
            </w:r>
          </w:p>
        </w:tc>
        <w:tc>
          <w:tcPr>
            <w:tcW w:type="dxa" w:w="12756"/>
            <w:vAlign w:val="center"/>
            <w:shd w:val="clear" w:color="auto" w:fill="1B3358"/>
            <w:tcMar>
              <w:top w:w="500" w:type="dxa"/>
              <w:bottom w:w="500" w:type="dxa"/>
              <w:left w:w="200" w:type="dxa"/>
              <w:right w:w="400" w:type="dxa"/>
            </w:tcMar>
          </w:tcPr>
          <w:p>
            <w:pPr>
              <w:spacing w:after="0" w:line="240" w:lineRule="auto"/>
            </w:pPr>
            <w:r>
              <w:rPr>
                <w:rFonts w:ascii="Public Sans SemiBold" w:hAnsi="Public Sans SemiBold"/>
                <w:b w:val="0"/>
                <w:i w:val="0"/>
                <w:color w:val="E9D8B0"/>
                <w:sz w:val="22"/>
              </w:rPr>
              <w:t>FIABIMMO  ·  DOSSIER DE FINANCEMENT IMMOBILIER</w:t>
            </w:r>
          </w:p>
          <w:p>
            <w:pPr>
              <w:spacing w:before="80" w:after="0" w:line="240" w:lineRule="auto"/>
            </w:pPr>
            <w:r>
              <w:rPr>
                <w:rFonts w:ascii="Sora SemiBold" w:hAnsi="Sora SemiBold"/>
                <w:b w:val="0"/>
                <w:i w:val="0"/>
                <w:color w:val="FFFFFF"/>
                <w:sz w:val="56"/>
              </w:rPr>
              <w:t>12 Rue Michelet 42000 Saint-Étienne</w:t>
            </w:r>
          </w:p>
          <w:p>
            <w:pPr>
              <w:spacing w:before="80" w:after="0" w:line="240" w:lineRule="auto"/>
            </w:pPr>
            <w:r>
              <w:rPr>
                <w:rFonts w:ascii="Public Sans" w:hAnsi="Public Sans"/>
                <w:b w:val="0"/>
                <w:i w:val="0"/>
                <w:color w:val="FFFFFF"/>
                <w:sz w:val="24"/>
              </w:rPr>
              <w:t>Location longue durée  ·  Personne physique</w:t>
            </w:r>
          </w:p>
        </w:tc>
      </w:tr>
    </w:tbl>
    <w:p>
      <w:pPr>
        <w:spacing w:before="0" w:after="0" w:line="440" w:lineRule="exact"/>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699"/>
        <w:gridCol w:w="3699"/>
        <w:gridCol w:w="3699"/>
        <w:gridCol w:w="3699"/>
      </w:tblGrid>
      <w:tr>
        <w:tc>
          <w:tcPr>
            <w:tcW w:type="dxa" w:w="3699"/>
            <w:vAlign w:val="center"/>
            <w:shd w:val="clear" w:color="auto" w:fill="EEF2F7"/>
            <w:tcBorders>
              <w:top w:val="nil"/>
              <w:left w:val="single" w:sz="24" w:color="1B3358"/>
              <w:bottom w:val="nil"/>
              <w:right w:val="single" w:sz="48" w:color="FFFFFF"/>
            </w:tcBorders>
            <w:tcMar>
              <w:top w:w="110" w:type="dxa"/>
              <w:bottom w:w="130" w:type="dxa"/>
              <w:left w:w="200" w:type="dxa"/>
              <w:right w:w="120" w:type="dxa"/>
            </w:tcMar>
          </w:tcPr>
          <w:p>
            <w:pPr>
              <w:spacing w:after="0" w:line="240" w:lineRule="auto"/>
            </w:pPr>
            <w:r>
              <w:rPr>
                <w:rFonts w:ascii="Public Sans SemiBold" w:hAnsi="Public Sans SemiBold"/>
                <w:b w:val="0"/>
                <w:i w:val="0"/>
                <w:color w:val="5B6672"/>
                <w:sz w:val="15"/>
              </w:rPr>
              <w:t>PRIX D'ACHAT</w:t>
            </w:r>
          </w:p>
          <w:p>
            <w:pPr>
              <w:spacing w:before="40" w:after="0" w:line="240" w:lineRule="auto"/>
            </w:pPr>
            <w:r>
              <w:rPr>
                <w:rFonts w:ascii="Sora SemiBold" w:hAnsi="Sora SemiBold"/>
                <w:b w:val="0"/>
                <w:i w:val="0"/>
                <w:color w:val="1B3358"/>
                <w:sz w:val="44"/>
              </w:rPr>
              <w:t>76 000 €</w:t>
            </w:r>
          </w:p>
        </w:tc>
        <w:tc>
          <w:tcPr>
            <w:tcW w:type="dxa" w:w="3699"/>
            <w:vAlign w:val="center"/>
            <w:shd w:val="clear" w:color="auto" w:fill="EEF2F7"/>
            <w:tcBorders>
              <w:top w:val="nil"/>
              <w:left w:val="single" w:sz="24" w:color="1B3358"/>
              <w:bottom w:val="nil"/>
              <w:right w:val="single" w:sz="48" w:color="FFFFFF"/>
            </w:tcBorders>
            <w:tcMar>
              <w:top w:w="110" w:type="dxa"/>
              <w:bottom w:w="130" w:type="dxa"/>
              <w:left w:w="200" w:type="dxa"/>
              <w:right w:w="120" w:type="dxa"/>
            </w:tcMar>
          </w:tcPr>
          <w:p>
            <w:pPr>
              <w:spacing w:after="0" w:line="240" w:lineRule="auto"/>
            </w:pPr>
            <w:r>
              <w:rPr>
                <w:rFonts w:ascii="Public Sans SemiBold" w:hAnsi="Public Sans SemiBold"/>
                <w:b w:val="0"/>
                <w:i w:val="0"/>
                <w:color w:val="5B6672"/>
                <w:sz w:val="15"/>
              </w:rPr>
              <w:t>LOYER MENSUEL</w:t>
            </w:r>
          </w:p>
          <w:p>
            <w:pPr>
              <w:spacing w:before="40" w:after="0" w:line="240" w:lineRule="auto"/>
            </w:pPr>
            <w:r>
              <w:rPr>
                <w:rFonts w:ascii="Sora SemiBold" w:hAnsi="Sora SemiBold"/>
                <w:b w:val="0"/>
                <w:i w:val="0"/>
                <w:color w:val="1B3358"/>
                <w:sz w:val="44"/>
              </w:rPr>
              <w:t>710 €</w:t>
            </w:r>
          </w:p>
        </w:tc>
        <w:tc>
          <w:tcPr>
            <w:tcW w:type="dxa" w:w="3699"/>
            <w:vAlign w:val="center"/>
            <w:shd w:val="clear" w:color="auto" w:fill="EEF2F7"/>
            <w:tcBorders>
              <w:top w:val="nil"/>
              <w:left w:val="single" w:sz="24" w:color="2D6A4F"/>
              <w:bottom w:val="nil"/>
              <w:right w:val="single" w:sz="48" w:color="FFFFFF"/>
            </w:tcBorders>
            <w:tcMar>
              <w:top w:w="110" w:type="dxa"/>
              <w:bottom w:w="130" w:type="dxa"/>
              <w:left w:w="200" w:type="dxa"/>
              <w:right w:w="120" w:type="dxa"/>
            </w:tcMar>
          </w:tcPr>
          <w:p>
            <w:pPr>
              <w:spacing w:after="0" w:line="240" w:lineRule="auto"/>
            </w:pPr>
            <w:r>
              <w:rPr>
                <w:rFonts w:ascii="Public Sans SemiBold" w:hAnsi="Public Sans SemiBold"/>
                <w:b w:val="0"/>
                <w:i w:val="0"/>
                <w:color w:val="5B6672"/>
                <w:sz w:val="15"/>
              </w:rPr>
              <w:t>CASH-FLOW NET MENSUEL</w:t>
            </w:r>
          </w:p>
          <w:p>
            <w:pPr>
              <w:spacing w:before="40" w:after="0" w:line="240" w:lineRule="auto"/>
            </w:pPr>
            <w:r>
              <w:rPr>
                <w:rFonts w:ascii="Sora SemiBold" w:hAnsi="Sora SemiBold"/>
                <w:b w:val="0"/>
                <w:i w:val="0"/>
                <w:color w:val="2D6A4F"/>
                <w:sz w:val="44"/>
              </w:rPr>
              <w:t>46 €</w:t>
            </w:r>
          </w:p>
        </w:tc>
        <w:tc>
          <w:tcPr>
            <w:tcW w:type="dxa" w:w="3699"/>
            <w:vAlign w:val="center"/>
            <w:shd w:val="clear" w:color="auto" w:fill="EEF2F7"/>
            <w:tcBorders>
              <w:top w:val="nil"/>
              <w:left w:val="single" w:sz="24" w:color="1B3358"/>
              <w:bottom w:val="nil"/>
              <w:right w:val="nil"/>
            </w:tcBorders>
            <w:tcMar>
              <w:top w:w="110" w:type="dxa"/>
              <w:bottom w:w="130" w:type="dxa"/>
              <w:left w:w="200" w:type="dxa"/>
              <w:right w:w="120" w:type="dxa"/>
            </w:tcMar>
          </w:tcPr>
          <w:p>
            <w:pPr>
              <w:spacing w:after="0" w:line="240" w:lineRule="auto"/>
            </w:pPr>
            <w:r>
              <w:rPr>
                <w:rFonts w:ascii="Public Sans SemiBold" w:hAnsi="Public Sans SemiBold"/>
                <w:b w:val="0"/>
                <w:i w:val="0"/>
                <w:color w:val="5B6672"/>
                <w:sz w:val="15"/>
              </w:rPr>
              <w:t>RENDEMENT BRUT</w:t>
            </w:r>
          </w:p>
          <w:p>
            <w:pPr>
              <w:spacing w:before="40" w:after="0" w:line="240" w:lineRule="auto"/>
            </w:pPr>
            <w:r>
              <w:rPr>
                <w:rFonts w:ascii="Sora SemiBold" w:hAnsi="Sora SemiBold"/>
                <w:b w:val="0"/>
                <w:i w:val="0"/>
                <w:color w:val="1B3358"/>
                <w:sz w:val="44"/>
              </w:rPr>
              <w:t>8,1 %</w:t>
            </w:r>
          </w:p>
        </w:tc>
      </w:tr>
    </w:tbl>
    <w:p>
      <w:pPr>
        <w:spacing w:before="0" w:after="0" w:line="200" w:lineRule="exact"/>
      </w:pPr>
    </w:p>
    <w:p>
      <w:pPr>
        <w:spacing w:before="0" w:after="0" w:line="200" w:lineRule="exact"/>
      </w:pPr>
    </w:p>
    <w:p>
      <w:pPr>
        <w:spacing w:after="0" w:line="240" w:lineRule="auto"/>
        <w:jc w:val="center"/>
      </w:pPr>
      <w:r>
        <w:rPr>
          <w:rFonts w:ascii="Public Sans" w:hAnsi="Public Sans"/>
          <w:b w:val="0"/>
          <w:i w:val="0"/>
          <w:color w:val="5B6672"/>
          <w:sz w:val="22"/>
        </w:rPr>
        <w:t>Emprunteur : Camille Exemple (emprunteur fictif)   ·   Document établi le 02/10/2026</w:t>
      </w:r>
    </w:p>
    <w:p>
      <w:pPr>
        <w:spacing w:after="0" w:line="240" w:lineRule="auto"/>
        <w:jc w:val="center"/>
      </w:pPr>
      <w:r>
        <w:rPr>
          <w:rFonts w:ascii="Public Sans" w:hAnsi="Public Sans"/>
          <w:b w:val="0"/>
          <w:i/>
          <w:color w:val="969EA8"/>
          <w:sz w:val="18"/>
        </w:rPr>
        <w:t>Document établi avec Fiabimmo — estimation pédagogique, à faire valider par un professionnel avant toute décision.</w:t>
      </w:r>
    </w:p>
    <w:p>
      <w:pPr>
        <w:sectPr>
          <w:headerReference w:type="default" r:id="rId9"/>
          <w:footerReference w:type="default" r:id="rId10"/>
          <w:pgSz w:w="16838" w:h="11906" w:orient="landscape"/>
          <w:pgMar w:top="1020" w:right="1020" w:bottom="1020" w:left="1020" w:header="720" w:footer="340" w:gutter="0"/>
          <w:cols w:space="720"/>
          <w:titlePg/>
          <w:docGrid w:linePitch="360"/>
          <w:vAlign w:val="center"/>
        </w:sectPr>
      </w:pPr>
    </w:p>
    <w:p>
      <w:pPr>
        <w:spacing w:after="80" w:line="240" w:lineRule="auto"/>
        <w:pBdr>
          <w:bottom w:val="single" w:sz="12" w:space="4" w:color="1B3358"/>
        </w:pBdr>
      </w:pPr>
      <w:r>
        <w:rPr>
          <w:rFonts w:ascii="Sora SemiBold" w:hAnsi="Sora SemiBold"/>
          <w:b w:val="0"/>
          <w:i w:val="0"/>
          <w:color w:val="1F2833"/>
          <w:sz w:val="48"/>
        </w:rPr>
        <w:t>Sommaire</w:t>
      </w:r>
    </w:p>
    <w:p>
      <w:pPr>
        <w:spacing w:before="0" w:after="0" w:line="480" w:lineRule="exact"/>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6973"/>
        <w:gridCol w:w="850"/>
        <w:gridCol w:w="6973"/>
      </w:tblGrid>
      <w:tr>
        <w:tc>
          <w:tcPr>
            <w:tcW w:type="dxa" w:w="6973"/>
            <w:vAlign w:val="top"/>
            <w:tcMar>
              <w:top w:w="0" w:type="dxa"/>
              <w:bottom w:w="0" w:type="dxa"/>
              <w:left w:w="0" w:type="dxa"/>
              <w:right w:w="0" w:type="dxa"/>
            </w:tcMar>
          </w:tcPr>
          <w:p>
            <w:pPr>
              <w:spacing w:after="120" w:line="240" w:lineRule="auto" w:before="0"/>
            </w:pPr>
            <w:r>
              <w:rPr>
                <w:rFonts w:ascii="Public Sans SemiBold" w:hAnsi="Public Sans SemiBold"/>
                <w:b w:val="0"/>
                <w:i w:val="0"/>
                <w:color w:val="A8823B"/>
                <w:sz w:val="19"/>
              </w:rPr>
              <w:t>LE BIEN</w:t>
            </w:r>
          </w:p>
          <w:p>
            <w:pPr>
              <w:tabs>
                <w:tab w:pos="680" w:val="left"/>
                <w:tab w:pos="6917" w:val="right" w:leader="dot"/>
              </w:tabs>
              <w:spacing w:after="180" w:line="240" w:lineRule="auto"/>
            </w:pPr>
            <w:hyperlink w:anchor="chapitre_01" w:history="1">
              <w:r>
                <w:rPr>
                  <w:rFonts w:ascii="Public Sans SemiBold" w:hAnsi="Public Sans SemiBold"/>
                  <w:b w:val="0"/>
                  <w:i w:val="0"/>
                  <w:color w:val="1B3358"/>
                  <w:sz w:val="26"/>
                </w:rPr>
                <w:t>01</w:t>
              </w:r>
              <w:r>
                <w:rPr>
                  <w:rFonts w:ascii="Public Sans" w:hAnsi="Public Sans"/>
                  <w:b w:val="0"/>
                  <w:i w:val="0"/>
                  <w:color w:val="1F2833"/>
                  <w:sz w:val="26"/>
                </w:rPr>
                <w:tab/>
                <w:t>Le bien sur la carte</w:t>
              </w:r>
              <w:r>
                <w:rPr>
                  <w:rFonts w:ascii="Public Sans" w:hAnsi="Public Sans"/>
                  <w:b w:val="0"/>
                  <w:i w:val="0"/>
                  <w:color w:val="5B6672"/>
                  <w:sz w:val="26"/>
                </w:rPr>
                <w:tab/>
                <w:t>3</w:t>
              </w:r>
            </w:hyperlink>
          </w:p>
          <w:p>
            <w:pPr>
              <w:tabs>
                <w:tab w:pos="680" w:val="left"/>
                <w:tab w:pos="6917" w:val="right" w:leader="dot"/>
              </w:tabs>
              <w:spacing w:after="180" w:line="240" w:lineRule="auto"/>
            </w:pPr>
            <w:hyperlink w:anchor="chapitre_02" w:history="1">
              <w:r>
                <w:rPr>
                  <w:rFonts w:ascii="Public Sans SemiBold" w:hAnsi="Public Sans SemiBold"/>
                  <w:b w:val="0"/>
                  <w:i w:val="0"/>
                  <w:color w:val="1B3358"/>
                  <w:sz w:val="26"/>
                </w:rPr>
                <w:t>02</w:t>
              </w:r>
              <w:r>
                <w:rPr>
                  <w:rFonts w:ascii="Public Sans" w:hAnsi="Public Sans"/>
                  <w:b w:val="0"/>
                  <w:i w:val="0"/>
                  <w:color w:val="1F2833"/>
                  <w:sz w:val="26"/>
                </w:rPr>
                <w:tab/>
                <w:t>Étude de marché</w:t>
              </w:r>
              <w:r>
                <w:rPr>
                  <w:rFonts w:ascii="Public Sans" w:hAnsi="Public Sans"/>
                  <w:b w:val="0"/>
                  <w:i w:val="0"/>
                  <w:color w:val="5B6672"/>
                  <w:sz w:val="26"/>
                </w:rPr>
                <w:tab/>
                <w:t>4</w:t>
              </w:r>
            </w:hyperlink>
          </w:p>
          <w:p>
            <w:pPr>
              <w:tabs>
                <w:tab w:pos="680" w:val="left"/>
                <w:tab w:pos="6917" w:val="right" w:leader="dot"/>
              </w:tabs>
              <w:spacing w:after="180" w:line="240" w:lineRule="auto"/>
            </w:pPr>
            <w:hyperlink w:anchor="chapitre_03" w:history="1">
              <w:r>
                <w:rPr>
                  <w:rFonts w:ascii="Public Sans SemiBold" w:hAnsi="Public Sans SemiBold"/>
                  <w:b w:val="0"/>
                  <w:i w:val="0"/>
                  <w:color w:val="1B3358"/>
                  <w:sz w:val="26"/>
                </w:rPr>
                <w:t>03</w:t>
              </w:r>
              <w:r>
                <w:rPr>
                  <w:rFonts w:ascii="Public Sans" w:hAnsi="Public Sans"/>
                  <w:b w:val="0"/>
                  <w:i w:val="0"/>
                  <w:color w:val="1F2833"/>
                  <w:sz w:val="26"/>
                </w:rPr>
                <w:tab/>
                <w:t>Le bien et le projet</w:t>
              </w:r>
              <w:r>
                <w:rPr>
                  <w:rFonts w:ascii="Public Sans" w:hAnsi="Public Sans"/>
                  <w:b w:val="0"/>
                  <w:i w:val="0"/>
                  <w:color w:val="5B6672"/>
                  <w:sz w:val="26"/>
                </w:rPr>
                <w:tab/>
                <w:t>5</w:t>
              </w:r>
            </w:hyperlink>
          </w:p>
          <w:p>
            <w:pPr>
              <w:spacing w:after="120" w:line="240" w:lineRule="auto" w:before="440"/>
            </w:pPr>
            <w:r>
              <w:rPr>
                <w:rFonts w:ascii="Public Sans SemiBold" w:hAnsi="Public Sans SemiBold"/>
                <w:b w:val="0"/>
                <w:i w:val="0"/>
                <w:color w:val="A8823B"/>
                <w:sz w:val="19"/>
              </w:rPr>
              <w:t>LA RENTABILITÉ</w:t>
            </w:r>
          </w:p>
          <w:p>
            <w:pPr>
              <w:tabs>
                <w:tab w:pos="680" w:val="left"/>
                <w:tab w:pos="6917" w:val="right" w:leader="dot"/>
              </w:tabs>
              <w:spacing w:after="180" w:line="240" w:lineRule="auto"/>
            </w:pPr>
            <w:hyperlink w:anchor="chapitre_04" w:history="1">
              <w:r>
                <w:rPr>
                  <w:rFonts w:ascii="Public Sans SemiBold" w:hAnsi="Public Sans SemiBold"/>
                  <w:b w:val="0"/>
                  <w:i w:val="0"/>
                  <w:color w:val="1B3358"/>
                  <w:sz w:val="26"/>
                </w:rPr>
                <w:t>04</w:t>
              </w:r>
              <w:r>
                <w:rPr>
                  <w:rFonts w:ascii="Public Sans" w:hAnsi="Public Sans"/>
                  <w:b w:val="0"/>
                  <w:i w:val="0"/>
                  <w:color w:val="1F2833"/>
                  <w:sz w:val="26"/>
                </w:rPr>
                <w:tab/>
                <w:t>Recettes et charges annuelles</w:t>
              </w:r>
              <w:r>
                <w:rPr>
                  <w:rFonts w:ascii="Public Sans" w:hAnsi="Public Sans"/>
                  <w:b w:val="0"/>
                  <w:i w:val="0"/>
                  <w:color w:val="5B6672"/>
                  <w:sz w:val="26"/>
                </w:rPr>
                <w:tab/>
                <w:t>6</w:t>
              </w:r>
            </w:hyperlink>
          </w:p>
          <w:p>
            <w:pPr>
              <w:tabs>
                <w:tab w:pos="680" w:val="left"/>
                <w:tab w:pos="6917" w:val="right" w:leader="dot"/>
              </w:tabs>
              <w:spacing w:after="180" w:line="240" w:lineRule="auto"/>
            </w:pPr>
            <w:hyperlink w:anchor="chapitre_05" w:history="1">
              <w:r>
                <w:rPr>
                  <w:rFonts w:ascii="Public Sans SemiBold" w:hAnsi="Public Sans SemiBold"/>
                  <w:b w:val="0"/>
                  <w:i w:val="0"/>
                  <w:color w:val="1B3358"/>
                  <w:sz w:val="26"/>
                </w:rPr>
                <w:t>05</w:t>
              </w:r>
              <w:r>
                <w:rPr>
                  <w:rFonts w:ascii="Public Sans" w:hAnsi="Public Sans"/>
                  <w:b w:val="0"/>
                  <w:i w:val="0"/>
                  <w:color w:val="1F2833"/>
                  <w:sz w:val="26"/>
                </w:rPr>
                <w:tab/>
                <w:t>Où va le loyer chaque mois</w:t>
              </w:r>
              <w:r>
                <w:rPr>
                  <w:rFonts w:ascii="Public Sans" w:hAnsi="Public Sans"/>
                  <w:b w:val="0"/>
                  <w:i w:val="0"/>
                  <w:color w:val="5B6672"/>
                  <w:sz w:val="26"/>
                </w:rPr>
                <w:tab/>
                <w:t>7</w:t>
              </w:r>
            </w:hyperlink>
          </w:p>
          <w:p>
            <w:pPr>
              <w:tabs>
                <w:tab w:pos="680" w:val="left"/>
                <w:tab w:pos="6917" w:val="right" w:leader="dot"/>
              </w:tabs>
              <w:spacing w:after="180" w:line="240" w:lineRule="auto"/>
            </w:pPr>
            <w:hyperlink w:anchor="chapitre_06" w:history="1">
              <w:r>
                <w:rPr>
                  <w:rFonts w:ascii="Public Sans SemiBold" w:hAnsi="Public Sans SemiBold"/>
                  <w:b w:val="0"/>
                  <w:i w:val="0"/>
                  <w:color w:val="1B3358"/>
                  <w:sz w:val="26"/>
                </w:rPr>
                <w:t>06</w:t>
              </w:r>
              <w:r>
                <w:rPr>
                  <w:rFonts w:ascii="Public Sans" w:hAnsi="Public Sans"/>
                  <w:b w:val="0"/>
                  <w:i w:val="0"/>
                  <w:color w:val="1F2833"/>
                  <w:sz w:val="26"/>
                </w:rPr>
                <w:tab/>
                <w:t>Évolution du patrimoine</w:t>
              </w:r>
              <w:r>
                <w:rPr>
                  <w:rFonts w:ascii="Public Sans" w:hAnsi="Public Sans"/>
                  <w:b w:val="0"/>
                  <w:i w:val="0"/>
                  <w:color w:val="5B6672"/>
                  <w:sz w:val="26"/>
                </w:rPr>
                <w:tab/>
                <w:t>8</w:t>
              </w:r>
            </w:hyperlink>
          </w:p>
        </w:tc>
        <w:tc>
          <w:tcPr>
            <w:tcW w:type="dxa" w:w="850"/>
          </w:tcPr>
          <w:p/>
        </w:tc>
        <w:tc>
          <w:tcPr>
            <w:tcW w:type="dxa" w:w="6973"/>
            <w:vAlign w:val="top"/>
            <w:tcMar>
              <w:top w:w="0" w:type="dxa"/>
              <w:bottom w:w="0" w:type="dxa"/>
              <w:left w:w="0" w:type="dxa"/>
              <w:right w:w="0" w:type="dxa"/>
            </w:tcMar>
          </w:tcPr>
          <w:p>
            <w:pPr>
              <w:spacing w:after="120" w:line="240" w:lineRule="auto" w:before="0"/>
            </w:pPr>
            <w:r>
              <w:rPr>
                <w:rFonts w:ascii="Public Sans SemiBold" w:hAnsi="Public Sans SemiBold"/>
                <w:b w:val="0"/>
                <w:i w:val="0"/>
                <w:color w:val="A8823B"/>
                <w:sz w:val="19"/>
              </w:rPr>
              <w:t>LE FINANCEMENT</w:t>
            </w:r>
          </w:p>
          <w:p>
            <w:pPr>
              <w:tabs>
                <w:tab w:pos="680" w:val="left"/>
                <w:tab w:pos="6917" w:val="right" w:leader="dot"/>
              </w:tabs>
              <w:spacing w:after="180" w:line="240" w:lineRule="auto"/>
            </w:pPr>
            <w:hyperlink w:anchor="chapitre_07" w:history="1">
              <w:r>
                <w:rPr>
                  <w:rFonts w:ascii="Public Sans SemiBold" w:hAnsi="Public Sans SemiBold"/>
                  <w:b w:val="0"/>
                  <w:i w:val="0"/>
                  <w:color w:val="1B3358"/>
                  <w:sz w:val="26"/>
                </w:rPr>
                <w:t>07</w:t>
              </w:r>
              <w:r>
                <w:rPr>
                  <w:rFonts w:ascii="Public Sans" w:hAnsi="Public Sans"/>
                  <w:b w:val="0"/>
                  <w:i w:val="0"/>
                  <w:color w:val="1F2833"/>
                  <w:sz w:val="26"/>
                </w:rPr>
                <w:tab/>
                <w:t>Plan de financement</w:t>
              </w:r>
              <w:r>
                <w:rPr>
                  <w:rFonts w:ascii="Public Sans" w:hAnsi="Public Sans"/>
                  <w:b w:val="0"/>
                  <w:i w:val="0"/>
                  <w:color w:val="5B6672"/>
                  <w:sz w:val="26"/>
                </w:rPr>
                <w:tab/>
                <w:t>9</w:t>
              </w:r>
            </w:hyperlink>
          </w:p>
          <w:p>
            <w:pPr>
              <w:tabs>
                <w:tab w:pos="680" w:val="left"/>
                <w:tab w:pos="6917" w:val="right" w:leader="dot"/>
              </w:tabs>
              <w:spacing w:after="180" w:line="240" w:lineRule="auto"/>
            </w:pPr>
            <w:hyperlink w:anchor="chapitre_08" w:history="1">
              <w:r>
                <w:rPr>
                  <w:rFonts w:ascii="Public Sans SemiBold" w:hAnsi="Public Sans SemiBold"/>
                  <w:b w:val="0"/>
                  <w:i w:val="0"/>
                  <w:color w:val="1B3358"/>
                  <w:sz w:val="26"/>
                </w:rPr>
                <w:t>08</w:t>
              </w:r>
              <w:r>
                <w:rPr>
                  <w:rFonts w:ascii="Public Sans" w:hAnsi="Public Sans"/>
                  <w:b w:val="0"/>
                  <w:i w:val="0"/>
                  <w:color w:val="1F2833"/>
                  <w:sz w:val="26"/>
                </w:rPr>
                <w:tab/>
                <w:t>Profil de l'emprunteur</w:t>
              </w:r>
              <w:r>
                <w:rPr>
                  <w:rFonts w:ascii="Public Sans" w:hAnsi="Public Sans"/>
                  <w:b w:val="0"/>
                  <w:i w:val="0"/>
                  <w:color w:val="5B6672"/>
                  <w:sz w:val="26"/>
                </w:rPr>
                <w:tab/>
                <w:t>10</w:t>
              </w:r>
            </w:hyperlink>
          </w:p>
          <w:p>
            <w:pPr>
              <w:tabs>
                <w:tab w:pos="680" w:val="left"/>
                <w:tab w:pos="6917" w:val="right" w:leader="dot"/>
              </w:tabs>
              <w:spacing w:after="180" w:line="240" w:lineRule="auto"/>
            </w:pPr>
            <w:hyperlink w:anchor="chapitre_09" w:history="1">
              <w:r>
                <w:rPr>
                  <w:rFonts w:ascii="Public Sans SemiBold" w:hAnsi="Public Sans SemiBold"/>
                  <w:b w:val="0"/>
                  <w:i w:val="0"/>
                  <w:color w:val="1B3358"/>
                  <w:sz w:val="26"/>
                </w:rPr>
                <w:t>09</w:t>
              </w:r>
              <w:r>
                <w:rPr>
                  <w:rFonts w:ascii="Public Sans" w:hAnsi="Public Sans"/>
                  <w:b w:val="0"/>
                  <w:i w:val="0"/>
                  <w:color w:val="1F2833"/>
                  <w:sz w:val="26"/>
                </w:rPr>
                <w:tab/>
                <w:t>Taux d'endettement</w:t>
              </w:r>
              <w:r>
                <w:rPr>
                  <w:rFonts w:ascii="Public Sans" w:hAnsi="Public Sans"/>
                  <w:b w:val="0"/>
                  <w:i w:val="0"/>
                  <w:color w:val="5B6672"/>
                  <w:sz w:val="26"/>
                </w:rPr>
                <w:tab/>
                <w:t>11</w:t>
              </w:r>
            </w:hyperlink>
          </w:p>
          <w:p>
            <w:pPr>
              <w:spacing w:after="120" w:line="240" w:lineRule="auto" w:before="440"/>
            </w:pPr>
            <w:r>
              <w:rPr>
                <w:rFonts w:ascii="Public Sans SemiBold" w:hAnsi="Public Sans SemiBold"/>
                <w:b w:val="0"/>
                <w:i w:val="0"/>
                <w:color w:val="A8823B"/>
                <w:sz w:val="19"/>
              </w:rPr>
              <w:t>CONCLUSION</w:t>
            </w:r>
          </w:p>
          <w:p>
            <w:pPr>
              <w:tabs>
                <w:tab w:pos="680" w:val="left"/>
                <w:tab w:pos="6917" w:val="right" w:leader="dot"/>
              </w:tabs>
              <w:spacing w:after="180" w:line="240" w:lineRule="auto"/>
            </w:pPr>
            <w:hyperlink w:anchor="chapitre_10" w:history="1">
              <w:r>
                <w:rPr>
                  <w:rFonts w:ascii="Public Sans SemiBold" w:hAnsi="Public Sans SemiBold"/>
                  <w:b w:val="0"/>
                  <w:i w:val="0"/>
                  <w:color w:val="1B3358"/>
                  <w:sz w:val="26"/>
                </w:rPr>
                <w:t>10</w:t>
              </w:r>
              <w:r>
                <w:rPr>
                  <w:rFonts w:ascii="Public Sans" w:hAnsi="Public Sans"/>
                  <w:b w:val="0"/>
                  <w:i w:val="0"/>
                  <w:color w:val="1F2833"/>
                  <w:sz w:val="26"/>
                </w:rPr>
                <w:tab/>
                <w:t>Synthèse du projet</w:t>
              </w:r>
              <w:r>
                <w:rPr>
                  <w:rFonts w:ascii="Public Sans" w:hAnsi="Public Sans"/>
                  <w:b w:val="0"/>
                  <w:i w:val="0"/>
                  <w:color w:val="5B6672"/>
                  <w:sz w:val="26"/>
                </w:rPr>
                <w:tab/>
                <w:t>12</w:t>
              </w:r>
            </w:hyperlink>
          </w:p>
          <w:p>
            <w:pPr>
              <w:tabs>
                <w:tab w:pos="680" w:val="left"/>
                <w:tab w:pos="6917" w:val="right" w:leader="dot"/>
              </w:tabs>
              <w:spacing w:after="180" w:line="240" w:lineRule="auto"/>
            </w:pPr>
            <w:hyperlink w:anchor="chapitre_11" w:history="1">
              <w:r>
                <w:rPr>
                  <w:rFonts w:ascii="Public Sans SemiBold" w:hAnsi="Public Sans SemiBold"/>
                  <w:b w:val="0"/>
                  <w:i w:val="0"/>
                  <w:color w:val="1B3358"/>
                  <w:sz w:val="26"/>
                </w:rPr>
                <w:t>11</w:t>
              </w:r>
              <w:r>
                <w:rPr>
                  <w:rFonts w:ascii="Public Sans" w:hAnsi="Public Sans"/>
                  <w:b w:val="0"/>
                  <w:i w:val="0"/>
                  <w:color w:val="1F2833"/>
                  <w:sz w:val="26"/>
                </w:rPr>
                <w:tab/>
                <w:t>Pièces à fournir à la banque</w:t>
              </w:r>
              <w:r>
                <w:rPr>
                  <w:rFonts w:ascii="Public Sans" w:hAnsi="Public Sans"/>
                  <w:b w:val="0"/>
                  <w:i w:val="0"/>
                  <w:color w:val="5B6672"/>
                  <w:sz w:val="26"/>
                </w:rPr>
                <w:tab/>
                <w:t>13</w:t>
              </w:r>
            </w:hyperlink>
          </w:p>
          <w:p>
            <w:pPr>
              <w:tabs>
                <w:tab w:pos="680" w:val="left"/>
                <w:tab w:pos="6917" w:val="right" w:leader="dot"/>
              </w:tabs>
              <w:spacing w:after="180" w:line="240" w:lineRule="auto"/>
            </w:pPr>
            <w:hyperlink w:anchor="chapitre_12" w:history="1">
              <w:r>
                <w:rPr>
                  <w:rFonts w:ascii="Public Sans SemiBold" w:hAnsi="Public Sans SemiBold"/>
                  <w:b w:val="0"/>
                  <w:i w:val="0"/>
                  <w:color w:val="1B3358"/>
                  <w:sz w:val="26"/>
                </w:rPr>
                <w:t>12</w:t>
              </w:r>
              <w:r>
                <w:rPr>
                  <w:rFonts w:ascii="Public Sans" w:hAnsi="Public Sans"/>
                  <w:b w:val="0"/>
                  <w:i w:val="0"/>
                  <w:color w:val="1F2833"/>
                  <w:sz w:val="26"/>
                </w:rPr>
                <w:tab/>
                <w:t>Mentions et méthodologie</w:t>
              </w:r>
              <w:r>
                <w:rPr>
                  <w:rFonts w:ascii="Public Sans" w:hAnsi="Public Sans"/>
                  <w:b w:val="0"/>
                  <w:i w:val="0"/>
                  <w:color w:val="5B6672"/>
                  <w:sz w:val="26"/>
                </w:rPr>
                <w:tab/>
                <w:t>14</w:t>
              </w:r>
            </w:hyperlink>
          </w:p>
        </w:tc>
      </w:tr>
    </w:tbl>
    <w:p>
      <w:pPr>
        <w:sectPr>
          <w:pgSz w:w="16838" w:h="11906" w:orient="landscape"/>
          <w:pgMar w:top="1020" w:right="1020" w:bottom="1020" w:left="1020" w:header="720" w:footer="340" w:gutter="0"/>
          <w:cols w:space="720"/>
          <w:docGrid w:linePitch="360"/>
          <w:vAlign w:val="top"/>
        </w:sectP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77"/>
        <w:gridCol w:w="13720"/>
      </w:tblGrid>
      <w:tr>
        <w:tc>
          <w:tcPr>
            <w:tcW w:type="dxa" w:w="1077"/>
            <w:vAlign w:val="center"/>
            <w:tcMar>
              <w:top w:w="0" w:type="dxa"/>
              <w:bottom w:w="0" w:type="dxa"/>
              <w:left w:w="0" w:type="dxa"/>
              <w:right w:w="0" w:type="dxa"/>
            </w:tcMar>
          </w:tcPr>
          <w:p>
            <w:pPr>
              <w:spacing w:after="0"/>
              <w:jc w:val="left"/>
            </w:pPr>
            <w:r>
              <w:drawing>
                <wp:inline xmlns:a="http://schemas.openxmlformats.org/drawingml/2006/main" xmlns:pic="http://schemas.openxmlformats.org/drawingml/2006/picture">
                  <wp:extent cx="558000" cy="558000"/>
                  <wp:docPr id="2" name="Picture 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58000" cy="558000"/>
                          </a:xfrm>
                          <a:prstGeom prst="rect"/>
                        </pic:spPr>
                      </pic:pic>
                    </a:graphicData>
                  </a:graphic>
                </wp:inline>
              </w:drawing>
            </w:r>
          </w:p>
        </w:tc>
        <w:tc>
          <w:tcPr>
            <w:tcW w:type="dxa" w:w="13720"/>
            <w:vAlign w:val="center"/>
            <w:tcMar>
              <w:top w:w="40" w:type="dxa"/>
              <w:bottom w:w="60" w:type="dxa"/>
              <w:left w:w="260" w:type="dxa"/>
              <w:right w:w="60" w:type="dxa"/>
            </w:tcMar>
            <w:tcBorders>
              <w:top w:val="nil"/>
              <w:left w:val="nil"/>
              <w:bottom w:val="single" w:sz="12" w:color="1B3358"/>
              <w:right w:val="nil"/>
            </w:tcBorders>
          </w:tcPr>
          <w:p>
            <w:bookmarkStart w:id="1" w:name="chapitre_01"/>
            <w:pPr>
              <w:spacing w:after="0" w:line="240" w:lineRule="auto"/>
            </w:pPr>
            <w:r>
              <w:drawing>
                <wp:inline xmlns:a="http://schemas.openxmlformats.org/drawingml/2006/main" xmlns:pic="http://schemas.openxmlformats.org/drawingml/2006/picture">
                  <wp:extent cx="223200" cy="223200"/>
                  <wp:docPr id="3" name="Picture 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23200" cy="223200"/>
                          </a:xfrm>
                          <a:prstGeom prst="rect"/>
                        </pic:spPr>
                      </pic:pic>
                    </a:graphicData>
                  </a:graphic>
                </wp:inline>
              </w:drawing>
            </w:r>
            <w:r>
              <w:rPr>
                <w:rFonts w:ascii="Public Sans" w:hAnsi="Public Sans"/>
                <w:b w:val="0"/>
                <w:i w:val="0"/>
                <w:color w:val="1F2833"/>
                <w:sz w:val="40"/>
              </w:rPr>
              <w:t xml:space="preserve">  </w:t>
            </w:r>
            <w:r>
              <w:rPr>
                <w:rFonts w:ascii="Sora SemiBold" w:hAnsi="Sora SemiBold"/>
                <w:b w:val="0"/>
                <w:i w:val="0"/>
                <w:color w:val="1F2833"/>
                <w:sz w:val="40"/>
              </w:rPr>
              <w:t>Le bien sur la carte</w:t>
            </w:r>
            <w:bookmarkEnd w:id="1"/>
          </w:p>
          <w:p>
            <w:pPr>
              <w:spacing w:before="20" w:after="0" w:line="240" w:lineRule="auto"/>
            </w:pPr>
            <w:r>
              <w:rPr>
                <w:rFonts w:ascii="Public Sans" w:hAnsi="Public Sans"/>
                <w:b w:val="0"/>
                <w:i w:val="0"/>
                <w:color w:val="5B6672"/>
                <w:sz w:val="20"/>
              </w:rPr>
              <w:t>Les ventes comparables autour du bien et la rentabilité des communes du département.</w:t>
            </w:r>
          </w:p>
        </w:tc>
      </w:tr>
    </w:tbl>
    <w:p>
      <w:pPr>
        <w:spacing w:before="0" w:after="0" w:line="280" w:lineRule="exact"/>
      </w:pPr>
    </w:p>
    <w:tbl>
      <w:tblPr>
        <w:tblpPr w:leftFromText="0" w:rightFromText="0" w:topFromText="200" w:bottomFromText="0" w:vertAnchor="margin" w:horzAnchor="margin" w:tblpXSpec="center" w:tblpYSpec="bottom"/>
        <w:tblOverlap w:val="neve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4797"/>
      </w:tblGrid>
      <w:tr>
        <w:tc>
          <w:tcPr>
            <w:tcW w:type="dxa" w:w="14797"/>
            <w:shd w:val="clear" w:color="auto" w:fill="EEF2F7"/>
            <w:tcBorders>
              <w:top w:val="nil"/>
              <w:left w:val="single" w:sz="36" w:color="1B3358"/>
              <w:bottom w:val="nil"/>
              <w:right w:val="nil"/>
            </w:tcBorders>
            <w:tcMar>
              <w:top w:w="90" w:type="dxa"/>
              <w:bottom w:w="100" w:type="dxa"/>
              <w:left w:w="240" w:type="dxa"/>
              <w:right w:w="240" w:type="dxa"/>
            </w:tcMar>
          </w:tcPr>
          <w:p>
            <w:pPr>
              <w:spacing w:after="0" w:line="240" w:lineRule="auto"/>
            </w:pPr>
            <w:r>
              <w:rPr>
                <w:rFonts w:ascii="Public Sans SemiBold" w:hAnsi="Public Sans SemiBold"/>
                <w:b w:val="0"/>
                <w:i w:val="0"/>
                <w:color w:val="1B3358"/>
                <w:sz w:val="15"/>
              </w:rPr>
              <w:t>À RETENIR</w:t>
            </w:r>
          </w:p>
          <w:p>
            <w:pPr>
              <w:spacing w:before="20" w:after="0" w:line="240" w:lineRule="auto"/>
            </w:pPr>
            <w:r>
              <w:rPr>
                <w:rFonts w:ascii="Public Sans" w:hAnsi="Public Sans"/>
                <w:b w:val="0"/>
                <w:i w:val="0"/>
                <w:color w:val="1B3358"/>
                <w:sz w:val="23"/>
              </w:rPr>
              <w:t>189 ventes comparables dans un rayon de 500 m autour du bien ; rentabilité brute moyenne de la commune : 9,9 %.</w:t>
            </w:r>
          </w:p>
        </w:tc>
      </w:tr>
    </w:tbl>
    <w:p>
      <w:pPr>
        <w:spacing w:before="0" w:after="0" w:line="20" w:lineRule="exact"/>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398"/>
        <w:gridCol w:w="7398"/>
      </w:tblGrid>
      <w:tr>
        <w:tc>
          <w:tcPr>
            <w:tcW w:type="dxa" w:w="7398"/>
            <w:vAlign w:val="top"/>
            <w:tcMar>
              <w:top w:w="0" w:type="dxa"/>
              <w:bottom w:w="0" w:type="dxa"/>
              <w:left w:w="0" w:type="dxa"/>
              <w:right w:w="0" w:type="dxa"/>
            </w:tcMar>
          </w:tcPr>
          <w:p>
            <w:pPr>
              <w:spacing w:before="0" w:after="0"/>
              <w:jc w:val="center"/>
            </w:pPr>
            <w:r>
              <w:drawing>
                <wp:inline xmlns:a="http://schemas.openxmlformats.org/drawingml/2006/main" xmlns:pic="http://schemas.openxmlformats.org/drawingml/2006/picture">
                  <wp:extent cx="4380872" cy="4139999"/>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80872" cy="4139999"/>
                          </a:xfrm>
                          <a:prstGeom prst="rect"/>
                        </pic:spPr>
                      </pic:pic>
                    </a:graphicData>
                  </a:graphic>
                </wp:inline>
              </w:drawing>
            </w:r>
          </w:p>
        </w:tc>
        <w:tc>
          <w:tcPr>
            <w:tcW w:type="dxa" w:w="7398"/>
            <w:vAlign w:val="top"/>
            <w:tcMar>
              <w:top w:w="0" w:type="dxa"/>
              <w:bottom w:w="0" w:type="dxa"/>
              <w:left w:w="0" w:type="dxa"/>
              <w:right w:w="0" w:type="dxa"/>
            </w:tcMar>
          </w:tcPr>
          <w:p>
            <w:pPr>
              <w:spacing w:before="0" w:after="0"/>
              <w:jc w:val="center"/>
            </w:pPr>
            <w:r>
              <w:drawing>
                <wp:inline xmlns:a="http://schemas.openxmlformats.org/drawingml/2006/main" xmlns:pic="http://schemas.openxmlformats.org/drawingml/2006/picture">
                  <wp:extent cx="4589999" cy="3878669"/>
                  <wp:docPr id="5" name="Picture 5"/>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589999" cy="3878669"/>
                          </a:xfrm>
                          <a:prstGeom prst="rect"/>
                        </pic:spPr>
                      </pic:pic>
                    </a:graphicData>
                  </a:graphic>
                </wp:inline>
              </w:drawing>
            </w:r>
          </w:p>
        </w:tc>
      </w:tr>
    </w:tbl>
    <w:p>
      <w:pPr>
        <w:spacing w:before="120"/>
      </w:pPr>
      <w:r>
        <w:rPr>
          <w:i/>
          <w:color w:val="969EA8"/>
          <w:sz w:val="18"/>
        </w:rPr>
        <w:t>Couleur des ventes : écart de leur prix au m² à la médiane du secteur (1 224 €/m²). Rentabilité brute d'une commune = loyer d'annonce au m² × 12 ÷ prix médian au m² des ventes dans l'ancien (01/2024 à 12/2025). Sources : DVF (DGFiP), carte des loyers (ANIL), contours geo.api.gouv.fr, fond de carte © IGN.</w:t>
      </w:r>
    </w:p>
    <w:p>
      <w:pPr>
        <w:sectPr>
          <w:footerReference w:type="default" r:id="rId12"/>
          <w:pgSz w:w="16838" w:h="11906" w:orient="landscape"/>
          <w:pgMar w:top="1020" w:right="1020" w:bottom="1020" w:left="1020" w:header="720" w:footer="340" w:gutter="0"/>
          <w:cols w:space="720"/>
          <w:docGrid w:linePitch="360"/>
          <w:vAlign w:val="top"/>
        </w:sectP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77"/>
        <w:gridCol w:w="13720"/>
      </w:tblGrid>
      <w:tr>
        <w:tc>
          <w:tcPr>
            <w:tcW w:type="dxa" w:w="1077"/>
            <w:vAlign w:val="center"/>
            <w:tcMar>
              <w:top w:w="0" w:type="dxa"/>
              <w:bottom w:w="0" w:type="dxa"/>
              <w:left w:w="0" w:type="dxa"/>
              <w:right w:w="0" w:type="dxa"/>
            </w:tcMar>
          </w:tcPr>
          <w:p>
            <w:pPr>
              <w:spacing w:after="0"/>
              <w:jc w:val="left"/>
            </w:pPr>
            <w:r>
              <w:drawing>
                <wp:inline xmlns:a="http://schemas.openxmlformats.org/drawingml/2006/main" xmlns:pic="http://schemas.openxmlformats.org/drawingml/2006/picture">
                  <wp:extent cx="558000" cy="558000"/>
                  <wp:docPr id="6" name="Picture 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58000" cy="558000"/>
                          </a:xfrm>
                          <a:prstGeom prst="rect"/>
                        </pic:spPr>
                      </pic:pic>
                    </a:graphicData>
                  </a:graphic>
                </wp:inline>
              </w:drawing>
            </w:r>
          </w:p>
        </w:tc>
        <w:tc>
          <w:tcPr>
            <w:tcW w:type="dxa" w:w="13720"/>
            <w:vAlign w:val="center"/>
            <w:tcMar>
              <w:top w:w="40" w:type="dxa"/>
              <w:bottom w:w="60" w:type="dxa"/>
              <w:left w:w="260" w:type="dxa"/>
              <w:right w:w="60" w:type="dxa"/>
            </w:tcMar>
            <w:tcBorders>
              <w:top w:val="nil"/>
              <w:left w:val="nil"/>
              <w:bottom w:val="single" w:sz="12" w:color="1B3358"/>
              <w:right w:val="nil"/>
            </w:tcBorders>
          </w:tcPr>
          <w:p>
            <w:bookmarkStart w:id="2" w:name="chapitre_02"/>
            <w:pPr>
              <w:spacing w:after="0" w:line="240" w:lineRule="auto"/>
            </w:pPr>
            <w:r>
              <w:drawing>
                <wp:inline xmlns:a="http://schemas.openxmlformats.org/drawingml/2006/main" xmlns:pic="http://schemas.openxmlformats.org/drawingml/2006/picture">
                  <wp:extent cx="223200" cy="223200"/>
                  <wp:docPr id="7" name="Picture 7"/>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23200" cy="223200"/>
                          </a:xfrm>
                          <a:prstGeom prst="rect"/>
                        </pic:spPr>
                      </pic:pic>
                    </a:graphicData>
                  </a:graphic>
                </wp:inline>
              </w:drawing>
            </w:r>
            <w:r>
              <w:rPr>
                <w:rFonts w:ascii="Public Sans" w:hAnsi="Public Sans"/>
                <w:b w:val="0"/>
                <w:i w:val="0"/>
                <w:color w:val="1F2833"/>
                <w:sz w:val="40"/>
              </w:rPr>
              <w:t xml:space="preserve">  </w:t>
            </w:r>
            <w:r>
              <w:rPr>
                <w:rFonts w:ascii="Sora SemiBold" w:hAnsi="Sora SemiBold"/>
                <w:b w:val="0"/>
                <w:i w:val="0"/>
                <w:color w:val="1F2833"/>
                <w:sz w:val="40"/>
              </w:rPr>
              <w:t>Étude de marché</w:t>
            </w:r>
            <w:bookmarkEnd w:id="2"/>
          </w:p>
          <w:p>
            <w:pPr>
              <w:spacing w:before="20" w:after="0" w:line="240" w:lineRule="auto"/>
            </w:pPr>
            <w:r>
              <w:rPr>
                <w:rFonts w:ascii="Public Sans" w:hAnsi="Public Sans"/>
                <w:b w:val="0"/>
                <w:i w:val="0"/>
                <w:color w:val="5B6672"/>
                <w:sz w:val="20"/>
              </w:rPr>
              <w:t>Le prix d'achat comparé aux ventes réelles de biens similaires autour du bien.</w:t>
            </w:r>
          </w:p>
        </w:tc>
      </w:tr>
    </w:tbl>
    <w:p>
      <w:pPr>
        <w:spacing w:before="0" w:after="0" w:line="280" w:lineRule="exact"/>
      </w:pPr>
    </w:p>
    <w:tbl>
      <w:tblPr>
        <w:tblpPr w:leftFromText="0" w:rightFromText="0" w:topFromText="200" w:bottomFromText="0" w:vertAnchor="margin" w:horzAnchor="margin" w:tblpXSpec="center" w:tblpYSpec="bottom"/>
        <w:tblOverlap w:val="neve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4797"/>
      </w:tblGrid>
      <w:tr>
        <w:tc>
          <w:tcPr>
            <w:tcW w:type="dxa" w:w="14797"/>
            <w:shd w:val="clear" w:color="auto" w:fill="E9F2ED"/>
            <w:tcBorders>
              <w:top w:val="nil"/>
              <w:left w:val="single" w:sz="36" w:color="2D6A4F"/>
              <w:bottom w:val="nil"/>
              <w:right w:val="nil"/>
            </w:tcBorders>
            <w:tcMar>
              <w:top w:w="90" w:type="dxa"/>
              <w:bottom w:w="100" w:type="dxa"/>
              <w:left w:w="240" w:type="dxa"/>
              <w:right w:w="240" w:type="dxa"/>
            </w:tcMar>
          </w:tcPr>
          <w:p>
            <w:pPr>
              <w:spacing w:after="0" w:line="240" w:lineRule="auto"/>
            </w:pPr>
            <w:r>
              <w:rPr>
                <w:rFonts w:ascii="Public Sans SemiBold" w:hAnsi="Public Sans SemiBold"/>
                <w:b w:val="0"/>
                <w:i w:val="0"/>
                <w:color w:val="2D6A4F"/>
                <w:sz w:val="15"/>
              </w:rPr>
              <w:t>À RETENIR</w:t>
            </w:r>
          </w:p>
          <w:p>
            <w:pPr>
              <w:spacing w:before="20" w:after="0" w:line="240" w:lineRule="auto"/>
            </w:pPr>
            <w:r>
              <w:rPr>
                <w:rFonts w:ascii="Public Sans" w:hAnsi="Public Sans"/>
                <w:b w:val="0"/>
                <w:i w:val="0"/>
                <w:color w:val="2D6A4F"/>
                <w:sz w:val="23"/>
              </w:rPr>
              <w:t>Prix d'achat 4 % sous la médiane des ventes du quartier (1 224 €/m²) : un prix justifié.</w:t>
            </w:r>
          </w:p>
        </w:tc>
      </w:tr>
    </w:tbl>
    <w:p>
      <w:pPr>
        <w:spacing w:before="0" w:after="0" w:line="20" w:lineRule="exact"/>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699"/>
        <w:gridCol w:w="3699"/>
        <w:gridCol w:w="3699"/>
        <w:gridCol w:w="3699"/>
      </w:tblGrid>
      <w:tr>
        <w:tc>
          <w:tcPr>
            <w:tcW w:type="dxa" w:w="3699"/>
            <w:vAlign w:val="center"/>
            <w:shd w:val="clear" w:color="auto" w:fill="EEF2F7"/>
            <w:tcBorders>
              <w:top w:val="nil"/>
              <w:left w:val="single" w:sz="24" w:color="1B3358"/>
              <w:bottom w:val="nil"/>
              <w:right w:val="single" w:sz="48" w:color="FFFFFF"/>
            </w:tcBorders>
            <w:tcMar>
              <w:top w:w="110" w:type="dxa"/>
              <w:bottom w:w="130" w:type="dxa"/>
              <w:left w:w="200" w:type="dxa"/>
              <w:right w:w="120" w:type="dxa"/>
            </w:tcMar>
          </w:tcPr>
          <w:p>
            <w:pPr>
              <w:spacing w:after="0" w:line="240" w:lineRule="auto"/>
            </w:pPr>
            <w:r>
              <w:rPr>
                <w:rFonts w:ascii="Public Sans SemiBold" w:hAnsi="Public Sans SemiBold"/>
                <w:b w:val="0"/>
                <w:i w:val="0"/>
                <w:color w:val="5B6672"/>
                <w:sz w:val="15"/>
              </w:rPr>
              <w:t>PRIX D'ACHAT DU PROJET</w:t>
            </w:r>
          </w:p>
          <w:p>
            <w:pPr>
              <w:spacing w:before="40" w:after="0" w:line="240" w:lineRule="auto"/>
            </w:pPr>
            <w:r>
              <w:rPr>
                <w:rFonts w:ascii="Sora SemiBold" w:hAnsi="Sora SemiBold"/>
                <w:b w:val="0"/>
                <w:i w:val="0"/>
                <w:color w:val="1B3358"/>
                <w:sz w:val="34"/>
              </w:rPr>
              <w:t>1 169 €/m²</w:t>
            </w:r>
          </w:p>
        </w:tc>
        <w:tc>
          <w:tcPr>
            <w:tcW w:type="dxa" w:w="3699"/>
            <w:vAlign w:val="center"/>
            <w:shd w:val="clear" w:color="auto" w:fill="EEF2F7"/>
            <w:tcBorders>
              <w:top w:val="nil"/>
              <w:left w:val="single" w:sz="24" w:color="1B3358"/>
              <w:bottom w:val="nil"/>
              <w:right w:val="single" w:sz="48" w:color="FFFFFF"/>
            </w:tcBorders>
            <w:tcMar>
              <w:top w:w="110" w:type="dxa"/>
              <w:bottom w:w="130" w:type="dxa"/>
              <w:left w:w="200" w:type="dxa"/>
              <w:right w:w="120" w:type="dxa"/>
            </w:tcMar>
          </w:tcPr>
          <w:p>
            <w:pPr>
              <w:spacing w:after="0" w:line="240" w:lineRule="auto"/>
            </w:pPr>
            <w:r>
              <w:rPr>
                <w:rFonts w:ascii="Public Sans SemiBold" w:hAnsi="Public Sans SemiBold"/>
                <w:b w:val="0"/>
                <w:i w:val="0"/>
                <w:color w:val="5B6672"/>
                <w:sz w:val="15"/>
              </w:rPr>
              <w:t>MÉDIANE DE 189 VENTES</w:t>
            </w:r>
          </w:p>
          <w:p>
            <w:pPr>
              <w:spacing w:before="40" w:after="0" w:line="240" w:lineRule="auto"/>
            </w:pPr>
            <w:r>
              <w:rPr>
                <w:rFonts w:ascii="Sora SemiBold" w:hAnsi="Sora SemiBold"/>
                <w:b w:val="0"/>
                <w:i w:val="0"/>
                <w:color w:val="1B3358"/>
                <w:sz w:val="34"/>
              </w:rPr>
              <w:t>1 224 €/m²</w:t>
            </w:r>
          </w:p>
        </w:tc>
        <w:tc>
          <w:tcPr>
            <w:tcW w:type="dxa" w:w="3699"/>
            <w:vAlign w:val="center"/>
            <w:shd w:val="clear" w:color="auto" w:fill="EEF2F7"/>
            <w:tcBorders>
              <w:top w:val="nil"/>
              <w:left w:val="single" w:sz="24" w:color="2D6A4F"/>
              <w:bottom w:val="nil"/>
              <w:right w:val="single" w:sz="48" w:color="FFFFFF"/>
            </w:tcBorders>
            <w:tcMar>
              <w:top w:w="110" w:type="dxa"/>
              <w:bottom w:w="130" w:type="dxa"/>
              <w:left w:w="200" w:type="dxa"/>
              <w:right w:w="120" w:type="dxa"/>
            </w:tcMar>
          </w:tcPr>
          <w:p>
            <w:pPr>
              <w:spacing w:after="0" w:line="240" w:lineRule="auto"/>
            </w:pPr>
            <w:r>
              <w:rPr>
                <w:rFonts w:ascii="Public Sans SemiBold" w:hAnsi="Public Sans SemiBold"/>
                <w:b w:val="0"/>
                <w:i w:val="0"/>
                <w:color w:val="5B6672"/>
                <w:sz w:val="15"/>
              </w:rPr>
              <w:t>ÉCART AU MARCHÉ</w:t>
            </w:r>
          </w:p>
          <w:p>
            <w:pPr>
              <w:spacing w:before="40" w:after="0" w:line="240" w:lineRule="auto"/>
            </w:pPr>
            <w:r>
              <w:rPr>
                <w:rFonts w:ascii="Sora SemiBold" w:hAnsi="Sora SemiBold"/>
                <w:b w:val="0"/>
                <w:i w:val="0"/>
                <w:color w:val="2D6A4F"/>
                <w:sz w:val="34"/>
              </w:rPr>
              <w:t>-4 %</w:t>
            </w:r>
          </w:p>
        </w:tc>
        <w:tc>
          <w:tcPr>
            <w:tcW w:type="dxa" w:w="3699"/>
            <w:vAlign w:val="center"/>
            <w:shd w:val="clear" w:color="auto" w:fill="EEF2F7"/>
            <w:tcBorders>
              <w:top w:val="nil"/>
              <w:left w:val="single" w:sz="24" w:color="B23A32"/>
              <w:bottom w:val="nil"/>
              <w:right w:val="nil"/>
            </w:tcBorders>
            <w:tcMar>
              <w:top w:w="110" w:type="dxa"/>
              <w:bottom w:w="130" w:type="dxa"/>
              <w:left w:w="200" w:type="dxa"/>
              <w:right w:w="120" w:type="dxa"/>
            </w:tcMar>
          </w:tcPr>
          <w:p>
            <w:pPr>
              <w:spacing w:after="0" w:line="240" w:lineRule="auto"/>
            </w:pPr>
            <w:r>
              <w:rPr>
                <w:rFonts w:ascii="Public Sans SemiBold" w:hAnsi="Public Sans SemiBold"/>
                <w:b w:val="0"/>
                <w:i w:val="0"/>
                <w:color w:val="5B6672"/>
                <w:sz w:val="15"/>
              </w:rPr>
              <w:t>LOYER PROJET / MARCHÉ</w:t>
            </w:r>
          </w:p>
          <w:p>
            <w:pPr>
              <w:spacing w:before="40" w:after="0" w:line="240" w:lineRule="auto"/>
            </w:pPr>
            <w:r>
              <w:rPr>
                <w:rFonts w:ascii="Sora SemiBold" w:hAnsi="Sora SemiBold"/>
                <w:b w:val="0"/>
                <w:i w:val="0"/>
                <w:color w:val="B23A32"/>
                <w:sz w:val="34"/>
              </w:rPr>
              <w:t>10,9 / 9,9 €/m²</w:t>
            </w:r>
          </w:p>
        </w:tc>
      </w:tr>
    </w:tbl>
    <w:p>
      <w:pPr>
        <w:spacing w:before="0" w:after="0" w:line="200" w:lineRule="exact"/>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83"/>
        <w:gridCol w:w="6520"/>
      </w:tblGrid>
      <w:tr>
        <w:tc>
          <w:tcPr>
            <w:tcW w:type="dxa" w:w="7483"/>
          </w:tcPr>
          <w:p/>
          <w:tbl>
            <w:tblPr>
              <w:tblW w:type="auto" w:w="0"/>
              <w:tblLayout w:type="fixed"/>
              <w:tblLook w:firstColumn="1" w:firstRow="1" w:lastColumn="0" w:lastRow="0" w:noHBand="0" w:noVBand="1" w:val="04A0"/>
            </w:tblPr>
            <w:tblGrid>
              <w:gridCol w:w="1077"/>
              <w:gridCol w:w="2608"/>
              <w:gridCol w:w="850"/>
              <w:gridCol w:w="1191"/>
              <w:gridCol w:w="1020"/>
              <w:gridCol w:w="737"/>
            </w:tblGrid>
            <w:tr>
              <w:tc>
                <w:tcPr>
                  <w:tcW w:type="dxa" w:w="1077"/>
                  <w:shd w:val="clear" w:color="auto" w:fill="1B3358"/>
                  <w:tcMar>
                    <w:top w:w="25" w:type="dxa"/>
                    <w:bottom w:w="25" w:type="dxa"/>
                    <w:left w:w="90" w:type="dxa"/>
                    <w:right w:w="90" w:type="dxa"/>
                  </w:tcMar>
                </w:tcPr>
                <w:p>
                  <w:pPr>
                    <w:spacing w:after="0" w:line="240" w:lineRule="auto"/>
                    <w:jc w:val="left"/>
                  </w:pPr>
                  <w:r>
                    <w:rPr>
                      <w:rFonts w:ascii="Public Sans SemiBold" w:hAnsi="Public Sans SemiBold"/>
                      <w:b w:val="0"/>
                      <w:i w:val="0"/>
                      <w:color w:val="FFFFFF"/>
                      <w:sz w:val="17"/>
                    </w:rPr>
                    <w:t>Date</w:t>
                  </w:r>
                </w:p>
              </w:tc>
              <w:tc>
                <w:tcPr>
                  <w:tcW w:type="dxa" w:w="2608"/>
                  <w:shd w:val="clear" w:color="auto" w:fill="1B3358"/>
                  <w:tcMar>
                    <w:top w:w="25" w:type="dxa"/>
                    <w:bottom w:w="25" w:type="dxa"/>
                    <w:left w:w="90" w:type="dxa"/>
                    <w:right w:w="90" w:type="dxa"/>
                  </w:tcMar>
                </w:tcPr>
                <w:p>
                  <w:pPr>
                    <w:spacing w:after="0" w:line="240" w:lineRule="auto"/>
                    <w:jc w:val="left"/>
                  </w:pPr>
                  <w:r>
                    <w:rPr>
                      <w:rFonts w:ascii="Public Sans SemiBold" w:hAnsi="Public Sans SemiBold"/>
                      <w:b w:val="0"/>
                      <w:i w:val="0"/>
                      <w:color w:val="FFFFFF"/>
                      <w:sz w:val="17"/>
                    </w:rPr>
                    <w:t>Adresse</w:t>
                  </w:r>
                </w:p>
              </w:tc>
              <w:tc>
                <w:tcPr>
                  <w:tcW w:type="dxa" w:w="850"/>
                  <w:shd w:val="clear" w:color="auto" w:fill="1B3358"/>
                  <w:tcMar>
                    <w:top w:w="25" w:type="dxa"/>
                    <w:bottom w:w="25" w:type="dxa"/>
                    <w:left w:w="90" w:type="dxa"/>
                    <w:right w:w="90" w:type="dxa"/>
                  </w:tcMar>
                </w:tcPr>
                <w:p>
                  <w:pPr>
                    <w:spacing w:after="0" w:line="240" w:lineRule="auto"/>
                    <w:jc w:val="right"/>
                  </w:pPr>
                  <w:r>
                    <w:rPr>
                      <w:rFonts w:ascii="Public Sans SemiBold" w:hAnsi="Public Sans SemiBold"/>
                      <w:b w:val="0"/>
                      <w:i w:val="0"/>
                      <w:color w:val="FFFFFF"/>
                      <w:sz w:val="17"/>
                    </w:rPr>
                    <w:t>Surface</w:t>
                  </w:r>
                </w:p>
              </w:tc>
              <w:tc>
                <w:tcPr>
                  <w:tcW w:type="dxa" w:w="1191"/>
                  <w:shd w:val="clear" w:color="auto" w:fill="1B3358"/>
                  <w:tcMar>
                    <w:top w:w="25" w:type="dxa"/>
                    <w:bottom w:w="25" w:type="dxa"/>
                    <w:left w:w="90" w:type="dxa"/>
                    <w:right w:w="90" w:type="dxa"/>
                  </w:tcMar>
                </w:tcPr>
                <w:p>
                  <w:pPr>
                    <w:spacing w:after="0" w:line="240" w:lineRule="auto"/>
                    <w:jc w:val="right"/>
                  </w:pPr>
                  <w:r>
                    <w:rPr>
                      <w:rFonts w:ascii="Public Sans SemiBold" w:hAnsi="Public Sans SemiBold"/>
                      <w:b w:val="0"/>
                      <w:i w:val="0"/>
                      <w:color w:val="FFFFFF"/>
                      <w:sz w:val="17"/>
                    </w:rPr>
                    <w:t>Prix</w:t>
                  </w:r>
                </w:p>
              </w:tc>
              <w:tc>
                <w:tcPr>
                  <w:tcW w:type="dxa" w:w="1020"/>
                  <w:shd w:val="clear" w:color="auto" w:fill="1B3358"/>
                  <w:tcMar>
                    <w:top w:w="25" w:type="dxa"/>
                    <w:bottom w:w="25" w:type="dxa"/>
                    <w:left w:w="90" w:type="dxa"/>
                    <w:right w:w="90" w:type="dxa"/>
                  </w:tcMar>
                </w:tcPr>
                <w:p>
                  <w:pPr>
                    <w:spacing w:after="0" w:line="240" w:lineRule="auto"/>
                    <w:jc w:val="right"/>
                  </w:pPr>
                  <w:r>
                    <w:rPr>
                      <w:rFonts w:ascii="Public Sans SemiBold" w:hAnsi="Public Sans SemiBold"/>
                      <w:b w:val="0"/>
                      <w:i w:val="0"/>
                      <w:color w:val="FFFFFF"/>
                      <w:sz w:val="17"/>
                    </w:rPr>
                    <w:t>Prix / m²</w:t>
                  </w:r>
                </w:p>
              </w:tc>
              <w:tc>
                <w:tcPr>
                  <w:tcW w:type="dxa" w:w="737"/>
                  <w:shd w:val="clear" w:color="auto" w:fill="1B3358"/>
                  <w:tcMar>
                    <w:top w:w="25" w:type="dxa"/>
                    <w:bottom w:w="25" w:type="dxa"/>
                    <w:left w:w="90" w:type="dxa"/>
                    <w:right w:w="90" w:type="dxa"/>
                  </w:tcMar>
                </w:tcPr>
                <w:p>
                  <w:pPr>
                    <w:spacing w:after="0" w:line="240" w:lineRule="auto"/>
                    <w:jc w:val="right"/>
                  </w:pPr>
                  <w:r>
                    <w:rPr>
                      <w:rFonts w:ascii="Public Sans SemiBold" w:hAnsi="Public Sans SemiBold"/>
                      <w:b w:val="0"/>
                      <w:i w:val="0"/>
                      <w:color w:val="FFFFFF"/>
                      <w:sz w:val="17"/>
                    </w:rPr>
                    <w:t>Distance</w:t>
                  </w:r>
                </w:p>
              </w:tc>
            </w:tr>
            <w:tr>
              <w:tc>
                <w:tcPr>
                  <w:tcW w:type="dxa" w:w="1077"/>
                  <w:tcBorders>
                    <w:bottom w:val="single" w:sz="4" w:color="E1E6EC"/>
                  </w:tcBorders>
                  <w:tcMar>
                    <w:top w:w="25" w:type="dxa"/>
                    <w:bottom w:w="25" w:type="dxa"/>
                    <w:left w:w="90" w:type="dxa"/>
                    <w:right w:w="90" w:type="dxa"/>
                  </w:tcMar>
                </w:tcPr>
                <w:p>
                  <w:pPr>
                    <w:spacing w:after="0" w:line="240" w:lineRule="auto"/>
                    <w:jc w:val="left"/>
                  </w:pPr>
                  <w:r>
                    <w:rPr>
                      <w:rFonts w:ascii="Public Sans" w:hAnsi="Public Sans"/>
                      <w:b w:val="0"/>
                      <w:i w:val="0"/>
                      <w:color w:val="5B6672"/>
                      <w:sz w:val="18"/>
                    </w:rPr>
                    <w:t>26/11/2025</w:t>
                  </w:r>
                </w:p>
              </w:tc>
              <w:tc>
                <w:tcPr>
                  <w:tcW w:type="dxa" w:w="2608"/>
                  <w:tcBorders>
                    <w:bottom w:val="single" w:sz="4" w:color="E1E6EC"/>
                  </w:tcBorders>
                  <w:tcMar>
                    <w:top w:w="25" w:type="dxa"/>
                    <w:bottom w:w="25" w:type="dxa"/>
                    <w:left w:w="90" w:type="dxa"/>
                    <w:right w:w="90" w:type="dxa"/>
                  </w:tcMar>
                </w:tcPr>
                <w:p>
                  <w:pPr>
                    <w:spacing w:after="0" w:line="240" w:lineRule="auto"/>
                    <w:jc w:val="left"/>
                  </w:pPr>
                  <w:r>
                    <w:rPr>
                      <w:rFonts w:ascii="Public Sans SemiBold" w:hAnsi="Public Sans SemiBold"/>
                      <w:b w:val="0"/>
                      <w:i w:val="0"/>
                      <w:color w:val="1F2833"/>
                      <w:sz w:val="18"/>
                    </w:rPr>
                    <w:t>13 Rue Jose Frappa</w:t>
                  </w:r>
                </w:p>
              </w:tc>
              <w:tc>
                <w:tcPr>
                  <w:tcW w:type="dxa" w:w="850"/>
                  <w:tcBorders>
                    <w:bottom w:val="single" w:sz="4" w:color="E1E6EC"/>
                  </w:tcBorders>
                  <w:tcMar>
                    <w:top w:w="25" w:type="dxa"/>
                    <w:bottom w:w="25" w:type="dxa"/>
                    <w:left w:w="90" w:type="dxa"/>
                    <w:right w:w="90" w:type="dxa"/>
                  </w:tcMar>
                </w:tcPr>
                <w:p>
                  <w:pPr>
                    <w:spacing w:after="0" w:line="240" w:lineRule="auto"/>
                    <w:jc w:val="right"/>
                  </w:pPr>
                  <w:r>
                    <w:rPr>
                      <w:rFonts w:ascii="Public Sans SemiBold" w:hAnsi="Public Sans SemiBold"/>
                      <w:b w:val="0"/>
                      <w:i w:val="0"/>
                      <w:color w:val="1F2833"/>
                      <w:sz w:val="18"/>
                    </w:rPr>
                    <w:t>57 m²</w:t>
                  </w:r>
                </w:p>
              </w:tc>
              <w:tc>
                <w:tcPr>
                  <w:tcW w:type="dxa" w:w="1191"/>
                  <w:tcBorders>
                    <w:bottom w:val="single" w:sz="4" w:color="E1E6EC"/>
                  </w:tcBorders>
                  <w:tcMar>
                    <w:top w:w="25" w:type="dxa"/>
                    <w:bottom w:w="25" w:type="dxa"/>
                    <w:left w:w="90" w:type="dxa"/>
                    <w:right w:w="90" w:type="dxa"/>
                  </w:tcMar>
                </w:tcPr>
                <w:p>
                  <w:pPr>
                    <w:spacing w:after="0" w:line="240" w:lineRule="auto"/>
                    <w:jc w:val="right"/>
                  </w:pPr>
                  <w:r>
                    <w:rPr>
                      <w:rFonts w:ascii="Public Sans SemiBold" w:hAnsi="Public Sans SemiBold"/>
                      <w:b w:val="0"/>
                      <w:i w:val="0"/>
                      <w:color w:val="1F2833"/>
                      <w:sz w:val="18"/>
                    </w:rPr>
                    <w:t>64 650 €</w:t>
                  </w:r>
                </w:p>
              </w:tc>
              <w:tc>
                <w:tcPr>
                  <w:tcW w:type="dxa" w:w="1020"/>
                  <w:tcBorders>
                    <w:bottom w:val="single" w:sz="4" w:color="E1E6EC"/>
                  </w:tcBorders>
                  <w:tcMar>
                    <w:top w:w="25" w:type="dxa"/>
                    <w:bottom w:w="25" w:type="dxa"/>
                    <w:left w:w="90" w:type="dxa"/>
                    <w:right w:w="90" w:type="dxa"/>
                  </w:tcMar>
                </w:tcPr>
                <w:p>
                  <w:pPr>
                    <w:spacing w:after="0" w:line="240" w:lineRule="auto"/>
                    <w:jc w:val="right"/>
                  </w:pPr>
                  <w:r>
                    <w:rPr>
                      <w:rFonts w:ascii="Public Sans SemiBold" w:hAnsi="Public Sans SemiBold"/>
                      <w:b w:val="0"/>
                      <w:i w:val="0"/>
                      <w:color w:val="1F2833"/>
                      <w:sz w:val="18"/>
                    </w:rPr>
                    <w:t>1 134 €</w:t>
                  </w:r>
                </w:p>
              </w:tc>
              <w:tc>
                <w:tcPr>
                  <w:tcW w:type="dxa" w:w="737"/>
                  <w:tcBorders>
                    <w:bottom w:val="single" w:sz="4" w:color="E1E6EC"/>
                  </w:tcBorders>
                  <w:tcMar>
                    <w:top w:w="25" w:type="dxa"/>
                    <w:bottom w:w="25" w:type="dxa"/>
                    <w:left w:w="90" w:type="dxa"/>
                    <w:right w:w="90" w:type="dxa"/>
                  </w:tcMar>
                </w:tcPr>
                <w:p>
                  <w:pPr>
                    <w:spacing w:after="0" w:line="240" w:lineRule="auto"/>
                    <w:jc w:val="right"/>
                  </w:pPr>
                  <w:r>
                    <w:rPr>
                      <w:rFonts w:ascii="Public Sans SemiBold" w:hAnsi="Public Sans SemiBold"/>
                      <w:b w:val="0"/>
                      <w:i w:val="0"/>
                      <w:color w:val="1F2833"/>
                      <w:sz w:val="18"/>
                    </w:rPr>
                    <w:t>20 m</w:t>
                  </w:r>
                </w:p>
              </w:tc>
            </w:tr>
            <w:tr>
              <w:tc>
                <w:tcPr>
                  <w:tcW w:type="dxa" w:w="1077"/>
                  <w:tcBorders>
                    <w:bottom w:val="single" w:sz="4" w:color="E1E6EC"/>
                  </w:tcBorders>
                  <w:shd w:val="clear" w:color="auto" w:fill="F4F6FA"/>
                  <w:tcMar>
                    <w:top w:w="25" w:type="dxa"/>
                    <w:bottom w:w="25" w:type="dxa"/>
                    <w:left w:w="90" w:type="dxa"/>
                    <w:right w:w="90" w:type="dxa"/>
                  </w:tcMar>
                </w:tcPr>
                <w:p>
                  <w:pPr>
                    <w:spacing w:after="0" w:line="240" w:lineRule="auto"/>
                    <w:jc w:val="left"/>
                  </w:pPr>
                  <w:r>
                    <w:rPr>
                      <w:rFonts w:ascii="Public Sans" w:hAnsi="Public Sans"/>
                      <w:b w:val="0"/>
                      <w:i w:val="0"/>
                      <w:color w:val="5B6672"/>
                      <w:sz w:val="18"/>
                    </w:rPr>
                    <w:t>23/10/2025</w:t>
                  </w:r>
                </w:p>
              </w:tc>
              <w:tc>
                <w:tcPr>
                  <w:tcW w:type="dxa" w:w="2608"/>
                  <w:tcBorders>
                    <w:bottom w:val="single" w:sz="4" w:color="E1E6EC"/>
                  </w:tcBorders>
                  <w:shd w:val="clear" w:color="auto" w:fill="F4F6FA"/>
                  <w:tcMar>
                    <w:top w:w="25" w:type="dxa"/>
                    <w:bottom w:w="25" w:type="dxa"/>
                    <w:left w:w="90" w:type="dxa"/>
                    <w:right w:w="90" w:type="dxa"/>
                  </w:tcMar>
                </w:tcPr>
                <w:p>
                  <w:pPr>
                    <w:spacing w:after="0" w:line="240" w:lineRule="auto"/>
                    <w:jc w:val="left"/>
                  </w:pPr>
                  <w:r>
                    <w:rPr>
                      <w:rFonts w:ascii="Public Sans SemiBold" w:hAnsi="Public Sans SemiBold"/>
                      <w:b w:val="0"/>
                      <w:i w:val="0"/>
                      <w:color w:val="1F2833"/>
                      <w:sz w:val="18"/>
                    </w:rPr>
                    <w:t>16 Rue Jose Frappa</w:t>
                  </w:r>
                </w:p>
              </w:tc>
              <w:tc>
                <w:tcPr>
                  <w:tcW w:type="dxa" w:w="850"/>
                  <w:tcBorders>
                    <w:bottom w:val="single" w:sz="4" w:color="E1E6EC"/>
                  </w:tcBorders>
                  <w:shd w:val="clear" w:color="auto" w:fill="F4F6FA"/>
                  <w:tcMar>
                    <w:top w:w="25" w:type="dxa"/>
                    <w:bottom w:w="25" w:type="dxa"/>
                    <w:left w:w="90" w:type="dxa"/>
                    <w:right w:w="90" w:type="dxa"/>
                  </w:tcMar>
                </w:tcPr>
                <w:p>
                  <w:pPr>
                    <w:spacing w:after="0" w:line="240" w:lineRule="auto"/>
                    <w:jc w:val="right"/>
                  </w:pPr>
                  <w:r>
                    <w:rPr>
                      <w:rFonts w:ascii="Public Sans SemiBold" w:hAnsi="Public Sans SemiBold"/>
                      <w:b w:val="0"/>
                      <w:i w:val="0"/>
                      <w:color w:val="1F2833"/>
                      <w:sz w:val="18"/>
                    </w:rPr>
                    <w:t>75 m²</w:t>
                  </w:r>
                </w:p>
              </w:tc>
              <w:tc>
                <w:tcPr>
                  <w:tcW w:type="dxa" w:w="1191"/>
                  <w:tcBorders>
                    <w:bottom w:val="single" w:sz="4" w:color="E1E6EC"/>
                  </w:tcBorders>
                  <w:shd w:val="clear" w:color="auto" w:fill="F4F6FA"/>
                  <w:tcMar>
                    <w:top w:w="25" w:type="dxa"/>
                    <w:bottom w:w="25" w:type="dxa"/>
                    <w:left w:w="90" w:type="dxa"/>
                    <w:right w:w="90" w:type="dxa"/>
                  </w:tcMar>
                </w:tcPr>
                <w:p>
                  <w:pPr>
                    <w:spacing w:after="0" w:line="240" w:lineRule="auto"/>
                    <w:jc w:val="right"/>
                  </w:pPr>
                  <w:r>
                    <w:rPr>
                      <w:rFonts w:ascii="Public Sans SemiBold" w:hAnsi="Public Sans SemiBold"/>
                      <w:b w:val="0"/>
                      <w:i w:val="0"/>
                      <w:color w:val="1F2833"/>
                      <w:sz w:val="18"/>
                    </w:rPr>
                    <w:t>29 000 €</w:t>
                  </w:r>
                </w:p>
              </w:tc>
              <w:tc>
                <w:tcPr>
                  <w:tcW w:type="dxa" w:w="1020"/>
                  <w:tcBorders>
                    <w:bottom w:val="single" w:sz="4" w:color="E1E6EC"/>
                  </w:tcBorders>
                  <w:shd w:val="clear" w:color="auto" w:fill="F4F6FA"/>
                  <w:tcMar>
                    <w:top w:w="25" w:type="dxa"/>
                    <w:bottom w:w="25" w:type="dxa"/>
                    <w:left w:w="90" w:type="dxa"/>
                    <w:right w:w="90" w:type="dxa"/>
                  </w:tcMar>
                </w:tcPr>
                <w:p>
                  <w:pPr>
                    <w:spacing w:after="0" w:line="240" w:lineRule="auto"/>
                    <w:jc w:val="right"/>
                  </w:pPr>
                  <w:r>
                    <w:rPr>
                      <w:rFonts w:ascii="Public Sans SemiBold" w:hAnsi="Public Sans SemiBold"/>
                      <w:b w:val="0"/>
                      <w:i w:val="0"/>
                      <w:color w:val="1F2833"/>
                      <w:sz w:val="18"/>
                    </w:rPr>
                    <w:t>387 €</w:t>
                  </w:r>
                </w:p>
              </w:tc>
              <w:tc>
                <w:tcPr>
                  <w:tcW w:type="dxa" w:w="737"/>
                  <w:tcBorders>
                    <w:bottom w:val="single" w:sz="4" w:color="E1E6EC"/>
                  </w:tcBorders>
                  <w:shd w:val="clear" w:color="auto" w:fill="F4F6FA"/>
                  <w:tcMar>
                    <w:top w:w="25" w:type="dxa"/>
                    <w:bottom w:w="25" w:type="dxa"/>
                    <w:left w:w="90" w:type="dxa"/>
                    <w:right w:w="90" w:type="dxa"/>
                  </w:tcMar>
                </w:tcPr>
                <w:p>
                  <w:pPr>
                    <w:spacing w:after="0" w:line="240" w:lineRule="auto"/>
                    <w:jc w:val="right"/>
                  </w:pPr>
                  <w:r>
                    <w:rPr>
                      <w:rFonts w:ascii="Public Sans SemiBold" w:hAnsi="Public Sans SemiBold"/>
                      <w:b w:val="0"/>
                      <w:i w:val="0"/>
                      <w:color w:val="1F2833"/>
                      <w:sz w:val="18"/>
                    </w:rPr>
                    <w:t>60 m</w:t>
                  </w:r>
                </w:p>
              </w:tc>
            </w:tr>
            <w:tr>
              <w:tc>
                <w:tcPr>
                  <w:tcW w:type="dxa" w:w="1077"/>
                  <w:tcBorders>
                    <w:bottom w:val="single" w:sz="4" w:color="E1E6EC"/>
                  </w:tcBorders>
                  <w:tcMar>
                    <w:top w:w="25" w:type="dxa"/>
                    <w:bottom w:w="25" w:type="dxa"/>
                    <w:left w:w="90" w:type="dxa"/>
                    <w:right w:w="90" w:type="dxa"/>
                  </w:tcMar>
                </w:tcPr>
                <w:p>
                  <w:pPr>
                    <w:spacing w:after="0" w:line="240" w:lineRule="auto"/>
                    <w:jc w:val="left"/>
                  </w:pPr>
                  <w:r>
                    <w:rPr>
                      <w:rFonts w:ascii="Public Sans" w:hAnsi="Public Sans"/>
                      <w:b w:val="0"/>
                      <w:i w:val="0"/>
                      <w:color w:val="5B6672"/>
                      <w:sz w:val="18"/>
                    </w:rPr>
                    <w:t>15/12/2025</w:t>
                  </w:r>
                </w:p>
              </w:tc>
              <w:tc>
                <w:tcPr>
                  <w:tcW w:type="dxa" w:w="2608"/>
                  <w:tcBorders>
                    <w:bottom w:val="single" w:sz="4" w:color="E1E6EC"/>
                  </w:tcBorders>
                  <w:tcMar>
                    <w:top w:w="25" w:type="dxa"/>
                    <w:bottom w:w="25" w:type="dxa"/>
                    <w:left w:w="90" w:type="dxa"/>
                    <w:right w:w="90" w:type="dxa"/>
                  </w:tcMar>
                </w:tcPr>
                <w:p>
                  <w:pPr>
                    <w:spacing w:after="0" w:line="240" w:lineRule="auto"/>
                    <w:jc w:val="left"/>
                  </w:pPr>
                  <w:r>
                    <w:rPr>
                      <w:rFonts w:ascii="Public Sans SemiBold" w:hAnsi="Public Sans SemiBold"/>
                      <w:b w:val="0"/>
                      <w:i w:val="0"/>
                      <w:color w:val="1F2833"/>
                      <w:sz w:val="18"/>
                    </w:rPr>
                    <w:t>5 Rue Martyrs De Vingre</w:t>
                  </w:r>
                </w:p>
              </w:tc>
              <w:tc>
                <w:tcPr>
                  <w:tcW w:type="dxa" w:w="850"/>
                  <w:tcBorders>
                    <w:bottom w:val="single" w:sz="4" w:color="E1E6EC"/>
                  </w:tcBorders>
                  <w:tcMar>
                    <w:top w:w="25" w:type="dxa"/>
                    <w:bottom w:w="25" w:type="dxa"/>
                    <w:left w:w="90" w:type="dxa"/>
                    <w:right w:w="90" w:type="dxa"/>
                  </w:tcMar>
                </w:tcPr>
                <w:p>
                  <w:pPr>
                    <w:spacing w:after="0" w:line="240" w:lineRule="auto"/>
                    <w:jc w:val="right"/>
                  </w:pPr>
                  <w:r>
                    <w:rPr>
                      <w:rFonts w:ascii="Public Sans SemiBold" w:hAnsi="Public Sans SemiBold"/>
                      <w:b w:val="0"/>
                      <w:i w:val="0"/>
                      <w:color w:val="1F2833"/>
                      <w:sz w:val="18"/>
                    </w:rPr>
                    <w:t>57 m²</w:t>
                  </w:r>
                </w:p>
              </w:tc>
              <w:tc>
                <w:tcPr>
                  <w:tcW w:type="dxa" w:w="1191"/>
                  <w:tcBorders>
                    <w:bottom w:val="single" w:sz="4" w:color="E1E6EC"/>
                  </w:tcBorders>
                  <w:tcMar>
                    <w:top w:w="25" w:type="dxa"/>
                    <w:bottom w:w="25" w:type="dxa"/>
                    <w:left w:w="90" w:type="dxa"/>
                    <w:right w:w="90" w:type="dxa"/>
                  </w:tcMar>
                </w:tcPr>
                <w:p>
                  <w:pPr>
                    <w:spacing w:after="0" w:line="240" w:lineRule="auto"/>
                    <w:jc w:val="right"/>
                  </w:pPr>
                  <w:r>
                    <w:rPr>
                      <w:rFonts w:ascii="Public Sans SemiBold" w:hAnsi="Public Sans SemiBold"/>
                      <w:b w:val="0"/>
                      <w:i w:val="0"/>
                      <w:color w:val="1F2833"/>
                      <w:sz w:val="18"/>
                    </w:rPr>
                    <w:t>80 000 €</w:t>
                  </w:r>
                </w:p>
              </w:tc>
              <w:tc>
                <w:tcPr>
                  <w:tcW w:type="dxa" w:w="1020"/>
                  <w:tcBorders>
                    <w:bottom w:val="single" w:sz="4" w:color="E1E6EC"/>
                  </w:tcBorders>
                  <w:tcMar>
                    <w:top w:w="25" w:type="dxa"/>
                    <w:bottom w:w="25" w:type="dxa"/>
                    <w:left w:w="90" w:type="dxa"/>
                    <w:right w:w="90" w:type="dxa"/>
                  </w:tcMar>
                </w:tcPr>
                <w:p>
                  <w:pPr>
                    <w:spacing w:after="0" w:line="240" w:lineRule="auto"/>
                    <w:jc w:val="right"/>
                  </w:pPr>
                  <w:r>
                    <w:rPr>
                      <w:rFonts w:ascii="Public Sans SemiBold" w:hAnsi="Public Sans SemiBold"/>
                      <w:b w:val="0"/>
                      <w:i w:val="0"/>
                      <w:color w:val="1F2833"/>
                      <w:sz w:val="18"/>
                    </w:rPr>
                    <w:t>1 404 €</w:t>
                  </w:r>
                </w:p>
              </w:tc>
              <w:tc>
                <w:tcPr>
                  <w:tcW w:type="dxa" w:w="737"/>
                  <w:tcBorders>
                    <w:bottom w:val="single" w:sz="4" w:color="E1E6EC"/>
                  </w:tcBorders>
                  <w:tcMar>
                    <w:top w:w="25" w:type="dxa"/>
                    <w:bottom w:w="25" w:type="dxa"/>
                    <w:left w:w="90" w:type="dxa"/>
                    <w:right w:w="90" w:type="dxa"/>
                  </w:tcMar>
                </w:tcPr>
                <w:p>
                  <w:pPr>
                    <w:spacing w:after="0" w:line="240" w:lineRule="auto"/>
                    <w:jc w:val="right"/>
                  </w:pPr>
                  <w:r>
                    <w:rPr>
                      <w:rFonts w:ascii="Public Sans SemiBold" w:hAnsi="Public Sans SemiBold"/>
                      <w:b w:val="0"/>
                      <w:i w:val="0"/>
                      <w:color w:val="1F2833"/>
                      <w:sz w:val="18"/>
                    </w:rPr>
                    <w:t>90 m</w:t>
                  </w:r>
                </w:p>
              </w:tc>
            </w:tr>
            <w:tr>
              <w:tc>
                <w:tcPr>
                  <w:tcW w:type="dxa" w:w="1077"/>
                  <w:tcBorders>
                    <w:bottom w:val="single" w:sz="4" w:color="E1E6EC"/>
                  </w:tcBorders>
                  <w:shd w:val="clear" w:color="auto" w:fill="F4F6FA"/>
                  <w:tcMar>
                    <w:top w:w="25" w:type="dxa"/>
                    <w:bottom w:w="25" w:type="dxa"/>
                    <w:left w:w="90" w:type="dxa"/>
                    <w:right w:w="90" w:type="dxa"/>
                  </w:tcMar>
                </w:tcPr>
                <w:p>
                  <w:pPr>
                    <w:spacing w:after="0" w:line="240" w:lineRule="auto"/>
                    <w:jc w:val="left"/>
                  </w:pPr>
                  <w:r>
                    <w:rPr>
                      <w:rFonts w:ascii="Public Sans" w:hAnsi="Public Sans"/>
                      <w:b w:val="0"/>
                      <w:i w:val="0"/>
                      <w:color w:val="5B6672"/>
                      <w:sz w:val="18"/>
                    </w:rPr>
                    <w:t>19/11/2025</w:t>
                  </w:r>
                </w:p>
              </w:tc>
              <w:tc>
                <w:tcPr>
                  <w:tcW w:type="dxa" w:w="2608"/>
                  <w:tcBorders>
                    <w:bottom w:val="single" w:sz="4" w:color="E1E6EC"/>
                  </w:tcBorders>
                  <w:shd w:val="clear" w:color="auto" w:fill="F4F6FA"/>
                  <w:tcMar>
                    <w:top w:w="25" w:type="dxa"/>
                    <w:bottom w:w="25" w:type="dxa"/>
                    <w:left w:w="90" w:type="dxa"/>
                    <w:right w:w="90" w:type="dxa"/>
                  </w:tcMar>
                </w:tcPr>
                <w:p>
                  <w:pPr>
                    <w:spacing w:after="0" w:line="240" w:lineRule="auto"/>
                    <w:jc w:val="left"/>
                  </w:pPr>
                  <w:r>
                    <w:rPr>
                      <w:rFonts w:ascii="Public Sans SemiBold" w:hAnsi="Public Sans SemiBold"/>
                      <w:b w:val="0"/>
                      <w:i w:val="0"/>
                      <w:color w:val="1F2833"/>
                      <w:sz w:val="18"/>
                    </w:rPr>
                    <w:t>19 Rue Grand Moulin</w:t>
                  </w:r>
                </w:p>
              </w:tc>
              <w:tc>
                <w:tcPr>
                  <w:tcW w:type="dxa" w:w="850"/>
                  <w:tcBorders>
                    <w:bottom w:val="single" w:sz="4" w:color="E1E6EC"/>
                  </w:tcBorders>
                  <w:shd w:val="clear" w:color="auto" w:fill="F4F6FA"/>
                  <w:tcMar>
                    <w:top w:w="25" w:type="dxa"/>
                    <w:bottom w:w="25" w:type="dxa"/>
                    <w:left w:w="90" w:type="dxa"/>
                    <w:right w:w="90" w:type="dxa"/>
                  </w:tcMar>
                </w:tcPr>
                <w:p>
                  <w:pPr>
                    <w:spacing w:after="0" w:line="240" w:lineRule="auto"/>
                    <w:jc w:val="right"/>
                  </w:pPr>
                  <w:r>
                    <w:rPr>
                      <w:rFonts w:ascii="Public Sans SemiBold" w:hAnsi="Public Sans SemiBold"/>
                      <w:b w:val="0"/>
                      <w:i w:val="0"/>
                      <w:color w:val="1F2833"/>
                      <w:sz w:val="18"/>
                    </w:rPr>
                    <w:t>62 m²</w:t>
                  </w:r>
                </w:p>
              </w:tc>
              <w:tc>
                <w:tcPr>
                  <w:tcW w:type="dxa" w:w="1191"/>
                  <w:tcBorders>
                    <w:bottom w:val="single" w:sz="4" w:color="E1E6EC"/>
                  </w:tcBorders>
                  <w:shd w:val="clear" w:color="auto" w:fill="F4F6FA"/>
                  <w:tcMar>
                    <w:top w:w="25" w:type="dxa"/>
                    <w:bottom w:w="25" w:type="dxa"/>
                    <w:left w:w="90" w:type="dxa"/>
                    <w:right w:w="90" w:type="dxa"/>
                  </w:tcMar>
                </w:tcPr>
                <w:p>
                  <w:pPr>
                    <w:spacing w:after="0" w:line="240" w:lineRule="auto"/>
                    <w:jc w:val="right"/>
                  </w:pPr>
                  <w:r>
                    <w:rPr>
                      <w:rFonts w:ascii="Public Sans SemiBold" w:hAnsi="Public Sans SemiBold"/>
                      <w:b w:val="0"/>
                      <w:i w:val="0"/>
                      <w:color w:val="1F2833"/>
                      <w:sz w:val="18"/>
                    </w:rPr>
                    <w:t>107 000 €</w:t>
                  </w:r>
                </w:p>
              </w:tc>
              <w:tc>
                <w:tcPr>
                  <w:tcW w:type="dxa" w:w="1020"/>
                  <w:tcBorders>
                    <w:bottom w:val="single" w:sz="4" w:color="E1E6EC"/>
                  </w:tcBorders>
                  <w:shd w:val="clear" w:color="auto" w:fill="F4F6FA"/>
                  <w:tcMar>
                    <w:top w:w="25" w:type="dxa"/>
                    <w:bottom w:w="25" w:type="dxa"/>
                    <w:left w:w="90" w:type="dxa"/>
                    <w:right w:w="90" w:type="dxa"/>
                  </w:tcMar>
                </w:tcPr>
                <w:p>
                  <w:pPr>
                    <w:spacing w:after="0" w:line="240" w:lineRule="auto"/>
                    <w:jc w:val="right"/>
                  </w:pPr>
                  <w:r>
                    <w:rPr>
                      <w:rFonts w:ascii="Public Sans SemiBold" w:hAnsi="Public Sans SemiBold"/>
                      <w:b w:val="0"/>
                      <w:i w:val="0"/>
                      <w:color w:val="1F2833"/>
                      <w:sz w:val="18"/>
                    </w:rPr>
                    <w:t>1 726 €</w:t>
                  </w:r>
                </w:p>
              </w:tc>
              <w:tc>
                <w:tcPr>
                  <w:tcW w:type="dxa" w:w="737"/>
                  <w:tcBorders>
                    <w:bottom w:val="single" w:sz="4" w:color="E1E6EC"/>
                  </w:tcBorders>
                  <w:shd w:val="clear" w:color="auto" w:fill="F4F6FA"/>
                  <w:tcMar>
                    <w:top w:w="25" w:type="dxa"/>
                    <w:bottom w:w="25" w:type="dxa"/>
                    <w:left w:w="90" w:type="dxa"/>
                    <w:right w:w="90" w:type="dxa"/>
                  </w:tcMar>
                </w:tcPr>
                <w:p>
                  <w:pPr>
                    <w:spacing w:after="0" w:line="240" w:lineRule="auto"/>
                    <w:jc w:val="right"/>
                  </w:pPr>
                  <w:r>
                    <w:rPr>
                      <w:rFonts w:ascii="Public Sans SemiBold" w:hAnsi="Public Sans SemiBold"/>
                      <w:b w:val="0"/>
                      <w:i w:val="0"/>
                      <w:color w:val="1F2833"/>
                      <w:sz w:val="18"/>
                    </w:rPr>
                    <w:t>130 m</w:t>
                  </w:r>
                </w:p>
              </w:tc>
            </w:tr>
            <w:tr>
              <w:tc>
                <w:tcPr>
                  <w:tcW w:type="dxa" w:w="1077"/>
                  <w:tcBorders>
                    <w:bottom w:val="single" w:sz="4" w:color="E1E6EC"/>
                  </w:tcBorders>
                  <w:tcMar>
                    <w:top w:w="25" w:type="dxa"/>
                    <w:bottom w:w="25" w:type="dxa"/>
                    <w:left w:w="90" w:type="dxa"/>
                    <w:right w:w="90" w:type="dxa"/>
                  </w:tcMar>
                </w:tcPr>
                <w:p>
                  <w:pPr>
                    <w:spacing w:after="0" w:line="240" w:lineRule="auto"/>
                    <w:jc w:val="left"/>
                  </w:pPr>
                  <w:r>
                    <w:rPr>
                      <w:rFonts w:ascii="Public Sans" w:hAnsi="Public Sans"/>
                      <w:b w:val="0"/>
                      <w:i w:val="0"/>
                      <w:color w:val="5B6672"/>
                      <w:sz w:val="18"/>
                    </w:rPr>
                    <w:t>13/10/2025</w:t>
                  </w:r>
                </w:p>
              </w:tc>
              <w:tc>
                <w:tcPr>
                  <w:tcW w:type="dxa" w:w="2608"/>
                  <w:tcBorders>
                    <w:bottom w:val="single" w:sz="4" w:color="E1E6EC"/>
                  </w:tcBorders>
                  <w:tcMar>
                    <w:top w:w="25" w:type="dxa"/>
                    <w:bottom w:w="25" w:type="dxa"/>
                    <w:left w:w="90" w:type="dxa"/>
                    <w:right w:w="90" w:type="dxa"/>
                  </w:tcMar>
                </w:tcPr>
                <w:p>
                  <w:pPr>
                    <w:spacing w:after="0" w:line="240" w:lineRule="auto"/>
                    <w:jc w:val="left"/>
                  </w:pPr>
                  <w:r>
                    <w:rPr>
                      <w:rFonts w:ascii="Public Sans SemiBold" w:hAnsi="Public Sans SemiBold"/>
                      <w:b w:val="0"/>
                      <w:i w:val="0"/>
                      <w:color w:val="1F2833"/>
                      <w:sz w:val="18"/>
                    </w:rPr>
                    <w:t>19 Rue Grand Moulin</w:t>
                  </w:r>
                </w:p>
              </w:tc>
              <w:tc>
                <w:tcPr>
                  <w:tcW w:type="dxa" w:w="850"/>
                  <w:tcBorders>
                    <w:bottom w:val="single" w:sz="4" w:color="E1E6EC"/>
                  </w:tcBorders>
                  <w:tcMar>
                    <w:top w:w="25" w:type="dxa"/>
                    <w:bottom w:w="25" w:type="dxa"/>
                    <w:left w:w="90" w:type="dxa"/>
                    <w:right w:w="90" w:type="dxa"/>
                  </w:tcMar>
                </w:tcPr>
                <w:p>
                  <w:pPr>
                    <w:spacing w:after="0" w:line="240" w:lineRule="auto"/>
                    <w:jc w:val="right"/>
                  </w:pPr>
                  <w:r>
                    <w:rPr>
                      <w:rFonts w:ascii="Public Sans SemiBold" w:hAnsi="Public Sans SemiBold"/>
                      <w:b w:val="0"/>
                      <w:i w:val="0"/>
                      <w:color w:val="1F2833"/>
                      <w:sz w:val="18"/>
                    </w:rPr>
                    <w:t>48 m²</w:t>
                  </w:r>
                </w:p>
              </w:tc>
              <w:tc>
                <w:tcPr>
                  <w:tcW w:type="dxa" w:w="1191"/>
                  <w:tcBorders>
                    <w:bottom w:val="single" w:sz="4" w:color="E1E6EC"/>
                  </w:tcBorders>
                  <w:tcMar>
                    <w:top w:w="25" w:type="dxa"/>
                    <w:bottom w:w="25" w:type="dxa"/>
                    <w:left w:w="90" w:type="dxa"/>
                    <w:right w:w="90" w:type="dxa"/>
                  </w:tcMar>
                </w:tcPr>
                <w:p>
                  <w:pPr>
                    <w:spacing w:after="0" w:line="240" w:lineRule="auto"/>
                    <w:jc w:val="right"/>
                  </w:pPr>
                  <w:r>
                    <w:rPr>
                      <w:rFonts w:ascii="Public Sans SemiBold" w:hAnsi="Public Sans SemiBold"/>
                      <w:b w:val="0"/>
                      <w:i w:val="0"/>
                      <w:color w:val="1F2833"/>
                      <w:sz w:val="18"/>
                    </w:rPr>
                    <w:t>100 000 €</w:t>
                  </w:r>
                </w:p>
              </w:tc>
              <w:tc>
                <w:tcPr>
                  <w:tcW w:type="dxa" w:w="1020"/>
                  <w:tcBorders>
                    <w:bottom w:val="single" w:sz="4" w:color="E1E6EC"/>
                  </w:tcBorders>
                  <w:tcMar>
                    <w:top w:w="25" w:type="dxa"/>
                    <w:bottom w:w="25" w:type="dxa"/>
                    <w:left w:w="90" w:type="dxa"/>
                    <w:right w:w="90" w:type="dxa"/>
                  </w:tcMar>
                </w:tcPr>
                <w:p>
                  <w:pPr>
                    <w:spacing w:after="0" w:line="240" w:lineRule="auto"/>
                    <w:jc w:val="right"/>
                  </w:pPr>
                  <w:r>
                    <w:rPr>
                      <w:rFonts w:ascii="Public Sans SemiBold" w:hAnsi="Public Sans SemiBold"/>
                      <w:b w:val="0"/>
                      <w:i w:val="0"/>
                      <w:color w:val="1F2833"/>
                      <w:sz w:val="18"/>
                    </w:rPr>
                    <w:t>2 083 €</w:t>
                  </w:r>
                </w:p>
              </w:tc>
              <w:tc>
                <w:tcPr>
                  <w:tcW w:type="dxa" w:w="737"/>
                  <w:tcBorders>
                    <w:bottom w:val="single" w:sz="4" w:color="E1E6EC"/>
                  </w:tcBorders>
                  <w:tcMar>
                    <w:top w:w="25" w:type="dxa"/>
                    <w:bottom w:w="25" w:type="dxa"/>
                    <w:left w:w="90" w:type="dxa"/>
                    <w:right w:w="90" w:type="dxa"/>
                  </w:tcMar>
                </w:tcPr>
                <w:p>
                  <w:pPr>
                    <w:spacing w:after="0" w:line="240" w:lineRule="auto"/>
                    <w:jc w:val="right"/>
                  </w:pPr>
                  <w:r>
                    <w:rPr>
                      <w:rFonts w:ascii="Public Sans SemiBold" w:hAnsi="Public Sans SemiBold"/>
                      <w:b w:val="0"/>
                      <w:i w:val="0"/>
                      <w:color w:val="1F2833"/>
                      <w:sz w:val="18"/>
                    </w:rPr>
                    <w:t>130 m</w:t>
                  </w:r>
                </w:p>
              </w:tc>
            </w:tr>
            <w:tr>
              <w:tc>
                <w:tcPr>
                  <w:tcW w:type="dxa" w:w="1077"/>
                  <w:tcBorders>
                    <w:bottom w:val="single" w:sz="4" w:color="E1E6EC"/>
                  </w:tcBorders>
                  <w:shd w:val="clear" w:color="auto" w:fill="F4F6FA"/>
                  <w:tcMar>
                    <w:top w:w="25" w:type="dxa"/>
                    <w:bottom w:w="25" w:type="dxa"/>
                    <w:left w:w="90" w:type="dxa"/>
                    <w:right w:w="90" w:type="dxa"/>
                  </w:tcMar>
                </w:tcPr>
                <w:p>
                  <w:pPr>
                    <w:spacing w:after="0" w:line="240" w:lineRule="auto"/>
                    <w:jc w:val="left"/>
                  </w:pPr>
                  <w:r>
                    <w:rPr>
                      <w:rFonts w:ascii="Public Sans" w:hAnsi="Public Sans"/>
                      <w:b w:val="0"/>
                      <w:i w:val="0"/>
                      <w:color w:val="5B6672"/>
                      <w:sz w:val="18"/>
                    </w:rPr>
                    <w:t>11/07/2025</w:t>
                  </w:r>
                </w:p>
              </w:tc>
              <w:tc>
                <w:tcPr>
                  <w:tcW w:type="dxa" w:w="2608"/>
                  <w:tcBorders>
                    <w:bottom w:val="single" w:sz="4" w:color="E1E6EC"/>
                  </w:tcBorders>
                  <w:shd w:val="clear" w:color="auto" w:fill="F4F6FA"/>
                  <w:tcMar>
                    <w:top w:w="25" w:type="dxa"/>
                    <w:bottom w:w="25" w:type="dxa"/>
                    <w:left w:w="90" w:type="dxa"/>
                    <w:right w:w="90" w:type="dxa"/>
                  </w:tcMar>
                </w:tcPr>
                <w:p>
                  <w:pPr>
                    <w:spacing w:after="0" w:line="240" w:lineRule="auto"/>
                    <w:jc w:val="left"/>
                  </w:pPr>
                  <w:r>
                    <w:rPr>
                      <w:rFonts w:ascii="Public Sans SemiBold" w:hAnsi="Public Sans SemiBold"/>
                      <w:b w:val="0"/>
                      <w:i w:val="0"/>
                      <w:color w:val="1F2833"/>
                      <w:sz w:val="18"/>
                    </w:rPr>
                    <w:t>12 Rue Notre-Dame</w:t>
                  </w:r>
                </w:p>
              </w:tc>
              <w:tc>
                <w:tcPr>
                  <w:tcW w:type="dxa" w:w="850"/>
                  <w:tcBorders>
                    <w:bottom w:val="single" w:sz="4" w:color="E1E6EC"/>
                  </w:tcBorders>
                  <w:shd w:val="clear" w:color="auto" w:fill="F4F6FA"/>
                  <w:tcMar>
                    <w:top w:w="25" w:type="dxa"/>
                    <w:bottom w:w="25" w:type="dxa"/>
                    <w:left w:w="90" w:type="dxa"/>
                    <w:right w:w="90" w:type="dxa"/>
                  </w:tcMar>
                </w:tcPr>
                <w:p>
                  <w:pPr>
                    <w:spacing w:after="0" w:line="240" w:lineRule="auto"/>
                    <w:jc w:val="right"/>
                  </w:pPr>
                  <w:r>
                    <w:rPr>
                      <w:rFonts w:ascii="Public Sans SemiBold" w:hAnsi="Public Sans SemiBold"/>
                      <w:b w:val="0"/>
                      <w:i w:val="0"/>
                      <w:color w:val="1F2833"/>
                      <w:sz w:val="18"/>
                    </w:rPr>
                    <w:t>82 m²</w:t>
                  </w:r>
                </w:p>
              </w:tc>
              <w:tc>
                <w:tcPr>
                  <w:tcW w:type="dxa" w:w="1191"/>
                  <w:tcBorders>
                    <w:bottom w:val="single" w:sz="4" w:color="E1E6EC"/>
                  </w:tcBorders>
                  <w:shd w:val="clear" w:color="auto" w:fill="F4F6FA"/>
                  <w:tcMar>
                    <w:top w:w="25" w:type="dxa"/>
                    <w:bottom w:w="25" w:type="dxa"/>
                    <w:left w:w="90" w:type="dxa"/>
                    <w:right w:w="90" w:type="dxa"/>
                  </w:tcMar>
                </w:tcPr>
                <w:p>
                  <w:pPr>
                    <w:spacing w:after="0" w:line="240" w:lineRule="auto"/>
                    <w:jc w:val="right"/>
                  </w:pPr>
                  <w:r>
                    <w:rPr>
                      <w:rFonts w:ascii="Public Sans SemiBold" w:hAnsi="Public Sans SemiBold"/>
                      <w:b w:val="0"/>
                      <w:i w:val="0"/>
                      <w:color w:val="1F2833"/>
                      <w:sz w:val="18"/>
                    </w:rPr>
                    <w:t>150 000 €</w:t>
                  </w:r>
                </w:p>
              </w:tc>
              <w:tc>
                <w:tcPr>
                  <w:tcW w:type="dxa" w:w="1020"/>
                  <w:tcBorders>
                    <w:bottom w:val="single" w:sz="4" w:color="E1E6EC"/>
                  </w:tcBorders>
                  <w:shd w:val="clear" w:color="auto" w:fill="F4F6FA"/>
                  <w:tcMar>
                    <w:top w:w="25" w:type="dxa"/>
                    <w:bottom w:w="25" w:type="dxa"/>
                    <w:left w:w="90" w:type="dxa"/>
                    <w:right w:w="90" w:type="dxa"/>
                  </w:tcMar>
                </w:tcPr>
                <w:p>
                  <w:pPr>
                    <w:spacing w:after="0" w:line="240" w:lineRule="auto"/>
                    <w:jc w:val="right"/>
                  </w:pPr>
                  <w:r>
                    <w:rPr>
                      <w:rFonts w:ascii="Public Sans SemiBold" w:hAnsi="Public Sans SemiBold"/>
                      <w:b w:val="0"/>
                      <w:i w:val="0"/>
                      <w:color w:val="1F2833"/>
                      <w:sz w:val="18"/>
                    </w:rPr>
                    <w:t>1 829 €</w:t>
                  </w:r>
                </w:p>
              </w:tc>
              <w:tc>
                <w:tcPr>
                  <w:tcW w:type="dxa" w:w="737"/>
                  <w:tcBorders>
                    <w:bottom w:val="single" w:sz="4" w:color="E1E6EC"/>
                  </w:tcBorders>
                  <w:shd w:val="clear" w:color="auto" w:fill="F4F6FA"/>
                  <w:tcMar>
                    <w:top w:w="25" w:type="dxa"/>
                    <w:bottom w:w="25" w:type="dxa"/>
                    <w:left w:w="90" w:type="dxa"/>
                    <w:right w:w="90" w:type="dxa"/>
                  </w:tcMar>
                </w:tcPr>
                <w:p>
                  <w:pPr>
                    <w:spacing w:after="0" w:line="240" w:lineRule="auto"/>
                    <w:jc w:val="right"/>
                  </w:pPr>
                  <w:r>
                    <w:rPr>
                      <w:rFonts w:ascii="Public Sans SemiBold" w:hAnsi="Public Sans SemiBold"/>
                      <w:b w:val="0"/>
                      <w:i w:val="0"/>
                      <w:color w:val="1F2833"/>
                      <w:sz w:val="18"/>
                    </w:rPr>
                    <w:t>130 m</w:t>
                  </w:r>
                </w:p>
              </w:tc>
            </w:tr>
            <w:tr>
              <w:tc>
                <w:tcPr>
                  <w:tcW w:type="dxa" w:w="1077"/>
                  <w:tcBorders>
                    <w:bottom w:val="single" w:sz="4" w:color="E1E6EC"/>
                  </w:tcBorders>
                  <w:tcMar>
                    <w:top w:w="25" w:type="dxa"/>
                    <w:bottom w:w="25" w:type="dxa"/>
                    <w:left w:w="90" w:type="dxa"/>
                    <w:right w:w="90" w:type="dxa"/>
                  </w:tcMar>
                </w:tcPr>
                <w:p>
                  <w:pPr>
                    <w:spacing w:after="0" w:line="240" w:lineRule="auto"/>
                    <w:jc w:val="left"/>
                  </w:pPr>
                  <w:r>
                    <w:rPr>
                      <w:rFonts w:ascii="Public Sans" w:hAnsi="Public Sans"/>
                      <w:b w:val="0"/>
                      <w:i w:val="0"/>
                      <w:color w:val="5B6672"/>
                      <w:sz w:val="18"/>
                    </w:rPr>
                    <w:t>15/12/2025</w:t>
                  </w:r>
                </w:p>
              </w:tc>
              <w:tc>
                <w:tcPr>
                  <w:tcW w:type="dxa" w:w="2608"/>
                  <w:tcBorders>
                    <w:bottom w:val="single" w:sz="4" w:color="E1E6EC"/>
                  </w:tcBorders>
                  <w:tcMar>
                    <w:top w:w="25" w:type="dxa"/>
                    <w:bottom w:w="25" w:type="dxa"/>
                    <w:left w:w="90" w:type="dxa"/>
                    <w:right w:w="90" w:type="dxa"/>
                  </w:tcMar>
                </w:tcPr>
                <w:p>
                  <w:pPr>
                    <w:spacing w:after="0" w:line="240" w:lineRule="auto"/>
                    <w:jc w:val="left"/>
                  </w:pPr>
                  <w:r>
                    <w:rPr>
                      <w:rFonts w:ascii="Public Sans SemiBold" w:hAnsi="Public Sans SemiBold"/>
                      <w:b w:val="0"/>
                      <w:i w:val="0"/>
                      <w:color w:val="1F2833"/>
                      <w:sz w:val="18"/>
                    </w:rPr>
                    <w:t>12 Rue Leon Nautin</w:t>
                  </w:r>
                </w:p>
              </w:tc>
              <w:tc>
                <w:tcPr>
                  <w:tcW w:type="dxa" w:w="850"/>
                  <w:tcBorders>
                    <w:bottom w:val="single" w:sz="4" w:color="E1E6EC"/>
                  </w:tcBorders>
                  <w:tcMar>
                    <w:top w:w="25" w:type="dxa"/>
                    <w:bottom w:w="25" w:type="dxa"/>
                    <w:left w:w="90" w:type="dxa"/>
                    <w:right w:w="90" w:type="dxa"/>
                  </w:tcMar>
                </w:tcPr>
                <w:p>
                  <w:pPr>
                    <w:spacing w:after="0" w:line="240" w:lineRule="auto"/>
                    <w:jc w:val="right"/>
                  </w:pPr>
                  <w:r>
                    <w:rPr>
                      <w:rFonts w:ascii="Public Sans SemiBold" w:hAnsi="Public Sans SemiBold"/>
                      <w:b w:val="0"/>
                      <w:i w:val="0"/>
                      <w:color w:val="1F2833"/>
                      <w:sz w:val="18"/>
                    </w:rPr>
                    <w:t>54 m²</w:t>
                  </w:r>
                </w:p>
              </w:tc>
              <w:tc>
                <w:tcPr>
                  <w:tcW w:type="dxa" w:w="1191"/>
                  <w:tcBorders>
                    <w:bottom w:val="single" w:sz="4" w:color="E1E6EC"/>
                  </w:tcBorders>
                  <w:tcMar>
                    <w:top w:w="25" w:type="dxa"/>
                    <w:bottom w:w="25" w:type="dxa"/>
                    <w:left w:w="90" w:type="dxa"/>
                    <w:right w:w="90" w:type="dxa"/>
                  </w:tcMar>
                </w:tcPr>
                <w:p>
                  <w:pPr>
                    <w:spacing w:after="0" w:line="240" w:lineRule="auto"/>
                    <w:jc w:val="right"/>
                  </w:pPr>
                  <w:r>
                    <w:rPr>
                      <w:rFonts w:ascii="Public Sans SemiBold" w:hAnsi="Public Sans SemiBold"/>
                      <w:b w:val="0"/>
                      <w:i w:val="0"/>
                      <w:color w:val="1F2833"/>
                      <w:sz w:val="18"/>
                    </w:rPr>
                    <w:t>70 750 €</w:t>
                  </w:r>
                </w:p>
              </w:tc>
              <w:tc>
                <w:tcPr>
                  <w:tcW w:type="dxa" w:w="1020"/>
                  <w:tcBorders>
                    <w:bottom w:val="single" w:sz="4" w:color="E1E6EC"/>
                  </w:tcBorders>
                  <w:tcMar>
                    <w:top w:w="25" w:type="dxa"/>
                    <w:bottom w:w="25" w:type="dxa"/>
                    <w:left w:w="90" w:type="dxa"/>
                    <w:right w:w="90" w:type="dxa"/>
                  </w:tcMar>
                </w:tcPr>
                <w:p>
                  <w:pPr>
                    <w:spacing w:after="0" w:line="240" w:lineRule="auto"/>
                    <w:jc w:val="right"/>
                  </w:pPr>
                  <w:r>
                    <w:rPr>
                      <w:rFonts w:ascii="Public Sans SemiBold" w:hAnsi="Public Sans SemiBold"/>
                      <w:b w:val="0"/>
                      <w:i w:val="0"/>
                      <w:color w:val="1F2833"/>
                      <w:sz w:val="18"/>
                    </w:rPr>
                    <w:t>1 310 €</w:t>
                  </w:r>
                </w:p>
              </w:tc>
              <w:tc>
                <w:tcPr>
                  <w:tcW w:type="dxa" w:w="737"/>
                  <w:tcBorders>
                    <w:bottom w:val="single" w:sz="4" w:color="E1E6EC"/>
                  </w:tcBorders>
                  <w:tcMar>
                    <w:top w:w="25" w:type="dxa"/>
                    <w:bottom w:w="25" w:type="dxa"/>
                    <w:left w:w="90" w:type="dxa"/>
                    <w:right w:w="90" w:type="dxa"/>
                  </w:tcMar>
                </w:tcPr>
                <w:p>
                  <w:pPr>
                    <w:spacing w:after="0" w:line="240" w:lineRule="auto"/>
                    <w:jc w:val="right"/>
                  </w:pPr>
                  <w:r>
                    <w:rPr>
                      <w:rFonts w:ascii="Public Sans SemiBold" w:hAnsi="Public Sans SemiBold"/>
                      <w:b w:val="0"/>
                      <w:i w:val="0"/>
                      <w:color w:val="1F2833"/>
                      <w:sz w:val="18"/>
                    </w:rPr>
                    <w:t>160 m</w:t>
                  </w:r>
                </w:p>
              </w:tc>
            </w:tr>
            <w:tr>
              <w:tc>
                <w:tcPr>
                  <w:tcW w:type="dxa" w:w="1077"/>
                  <w:tcBorders>
                    <w:bottom w:val="single" w:sz="4" w:color="E1E6EC"/>
                  </w:tcBorders>
                  <w:shd w:val="clear" w:color="auto" w:fill="F4F6FA"/>
                  <w:tcMar>
                    <w:top w:w="25" w:type="dxa"/>
                    <w:bottom w:w="25" w:type="dxa"/>
                    <w:left w:w="90" w:type="dxa"/>
                    <w:right w:w="90" w:type="dxa"/>
                  </w:tcMar>
                </w:tcPr>
                <w:p>
                  <w:pPr>
                    <w:spacing w:after="0" w:line="240" w:lineRule="auto"/>
                    <w:jc w:val="left"/>
                  </w:pPr>
                  <w:r>
                    <w:rPr>
                      <w:rFonts w:ascii="Public Sans" w:hAnsi="Public Sans"/>
                      <w:b w:val="0"/>
                      <w:i w:val="0"/>
                      <w:color w:val="5B6672"/>
                      <w:sz w:val="18"/>
                    </w:rPr>
                    <w:t>07/11/2025</w:t>
                  </w:r>
                </w:p>
              </w:tc>
              <w:tc>
                <w:tcPr>
                  <w:tcW w:type="dxa" w:w="2608"/>
                  <w:tcBorders>
                    <w:bottom w:val="single" w:sz="4" w:color="E1E6EC"/>
                  </w:tcBorders>
                  <w:shd w:val="clear" w:color="auto" w:fill="F4F6FA"/>
                  <w:tcMar>
                    <w:top w:w="25" w:type="dxa"/>
                    <w:bottom w:w="25" w:type="dxa"/>
                    <w:left w:w="90" w:type="dxa"/>
                    <w:right w:w="90" w:type="dxa"/>
                  </w:tcMar>
                </w:tcPr>
                <w:p>
                  <w:pPr>
                    <w:spacing w:after="0" w:line="240" w:lineRule="auto"/>
                    <w:jc w:val="left"/>
                  </w:pPr>
                  <w:r>
                    <w:rPr>
                      <w:rFonts w:ascii="Public Sans SemiBold" w:hAnsi="Public Sans SemiBold"/>
                      <w:b w:val="0"/>
                      <w:i w:val="0"/>
                      <w:color w:val="1F2833"/>
                      <w:sz w:val="18"/>
                    </w:rPr>
                    <w:t>6 Rue Grand Moulin</w:t>
                  </w:r>
                </w:p>
              </w:tc>
              <w:tc>
                <w:tcPr>
                  <w:tcW w:type="dxa" w:w="850"/>
                  <w:tcBorders>
                    <w:bottom w:val="single" w:sz="4" w:color="E1E6EC"/>
                  </w:tcBorders>
                  <w:shd w:val="clear" w:color="auto" w:fill="F4F6FA"/>
                  <w:tcMar>
                    <w:top w:w="25" w:type="dxa"/>
                    <w:bottom w:w="25" w:type="dxa"/>
                    <w:left w:w="90" w:type="dxa"/>
                    <w:right w:w="90" w:type="dxa"/>
                  </w:tcMar>
                </w:tcPr>
                <w:p>
                  <w:pPr>
                    <w:spacing w:after="0" w:line="240" w:lineRule="auto"/>
                    <w:jc w:val="right"/>
                  </w:pPr>
                  <w:r>
                    <w:rPr>
                      <w:rFonts w:ascii="Public Sans SemiBold" w:hAnsi="Public Sans SemiBold"/>
                      <w:b w:val="0"/>
                      <w:i w:val="0"/>
                      <w:color w:val="1F2833"/>
                      <w:sz w:val="18"/>
                    </w:rPr>
                    <w:t>54 m²</w:t>
                  </w:r>
                </w:p>
              </w:tc>
              <w:tc>
                <w:tcPr>
                  <w:tcW w:type="dxa" w:w="1191"/>
                  <w:tcBorders>
                    <w:bottom w:val="single" w:sz="4" w:color="E1E6EC"/>
                  </w:tcBorders>
                  <w:shd w:val="clear" w:color="auto" w:fill="F4F6FA"/>
                  <w:tcMar>
                    <w:top w:w="25" w:type="dxa"/>
                    <w:bottom w:w="25" w:type="dxa"/>
                    <w:left w:w="90" w:type="dxa"/>
                    <w:right w:w="90" w:type="dxa"/>
                  </w:tcMar>
                </w:tcPr>
                <w:p>
                  <w:pPr>
                    <w:spacing w:after="0" w:line="240" w:lineRule="auto"/>
                    <w:jc w:val="right"/>
                  </w:pPr>
                  <w:r>
                    <w:rPr>
                      <w:rFonts w:ascii="Public Sans SemiBold" w:hAnsi="Public Sans SemiBold"/>
                      <w:b w:val="0"/>
                      <w:i w:val="0"/>
                      <w:color w:val="1F2833"/>
                      <w:sz w:val="18"/>
                    </w:rPr>
                    <w:t>63 000 €</w:t>
                  </w:r>
                </w:p>
              </w:tc>
              <w:tc>
                <w:tcPr>
                  <w:tcW w:type="dxa" w:w="1020"/>
                  <w:tcBorders>
                    <w:bottom w:val="single" w:sz="4" w:color="E1E6EC"/>
                  </w:tcBorders>
                  <w:shd w:val="clear" w:color="auto" w:fill="F4F6FA"/>
                  <w:tcMar>
                    <w:top w:w="25" w:type="dxa"/>
                    <w:bottom w:w="25" w:type="dxa"/>
                    <w:left w:w="90" w:type="dxa"/>
                    <w:right w:w="90" w:type="dxa"/>
                  </w:tcMar>
                </w:tcPr>
                <w:p>
                  <w:pPr>
                    <w:spacing w:after="0" w:line="240" w:lineRule="auto"/>
                    <w:jc w:val="right"/>
                  </w:pPr>
                  <w:r>
                    <w:rPr>
                      <w:rFonts w:ascii="Public Sans SemiBold" w:hAnsi="Public Sans SemiBold"/>
                      <w:b w:val="0"/>
                      <w:i w:val="0"/>
                      <w:color w:val="1F2833"/>
                      <w:sz w:val="18"/>
                    </w:rPr>
                    <w:t>1 167 €</w:t>
                  </w:r>
                </w:p>
              </w:tc>
              <w:tc>
                <w:tcPr>
                  <w:tcW w:type="dxa" w:w="737"/>
                  <w:tcBorders>
                    <w:bottom w:val="single" w:sz="4" w:color="E1E6EC"/>
                  </w:tcBorders>
                  <w:shd w:val="clear" w:color="auto" w:fill="F4F6FA"/>
                  <w:tcMar>
                    <w:top w:w="25" w:type="dxa"/>
                    <w:bottom w:w="25" w:type="dxa"/>
                    <w:left w:w="90" w:type="dxa"/>
                    <w:right w:w="90" w:type="dxa"/>
                  </w:tcMar>
                </w:tcPr>
                <w:p>
                  <w:pPr>
                    <w:spacing w:after="0" w:line="240" w:lineRule="auto"/>
                    <w:jc w:val="right"/>
                  </w:pPr>
                  <w:r>
                    <w:rPr>
                      <w:rFonts w:ascii="Public Sans SemiBold" w:hAnsi="Public Sans SemiBold"/>
                      <w:b w:val="0"/>
                      <w:i w:val="0"/>
                      <w:color w:val="1F2833"/>
                      <w:sz w:val="18"/>
                    </w:rPr>
                    <w:t>160 m</w:t>
                  </w:r>
                </w:p>
              </w:tc>
            </w:tr>
            <w:tr>
              <w:tc>
                <w:tcPr>
                  <w:tcW w:type="dxa" w:w="1077"/>
                  <w:tcBorders>
                    <w:bottom w:val="single" w:sz="4" w:color="E1E6EC"/>
                  </w:tcBorders>
                  <w:tcMar>
                    <w:top w:w="25" w:type="dxa"/>
                    <w:bottom w:w="25" w:type="dxa"/>
                    <w:left w:w="90" w:type="dxa"/>
                    <w:right w:w="90" w:type="dxa"/>
                  </w:tcMar>
                </w:tcPr>
                <w:p>
                  <w:pPr>
                    <w:spacing w:after="0" w:line="240" w:lineRule="auto"/>
                    <w:jc w:val="left"/>
                  </w:pPr>
                  <w:r>
                    <w:rPr>
                      <w:rFonts w:ascii="Public Sans" w:hAnsi="Public Sans"/>
                      <w:b w:val="0"/>
                      <w:i w:val="0"/>
                      <w:color w:val="5B6672"/>
                      <w:sz w:val="18"/>
                    </w:rPr>
                    <w:t>06/10/2025</w:t>
                  </w:r>
                </w:p>
              </w:tc>
              <w:tc>
                <w:tcPr>
                  <w:tcW w:type="dxa" w:w="2608"/>
                  <w:tcBorders>
                    <w:bottom w:val="single" w:sz="4" w:color="E1E6EC"/>
                  </w:tcBorders>
                  <w:tcMar>
                    <w:top w:w="25" w:type="dxa"/>
                    <w:bottom w:w="25" w:type="dxa"/>
                    <w:left w:w="90" w:type="dxa"/>
                    <w:right w:w="90" w:type="dxa"/>
                  </w:tcMar>
                </w:tcPr>
                <w:p>
                  <w:pPr>
                    <w:spacing w:after="0" w:line="240" w:lineRule="auto"/>
                    <w:jc w:val="left"/>
                  </w:pPr>
                  <w:r>
                    <w:rPr>
                      <w:rFonts w:ascii="Public Sans SemiBold" w:hAnsi="Public Sans SemiBold"/>
                      <w:b w:val="0"/>
                      <w:i w:val="0"/>
                      <w:color w:val="1F2833"/>
                      <w:sz w:val="18"/>
                    </w:rPr>
                    <w:t>34 Rue Michelet</w:t>
                  </w:r>
                </w:p>
              </w:tc>
              <w:tc>
                <w:tcPr>
                  <w:tcW w:type="dxa" w:w="850"/>
                  <w:tcBorders>
                    <w:bottom w:val="single" w:sz="4" w:color="E1E6EC"/>
                  </w:tcBorders>
                  <w:tcMar>
                    <w:top w:w="25" w:type="dxa"/>
                    <w:bottom w:w="25" w:type="dxa"/>
                    <w:left w:w="90" w:type="dxa"/>
                    <w:right w:w="90" w:type="dxa"/>
                  </w:tcMar>
                </w:tcPr>
                <w:p>
                  <w:pPr>
                    <w:spacing w:after="0" w:line="240" w:lineRule="auto"/>
                    <w:jc w:val="right"/>
                  </w:pPr>
                  <w:r>
                    <w:rPr>
                      <w:rFonts w:ascii="Public Sans SemiBold" w:hAnsi="Public Sans SemiBold"/>
                      <w:b w:val="0"/>
                      <w:i w:val="0"/>
                      <w:color w:val="1F2833"/>
                      <w:sz w:val="18"/>
                    </w:rPr>
                    <w:t>82 m²</w:t>
                  </w:r>
                </w:p>
              </w:tc>
              <w:tc>
                <w:tcPr>
                  <w:tcW w:type="dxa" w:w="1191"/>
                  <w:tcBorders>
                    <w:bottom w:val="single" w:sz="4" w:color="E1E6EC"/>
                  </w:tcBorders>
                  <w:tcMar>
                    <w:top w:w="25" w:type="dxa"/>
                    <w:bottom w:w="25" w:type="dxa"/>
                    <w:left w:w="90" w:type="dxa"/>
                    <w:right w:w="90" w:type="dxa"/>
                  </w:tcMar>
                </w:tcPr>
                <w:p>
                  <w:pPr>
                    <w:spacing w:after="0" w:line="240" w:lineRule="auto"/>
                    <w:jc w:val="right"/>
                  </w:pPr>
                  <w:r>
                    <w:rPr>
                      <w:rFonts w:ascii="Public Sans SemiBold" w:hAnsi="Public Sans SemiBold"/>
                      <w:b w:val="0"/>
                      <w:i w:val="0"/>
                      <w:color w:val="1F2833"/>
                      <w:sz w:val="18"/>
                    </w:rPr>
                    <w:t>65 500 €</w:t>
                  </w:r>
                </w:p>
              </w:tc>
              <w:tc>
                <w:tcPr>
                  <w:tcW w:type="dxa" w:w="1020"/>
                  <w:tcBorders>
                    <w:bottom w:val="single" w:sz="4" w:color="E1E6EC"/>
                  </w:tcBorders>
                  <w:tcMar>
                    <w:top w:w="25" w:type="dxa"/>
                    <w:bottom w:w="25" w:type="dxa"/>
                    <w:left w:w="90" w:type="dxa"/>
                    <w:right w:w="90" w:type="dxa"/>
                  </w:tcMar>
                </w:tcPr>
                <w:p>
                  <w:pPr>
                    <w:spacing w:after="0" w:line="240" w:lineRule="auto"/>
                    <w:jc w:val="right"/>
                  </w:pPr>
                  <w:r>
                    <w:rPr>
                      <w:rFonts w:ascii="Public Sans SemiBold" w:hAnsi="Public Sans SemiBold"/>
                      <w:b w:val="0"/>
                      <w:i w:val="0"/>
                      <w:color w:val="1F2833"/>
                      <w:sz w:val="18"/>
                    </w:rPr>
                    <w:t>799 €</w:t>
                  </w:r>
                </w:p>
              </w:tc>
              <w:tc>
                <w:tcPr>
                  <w:tcW w:type="dxa" w:w="737"/>
                  <w:tcBorders>
                    <w:bottom w:val="single" w:sz="4" w:color="E1E6EC"/>
                  </w:tcBorders>
                  <w:tcMar>
                    <w:top w:w="25" w:type="dxa"/>
                    <w:bottom w:w="25" w:type="dxa"/>
                    <w:left w:w="90" w:type="dxa"/>
                    <w:right w:w="90" w:type="dxa"/>
                  </w:tcMar>
                </w:tcPr>
                <w:p>
                  <w:pPr>
                    <w:spacing w:after="0" w:line="240" w:lineRule="auto"/>
                    <w:jc w:val="right"/>
                  </w:pPr>
                  <w:r>
                    <w:rPr>
                      <w:rFonts w:ascii="Public Sans SemiBold" w:hAnsi="Public Sans SemiBold"/>
                      <w:b w:val="0"/>
                      <w:i w:val="0"/>
                      <w:color w:val="1F2833"/>
                      <w:sz w:val="18"/>
                    </w:rPr>
                    <w:t>160 m</w:t>
                  </w:r>
                </w:p>
              </w:tc>
            </w:tr>
            <w:tr>
              <w:tc>
                <w:tcPr>
                  <w:tcW w:type="dxa" w:w="1077"/>
                  <w:tcBorders>
                    <w:bottom w:val="single" w:sz="4" w:color="E1E6EC"/>
                  </w:tcBorders>
                  <w:shd w:val="clear" w:color="auto" w:fill="F4F6FA"/>
                  <w:tcMar>
                    <w:top w:w="25" w:type="dxa"/>
                    <w:bottom w:w="25" w:type="dxa"/>
                    <w:left w:w="90" w:type="dxa"/>
                    <w:right w:w="90" w:type="dxa"/>
                  </w:tcMar>
                </w:tcPr>
                <w:p>
                  <w:pPr>
                    <w:spacing w:after="0" w:line="240" w:lineRule="auto"/>
                    <w:jc w:val="left"/>
                  </w:pPr>
                  <w:r>
                    <w:rPr>
                      <w:rFonts w:ascii="Public Sans" w:hAnsi="Public Sans"/>
                      <w:b w:val="0"/>
                      <w:i w:val="0"/>
                      <w:color w:val="5B6672"/>
                      <w:sz w:val="18"/>
                    </w:rPr>
                    <w:t>12/12/2025</w:t>
                  </w:r>
                </w:p>
              </w:tc>
              <w:tc>
                <w:tcPr>
                  <w:tcW w:type="dxa" w:w="2608"/>
                  <w:tcBorders>
                    <w:bottom w:val="single" w:sz="4" w:color="E1E6EC"/>
                  </w:tcBorders>
                  <w:shd w:val="clear" w:color="auto" w:fill="F4F6FA"/>
                  <w:tcMar>
                    <w:top w:w="25" w:type="dxa"/>
                    <w:bottom w:w="25" w:type="dxa"/>
                    <w:left w:w="90" w:type="dxa"/>
                    <w:right w:w="90" w:type="dxa"/>
                  </w:tcMar>
                </w:tcPr>
                <w:p>
                  <w:pPr>
                    <w:spacing w:after="0" w:line="240" w:lineRule="auto"/>
                    <w:jc w:val="left"/>
                  </w:pPr>
                  <w:r>
                    <w:rPr>
                      <w:rFonts w:ascii="Public Sans SemiBold" w:hAnsi="Public Sans SemiBold"/>
                      <w:b w:val="0"/>
                      <w:i w:val="0"/>
                      <w:color w:val="1F2833"/>
                      <w:sz w:val="18"/>
                    </w:rPr>
                    <w:t>9 Rue Gal Foy</w:t>
                  </w:r>
                </w:p>
              </w:tc>
              <w:tc>
                <w:tcPr>
                  <w:tcW w:type="dxa" w:w="850"/>
                  <w:tcBorders>
                    <w:bottom w:val="single" w:sz="4" w:color="E1E6EC"/>
                  </w:tcBorders>
                  <w:shd w:val="clear" w:color="auto" w:fill="F4F6FA"/>
                  <w:tcMar>
                    <w:top w:w="25" w:type="dxa"/>
                    <w:bottom w:w="25" w:type="dxa"/>
                    <w:left w:w="90" w:type="dxa"/>
                    <w:right w:w="90" w:type="dxa"/>
                  </w:tcMar>
                </w:tcPr>
                <w:p>
                  <w:pPr>
                    <w:spacing w:after="0" w:line="240" w:lineRule="auto"/>
                    <w:jc w:val="right"/>
                  </w:pPr>
                  <w:r>
                    <w:rPr>
                      <w:rFonts w:ascii="Public Sans SemiBold" w:hAnsi="Public Sans SemiBold"/>
                      <w:b w:val="0"/>
                      <w:i w:val="0"/>
                      <w:color w:val="1F2833"/>
                      <w:sz w:val="18"/>
                    </w:rPr>
                    <w:t>74 m²</w:t>
                  </w:r>
                </w:p>
              </w:tc>
              <w:tc>
                <w:tcPr>
                  <w:tcW w:type="dxa" w:w="1191"/>
                  <w:tcBorders>
                    <w:bottom w:val="single" w:sz="4" w:color="E1E6EC"/>
                  </w:tcBorders>
                  <w:shd w:val="clear" w:color="auto" w:fill="F4F6FA"/>
                  <w:tcMar>
                    <w:top w:w="25" w:type="dxa"/>
                    <w:bottom w:w="25" w:type="dxa"/>
                    <w:left w:w="90" w:type="dxa"/>
                    <w:right w:w="90" w:type="dxa"/>
                  </w:tcMar>
                </w:tcPr>
                <w:p>
                  <w:pPr>
                    <w:spacing w:after="0" w:line="240" w:lineRule="auto"/>
                    <w:jc w:val="right"/>
                  </w:pPr>
                  <w:r>
                    <w:rPr>
                      <w:rFonts w:ascii="Public Sans SemiBold" w:hAnsi="Public Sans SemiBold"/>
                      <w:b w:val="0"/>
                      <w:i w:val="0"/>
                      <w:color w:val="1F2833"/>
                      <w:sz w:val="18"/>
                    </w:rPr>
                    <w:t>87 000 €</w:t>
                  </w:r>
                </w:p>
              </w:tc>
              <w:tc>
                <w:tcPr>
                  <w:tcW w:type="dxa" w:w="1020"/>
                  <w:tcBorders>
                    <w:bottom w:val="single" w:sz="4" w:color="E1E6EC"/>
                  </w:tcBorders>
                  <w:shd w:val="clear" w:color="auto" w:fill="F4F6FA"/>
                  <w:tcMar>
                    <w:top w:w="25" w:type="dxa"/>
                    <w:bottom w:w="25" w:type="dxa"/>
                    <w:left w:w="90" w:type="dxa"/>
                    <w:right w:w="90" w:type="dxa"/>
                  </w:tcMar>
                </w:tcPr>
                <w:p>
                  <w:pPr>
                    <w:spacing w:after="0" w:line="240" w:lineRule="auto"/>
                    <w:jc w:val="right"/>
                  </w:pPr>
                  <w:r>
                    <w:rPr>
                      <w:rFonts w:ascii="Public Sans SemiBold" w:hAnsi="Public Sans SemiBold"/>
                      <w:b w:val="0"/>
                      <w:i w:val="0"/>
                      <w:color w:val="1F2833"/>
                      <w:sz w:val="18"/>
                    </w:rPr>
                    <w:t>1 176 €</w:t>
                  </w:r>
                </w:p>
              </w:tc>
              <w:tc>
                <w:tcPr>
                  <w:tcW w:type="dxa" w:w="737"/>
                  <w:tcBorders>
                    <w:bottom w:val="single" w:sz="4" w:color="E1E6EC"/>
                  </w:tcBorders>
                  <w:shd w:val="clear" w:color="auto" w:fill="F4F6FA"/>
                  <w:tcMar>
                    <w:top w:w="25" w:type="dxa"/>
                    <w:bottom w:w="25" w:type="dxa"/>
                    <w:left w:w="90" w:type="dxa"/>
                    <w:right w:w="90" w:type="dxa"/>
                  </w:tcMar>
                </w:tcPr>
                <w:p>
                  <w:pPr>
                    <w:spacing w:after="0" w:line="240" w:lineRule="auto"/>
                    <w:jc w:val="right"/>
                  </w:pPr>
                  <w:r>
                    <w:rPr>
                      <w:rFonts w:ascii="Public Sans SemiBold" w:hAnsi="Public Sans SemiBold"/>
                      <w:b w:val="0"/>
                      <w:i w:val="0"/>
                      <w:color w:val="1F2833"/>
                      <w:sz w:val="18"/>
                    </w:rPr>
                    <w:t>190 m</w:t>
                  </w:r>
                </w:p>
              </w:tc>
            </w:tr>
          </w:tbl>
          <w:p/>
        </w:tc>
        <w:tc>
          <w:tcPr>
            <w:tcW w:type="dxa" w:w="6520"/>
          </w:tcPr>
          <w:p>
            <w:pPr>
              <w:spacing w:after="0"/>
              <w:jc w:val="center"/>
            </w:pPr>
            <w:r>
              <w:drawing>
                <wp:inline xmlns:a="http://schemas.openxmlformats.org/drawingml/2006/main" xmlns:pic="http://schemas.openxmlformats.org/drawingml/2006/picture">
                  <wp:extent cx="3960000" cy="3361150"/>
                  <wp:docPr id="8" name="Picture 8"/>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960000" cy="3361150"/>
                          </a:xfrm>
                          <a:prstGeom prst="rect"/>
                        </pic:spPr>
                      </pic:pic>
                    </a:graphicData>
                  </a:graphic>
                </wp:inline>
              </w:drawing>
            </w:r>
          </w:p>
        </w:tc>
      </w:tr>
    </w:tbl>
    <w:p>
      <w:pPr>
        <w:spacing w:before="120"/>
      </w:pPr>
      <w:r>
        <w:rPr>
          <w:i/>
          <w:color w:val="969EA8"/>
          <w:sz w:val="18"/>
        </w:rPr>
        <w:t>189 ventes réelles dans l'ancien entre 01/2024 et 12/2025, dans un rayon de 500 m autour du bien, surfaces de 46 à 84 m² (fiabilité élevée). Fourchette de 80 % des ventes : 775 € à 1 848 €/m². Commune : prix médian 1 193 €/m², loyer d'annonce 9,9 €/m², rentabilité brute moyenne 9,9 %. Sources : DVF (DGFiP, data.gouv.fr), carte des loyers (ANIL). Ventes en bloc exclues.</w:t>
      </w:r>
    </w:p>
    <w:p>
      <w:pPr>
        <w:sectPr>
          <w:footerReference w:type="default" r:id="rId17"/>
          <w:pgSz w:w="16838" w:h="11906" w:orient="landscape"/>
          <w:pgMar w:top="1020" w:right="1020" w:bottom="1020" w:left="1020" w:header="720" w:footer="340" w:gutter="0"/>
          <w:cols w:space="720"/>
          <w:docGrid w:linePitch="360"/>
          <w:vAlign w:val="top"/>
        </w:sectP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77"/>
        <w:gridCol w:w="13720"/>
      </w:tblGrid>
      <w:tr>
        <w:tc>
          <w:tcPr>
            <w:tcW w:type="dxa" w:w="1077"/>
            <w:vAlign w:val="center"/>
            <w:tcMar>
              <w:top w:w="0" w:type="dxa"/>
              <w:bottom w:w="0" w:type="dxa"/>
              <w:left w:w="0" w:type="dxa"/>
              <w:right w:w="0" w:type="dxa"/>
            </w:tcMar>
          </w:tcPr>
          <w:p>
            <w:pPr>
              <w:spacing w:after="0"/>
              <w:jc w:val="left"/>
            </w:pPr>
            <w:r>
              <w:drawing>
                <wp:inline xmlns:a="http://schemas.openxmlformats.org/drawingml/2006/main" xmlns:pic="http://schemas.openxmlformats.org/drawingml/2006/picture">
                  <wp:extent cx="558000" cy="558000"/>
                  <wp:docPr id="9" name="Picture 9"/>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58000" cy="558000"/>
                          </a:xfrm>
                          <a:prstGeom prst="rect"/>
                        </pic:spPr>
                      </pic:pic>
                    </a:graphicData>
                  </a:graphic>
                </wp:inline>
              </w:drawing>
            </w:r>
          </w:p>
        </w:tc>
        <w:tc>
          <w:tcPr>
            <w:tcW w:type="dxa" w:w="13720"/>
            <w:vAlign w:val="center"/>
            <w:tcMar>
              <w:top w:w="40" w:type="dxa"/>
              <w:bottom w:w="60" w:type="dxa"/>
              <w:left w:w="260" w:type="dxa"/>
              <w:right w:w="60" w:type="dxa"/>
            </w:tcMar>
            <w:tcBorders>
              <w:top w:val="nil"/>
              <w:left w:val="nil"/>
              <w:bottom w:val="single" w:sz="12" w:color="1B3358"/>
              <w:right w:val="nil"/>
            </w:tcBorders>
          </w:tcPr>
          <w:p>
            <w:bookmarkStart w:id="3" w:name="chapitre_03"/>
            <w:pPr>
              <w:spacing w:after="0" w:line="240" w:lineRule="auto"/>
            </w:pPr>
            <w:r>
              <w:drawing>
                <wp:inline xmlns:a="http://schemas.openxmlformats.org/drawingml/2006/main" xmlns:pic="http://schemas.openxmlformats.org/drawingml/2006/picture">
                  <wp:extent cx="223200" cy="223200"/>
                  <wp:docPr id="10" name="Picture 10"/>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223200" cy="223200"/>
                          </a:xfrm>
                          <a:prstGeom prst="rect"/>
                        </pic:spPr>
                      </pic:pic>
                    </a:graphicData>
                  </a:graphic>
                </wp:inline>
              </w:drawing>
            </w:r>
            <w:r>
              <w:rPr>
                <w:rFonts w:ascii="Public Sans" w:hAnsi="Public Sans"/>
                <w:b w:val="0"/>
                <w:i w:val="0"/>
                <w:color w:val="1F2833"/>
                <w:sz w:val="40"/>
              </w:rPr>
              <w:t xml:space="preserve">  </w:t>
            </w:r>
            <w:r>
              <w:rPr>
                <w:rFonts w:ascii="Sora SemiBold" w:hAnsi="Sora SemiBold"/>
                <w:b w:val="0"/>
                <w:i w:val="0"/>
                <w:color w:val="1F2833"/>
                <w:sz w:val="40"/>
              </w:rPr>
              <w:t>Le bien et le projet</w:t>
            </w:r>
            <w:bookmarkEnd w:id="3"/>
          </w:p>
          <w:p>
            <w:pPr>
              <w:spacing w:before="20" w:after="0" w:line="240" w:lineRule="auto"/>
            </w:pPr>
            <w:r>
              <w:rPr>
                <w:rFonts w:ascii="Public Sans" w:hAnsi="Public Sans"/>
                <w:b w:val="0"/>
                <w:i w:val="0"/>
                <w:color w:val="5B6672"/>
                <w:sz w:val="20"/>
              </w:rPr>
              <w:t>Le bien, son prix et la composition du coût total de l'opération.</w:t>
            </w:r>
          </w:p>
        </w:tc>
      </w:tr>
    </w:tbl>
    <w:p>
      <w:pPr>
        <w:spacing w:before="0" w:after="0" w:line="280" w:lineRule="exact"/>
      </w:pPr>
    </w:p>
    <w:tbl>
      <w:tblPr>
        <w:tblpPr w:leftFromText="0" w:rightFromText="0" w:topFromText="200" w:bottomFromText="0" w:vertAnchor="margin" w:horzAnchor="margin" w:tblpXSpec="center" w:tblpYSpec="bottom"/>
        <w:tblOverlap w:val="neve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4797"/>
      </w:tblGrid>
      <w:tr>
        <w:tc>
          <w:tcPr>
            <w:tcW w:type="dxa" w:w="14797"/>
            <w:shd w:val="clear" w:color="auto" w:fill="EEF2F7"/>
            <w:tcBorders>
              <w:top w:val="nil"/>
              <w:left w:val="single" w:sz="36" w:color="1B3358"/>
              <w:bottom w:val="nil"/>
              <w:right w:val="nil"/>
            </w:tcBorders>
            <w:tcMar>
              <w:top w:w="90" w:type="dxa"/>
              <w:bottom w:w="100" w:type="dxa"/>
              <w:left w:w="240" w:type="dxa"/>
              <w:right w:w="240" w:type="dxa"/>
            </w:tcMar>
          </w:tcPr>
          <w:p>
            <w:pPr>
              <w:spacing w:after="0" w:line="240" w:lineRule="auto"/>
            </w:pPr>
            <w:r>
              <w:rPr>
                <w:rFonts w:ascii="Public Sans SemiBold" w:hAnsi="Public Sans SemiBold"/>
                <w:b w:val="0"/>
                <w:i w:val="0"/>
                <w:color w:val="1B3358"/>
                <w:sz w:val="15"/>
              </w:rPr>
              <w:t>À RETENIR</w:t>
            </w:r>
          </w:p>
          <w:p>
            <w:pPr>
              <w:spacing w:before="20" w:after="0" w:line="240" w:lineRule="auto"/>
            </w:pPr>
            <w:r>
              <w:rPr>
                <w:rFonts w:ascii="Public Sans" w:hAnsi="Public Sans"/>
                <w:b w:val="0"/>
                <w:i w:val="0"/>
                <w:color w:val="1B3358"/>
                <w:sz w:val="23"/>
              </w:rPr>
              <w:t>Coût total de l'opération : 105 000 €, dont 29 000 € de frais, travaux et équipement (28 % du total).</w:t>
            </w:r>
          </w:p>
        </w:tc>
      </w:tr>
    </w:tbl>
    <w:p>
      <w:pPr>
        <w:spacing w:before="0" w:after="0" w:line="20" w:lineRule="exact"/>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2"/>
        <w:gridCol w:w="4932"/>
        <w:gridCol w:w="4932"/>
      </w:tblGrid>
      <w:tr>
        <w:tc>
          <w:tcPr>
            <w:tcW w:type="dxa" w:w="4932"/>
            <w:vAlign w:val="center"/>
            <w:shd w:val="clear" w:color="auto" w:fill="EEF2F7"/>
            <w:tcBorders>
              <w:top w:val="nil"/>
              <w:left w:val="single" w:sz="24" w:color="1B3358"/>
              <w:bottom w:val="nil"/>
              <w:right w:val="single" w:sz="48" w:color="FFFFFF"/>
            </w:tcBorders>
            <w:tcMar>
              <w:top w:w="110" w:type="dxa"/>
              <w:bottom w:w="130" w:type="dxa"/>
              <w:left w:w="200" w:type="dxa"/>
              <w:right w:w="120" w:type="dxa"/>
            </w:tcMar>
          </w:tcPr>
          <w:p>
            <w:pPr>
              <w:spacing w:after="0" w:line="240" w:lineRule="auto"/>
            </w:pPr>
            <w:r>
              <w:rPr>
                <w:rFonts w:ascii="Public Sans SemiBold" w:hAnsi="Public Sans SemiBold"/>
                <w:b w:val="0"/>
                <w:i w:val="0"/>
                <w:color w:val="5B6672"/>
                <w:sz w:val="15"/>
              </w:rPr>
              <w:t>PRIX D'ACHAT</w:t>
            </w:r>
          </w:p>
          <w:p>
            <w:pPr>
              <w:spacing w:before="40" w:after="0" w:line="240" w:lineRule="auto"/>
            </w:pPr>
            <w:r>
              <w:rPr>
                <w:rFonts w:ascii="Sora SemiBold" w:hAnsi="Sora SemiBold"/>
                <w:b w:val="0"/>
                <w:i w:val="0"/>
                <w:color w:val="1B3358"/>
                <w:sz w:val="34"/>
              </w:rPr>
              <w:t>76 000 €</w:t>
            </w:r>
          </w:p>
        </w:tc>
        <w:tc>
          <w:tcPr>
            <w:tcW w:type="dxa" w:w="4932"/>
            <w:vAlign w:val="center"/>
            <w:shd w:val="clear" w:color="auto" w:fill="EEF2F7"/>
            <w:tcBorders>
              <w:top w:val="nil"/>
              <w:left w:val="single" w:sz="24" w:color="1B3358"/>
              <w:bottom w:val="nil"/>
              <w:right w:val="single" w:sz="48" w:color="FFFFFF"/>
            </w:tcBorders>
            <w:tcMar>
              <w:top w:w="110" w:type="dxa"/>
              <w:bottom w:w="130" w:type="dxa"/>
              <w:left w:w="200" w:type="dxa"/>
              <w:right w:w="120" w:type="dxa"/>
            </w:tcMar>
          </w:tcPr>
          <w:p>
            <w:pPr>
              <w:spacing w:after="0" w:line="240" w:lineRule="auto"/>
            </w:pPr>
            <w:r>
              <w:rPr>
                <w:rFonts w:ascii="Public Sans SemiBold" w:hAnsi="Public Sans SemiBold"/>
                <w:b w:val="0"/>
                <w:i w:val="0"/>
                <w:color w:val="5B6672"/>
                <w:sz w:val="15"/>
              </w:rPr>
              <w:t>PRIX AU M²</w:t>
            </w:r>
          </w:p>
          <w:p>
            <w:pPr>
              <w:spacing w:before="40" w:after="0" w:line="240" w:lineRule="auto"/>
            </w:pPr>
            <w:r>
              <w:rPr>
                <w:rFonts w:ascii="Sora SemiBold" w:hAnsi="Sora SemiBold"/>
                <w:b w:val="0"/>
                <w:i w:val="0"/>
                <w:color w:val="1B3358"/>
                <w:sz w:val="34"/>
              </w:rPr>
              <w:t>1 169 €</w:t>
            </w:r>
          </w:p>
        </w:tc>
        <w:tc>
          <w:tcPr>
            <w:tcW w:type="dxa" w:w="4932"/>
            <w:vAlign w:val="center"/>
            <w:shd w:val="clear" w:color="auto" w:fill="EEF2F7"/>
            <w:tcBorders>
              <w:top w:val="nil"/>
              <w:left w:val="single" w:sz="24" w:color="1B3358"/>
              <w:bottom w:val="nil"/>
              <w:right w:val="nil"/>
            </w:tcBorders>
            <w:tcMar>
              <w:top w:w="110" w:type="dxa"/>
              <w:bottom w:w="130" w:type="dxa"/>
              <w:left w:w="200" w:type="dxa"/>
              <w:right w:w="120" w:type="dxa"/>
            </w:tcMar>
          </w:tcPr>
          <w:p>
            <w:pPr>
              <w:spacing w:after="0" w:line="240" w:lineRule="auto"/>
            </w:pPr>
            <w:r>
              <w:rPr>
                <w:rFonts w:ascii="Public Sans SemiBold" w:hAnsi="Public Sans SemiBold"/>
                <w:b w:val="0"/>
                <w:i w:val="0"/>
                <w:color w:val="5B6672"/>
                <w:sz w:val="15"/>
              </w:rPr>
              <w:t>COÛT TOTAL DE L'OPÉRATION</w:t>
            </w:r>
          </w:p>
          <w:p>
            <w:pPr>
              <w:spacing w:before="40" w:after="0" w:line="240" w:lineRule="auto"/>
            </w:pPr>
            <w:r>
              <w:rPr>
                <w:rFonts w:ascii="Sora SemiBold" w:hAnsi="Sora SemiBold"/>
                <w:b w:val="0"/>
                <w:i w:val="0"/>
                <w:color w:val="1B3358"/>
                <w:sz w:val="34"/>
              </w:rPr>
              <w:t>105 000 €</w:t>
            </w:r>
          </w:p>
        </w:tc>
      </w:tr>
    </w:tbl>
    <w:p>
      <w:pPr>
        <w:spacing w:before="0" w:after="0" w:line="200" w:lineRule="exact"/>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83"/>
        <w:gridCol w:w="6520"/>
      </w:tblGrid>
      <w:tr>
        <w:tc>
          <w:tcPr>
            <w:tcW w:type="dxa" w:w="7483"/>
          </w:tcPr>
          <w:p/>
          <w:tbl>
            <w:tblPr>
              <w:tblW w:type="auto" w:w="0"/>
              <w:tblLayout w:type="fixed"/>
              <w:tblLook w:firstColumn="1" w:firstRow="1" w:lastColumn="0" w:lastRow="0" w:noHBand="0" w:noVBand="1" w:val="04A0"/>
            </w:tblPr>
            <w:tblGrid>
              <w:gridCol w:w="4644"/>
              <w:gridCol w:w="2612"/>
            </w:tblGrid>
            <w:tr>
              <w:tc>
                <w:tcPr>
                  <w:tcW w:type="dxa" w:w="4644"/>
                  <w:tcMar>
                    <w:top w:w="90" w:type="dxa"/>
                    <w:bottom w:w="90" w:type="dxa"/>
                    <w:left w:w="120" w:type="dxa"/>
                    <w:right w:w="120" w:type="dxa"/>
                  </w:tcMar>
                  <w:tcBorders>
                    <w:bottom w:val="single" w:sz="4" w:color="E1E6EC"/>
                  </w:tcBorders>
                </w:tcPr>
                <w:p>
                  <w:pPr>
                    <w:spacing w:after="0" w:line="240" w:lineRule="auto"/>
                  </w:pPr>
                  <w:r>
                    <w:rPr>
                      <w:rFonts w:ascii="Public Sans" w:hAnsi="Public Sans"/>
                      <w:b w:val="0"/>
                      <w:i w:val="0"/>
                      <w:color w:val="5B6672"/>
                      <w:sz w:val="21"/>
                    </w:rPr>
                    <w:t>Adresse du bien</w:t>
                  </w:r>
                </w:p>
              </w:tc>
              <w:tc>
                <w:tcPr>
                  <w:tcW w:type="dxa" w:w="2612"/>
                  <w:tcMar>
                    <w:top w:w="90" w:type="dxa"/>
                    <w:bottom w:w="90" w:type="dxa"/>
                    <w:left w:w="120" w:type="dxa"/>
                    <w:right w:w="120" w:type="dxa"/>
                  </w:tcMar>
                  <w:tcBorders>
                    <w:bottom w:val="single" w:sz="4" w:color="E1E6EC"/>
                  </w:tcBorders>
                </w:tcPr>
                <w:p>
                  <w:pPr>
                    <w:spacing w:after="0" w:line="240" w:lineRule="auto"/>
                    <w:jc w:val="right"/>
                  </w:pPr>
                  <w:r>
                    <w:rPr>
                      <w:rFonts w:ascii="Public Sans SemiBold" w:hAnsi="Public Sans SemiBold"/>
                      <w:b w:val="0"/>
                      <w:i w:val="0"/>
                      <w:color w:val="1F2833"/>
                      <w:sz w:val="22"/>
                    </w:rPr>
                    <w:t>12 Rue Michelet 42000 Saint-Étienne</w:t>
                  </w:r>
                </w:p>
              </w:tc>
            </w:tr>
            <w:tr>
              <w:tc>
                <w:tcPr>
                  <w:tcW w:type="dxa" w:w="4644"/>
                  <w:tcMar>
                    <w:top w:w="90" w:type="dxa"/>
                    <w:bottom w:w="90" w:type="dxa"/>
                    <w:left w:w="120" w:type="dxa"/>
                    <w:right w:w="120" w:type="dxa"/>
                  </w:tcMar>
                  <w:tcBorders>
                    <w:bottom w:val="single" w:sz="4" w:color="E1E6EC"/>
                  </w:tcBorders>
                  <w:shd w:val="clear" w:color="auto" w:fill="F4F6FA"/>
                </w:tcPr>
                <w:p>
                  <w:pPr>
                    <w:spacing w:after="0" w:line="240" w:lineRule="auto"/>
                  </w:pPr>
                  <w:r>
                    <w:rPr>
                      <w:rFonts w:ascii="Public Sans" w:hAnsi="Public Sans"/>
                      <w:b w:val="0"/>
                      <w:i w:val="0"/>
                      <w:color w:val="5B6672"/>
                      <w:sz w:val="21"/>
                    </w:rPr>
                    <w:t>Type de bien</w:t>
                  </w:r>
                </w:p>
              </w:tc>
              <w:tc>
                <w:tcPr>
                  <w:tcW w:type="dxa" w:w="2612"/>
                  <w:tcMar>
                    <w:top w:w="90" w:type="dxa"/>
                    <w:bottom w:w="90" w:type="dxa"/>
                    <w:left w:w="120" w:type="dxa"/>
                    <w:right w:w="120" w:type="dxa"/>
                  </w:tcMar>
                  <w:tcBorders>
                    <w:bottom w:val="single" w:sz="4" w:color="E1E6EC"/>
                  </w:tcBorders>
                  <w:shd w:val="clear" w:color="auto" w:fill="F4F6FA"/>
                </w:tcPr>
                <w:p>
                  <w:pPr>
                    <w:spacing w:after="0" w:line="240" w:lineRule="auto"/>
                    <w:jc w:val="right"/>
                  </w:pPr>
                  <w:r>
                    <w:rPr>
                      <w:rFonts w:ascii="Public Sans SemiBold" w:hAnsi="Public Sans SemiBold"/>
                      <w:b w:val="0"/>
                      <w:i w:val="0"/>
                      <w:color w:val="1F2833"/>
                      <w:sz w:val="22"/>
                    </w:rPr>
                    <w:t>Appartement</w:t>
                  </w:r>
                </w:p>
              </w:tc>
            </w:tr>
            <w:tr>
              <w:tc>
                <w:tcPr>
                  <w:tcW w:type="dxa" w:w="4644"/>
                  <w:tcMar>
                    <w:top w:w="90" w:type="dxa"/>
                    <w:bottom w:w="90" w:type="dxa"/>
                    <w:left w:w="120" w:type="dxa"/>
                    <w:right w:w="120" w:type="dxa"/>
                  </w:tcMar>
                  <w:tcBorders>
                    <w:bottom w:val="single" w:sz="4" w:color="E1E6EC"/>
                  </w:tcBorders>
                </w:tcPr>
                <w:p>
                  <w:pPr>
                    <w:spacing w:after="0" w:line="240" w:lineRule="auto"/>
                  </w:pPr>
                  <w:r>
                    <w:rPr>
                      <w:rFonts w:ascii="Public Sans" w:hAnsi="Public Sans"/>
                      <w:b w:val="0"/>
                      <w:i w:val="0"/>
                      <w:color w:val="5B6672"/>
                      <w:sz w:val="21"/>
                    </w:rPr>
                    <w:t>Surface</w:t>
                  </w:r>
                </w:p>
              </w:tc>
              <w:tc>
                <w:tcPr>
                  <w:tcW w:type="dxa" w:w="2612"/>
                  <w:tcMar>
                    <w:top w:w="90" w:type="dxa"/>
                    <w:bottom w:w="90" w:type="dxa"/>
                    <w:left w:w="120" w:type="dxa"/>
                    <w:right w:w="120" w:type="dxa"/>
                  </w:tcMar>
                  <w:tcBorders>
                    <w:bottom w:val="single" w:sz="4" w:color="E1E6EC"/>
                  </w:tcBorders>
                </w:tcPr>
                <w:p>
                  <w:pPr>
                    <w:spacing w:after="0" w:line="240" w:lineRule="auto"/>
                    <w:jc w:val="right"/>
                  </w:pPr>
                  <w:r>
                    <w:rPr>
                      <w:rFonts w:ascii="Public Sans SemiBold" w:hAnsi="Public Sans SemiBold"/>
                      <w:b w:val="0"/>
                      <w:i w:val="0"/>
                      <w:color w:val="1F2833"/>
                      <w:sz w:val="22"/>
                    </w:rPr>
                    <w:t>65 m²</w:t>
                  </w:r>
                </w:p>
              </w:tc>
            </w:tr>
            <w:tr>
              <w:tc>
                <w:tcPr>
                  <w:tcW w:type="dxa" w:w="4644"/>
                  <w:tcMar>
                    <w:top w:w="90" w:type="dxa"/>
                    <w:bottom w:w="90" w:type="dxa"/>
                    <w:left w:w="120" w:type="dxa"/>
                    <w:right w:w="120" w:type="dxa"/>
                  </w:tcMar>
                  <w:tcBorders>
                    <w:bottom w:val="single" w:sz="4" w:color="E1E6EC"/>
                  </w:tcBorders>
                  <w:shd w:val="clear" w:color="auto" w:fill="F4F6FA"/>
                </w:tcPr>
                <w:p>
                  <w:pPr>
                    <w:spacing w:after="0" w:line="240" w:lineRule="auto"/>
                  </w:pPr>
                  <w:r>
                    <w:rPr>
                      <w:rFonts w:ascii="Public Sans" w:hAnsi="Public Sans"/>
                      <w:b w:val="0"/>
                      <w:i w:val="0"/>
                      <w:color w:val="5B6672"/>
                      <w:sz w:val="21"/>
                    </w:rPr>
                    <w:t>Bien neuf / VEFA</w:t>
                  </w:r>
                </w:p>
              </w:tc>
              <w:tc>
                <w:tcPr>
                  <w:tcW w:type="dxa" w:w="2612"/>
                  <w:tcMar>
                    <w:top w:w="90" w:type="dxa"/>
                    <w:bottom w:w="90" w:type="dxa"/>
                    <w:left w:w="120" w:type="dxa"/>
                    <w:right w:w="120" w:type="dxa"/>
                  </w:tcMar>
                  <w:tcBorders>
                    <w:bottom w:val="single" w:sz="4" w:color="E1E6EC"/>
                  </w:tcBorders>
                  <w:shd w:val="clear" w:color="auto" w:fill="F4F6FA"/>
                </w:tcPr>
                <w:p>
                  <w:pPr>
                    <w:spacing w:after="0" w:line="240" w:lineRule="auto"/>
                    <w:jc w:val="right"/>
                  </w:pPr>
                  <w:r>
                    <w:rPr>
                      <w:rFonts w:ascii="Public Sans SemiBold" w:hAnsi="Public Sans SemiBold"/>
                      <w:b w:val="0"/>
                      <w:i w:val="0"/>
                      <w:color w:val="1F2833"/>
                      <w:sz w:val="22"/>
                    </w:rPr>
                    <w:t>Non</w:t>
                  </w:r>
                </w:p>
              </w:tc>
            </w:tr>
            <w:tr>
              <w:tc>
                <w:tcPr>
                  <w:tcW w:type="dxa" w:w="4644"/>
                  <w:tcMar>
                    <w:top w:w="90" w:type="dxa"/>
                    <w:bottom w:w="90" w:type="dxa"/>
                    <w:left w:w="120" w:type="dxa"/>
                    <w:right w:w="120" w:type="dxa"/>
                  </w:tcMar>
                  <w:tcBorders>
                    <w:bottom w:val="single" w:sz="4" w:color="E1E6EC"/>
                  </w:tcBorders>
                </w:tcPr>
                <w:p>
                  <w:pPr>
                    <w:spacing w:after="0" w:line="240" w:lineRule="auto"/>
                  </w:pPr>
                  <w:r>
                    <w:rPr>
                      <w:rFonts w:ascii="Public Sans" w:hAnsi="Public Sans"/>
                      <w:b w:val="0"/>
                      <w:i w:val="0"/>
                      <w:color w:val="5B6672"/>
                      <w:sz w:val="21"/>
                    </w:rPr>
                    <w:t>Prix d'achat</w:t>
                  </w:r>
                </w:p>
              </w:tc>
              <w:tc>
                <w:tcPr>
                  <w:tcW w:type="dxa" w:w="2612"/>
                  <w:tcMar>
                    <w:top w:w="90" w:type="dxa"/>
                    <w:bottom w:w="90" w:type="dxa"/>
                    <w:left w:w="120" w:type="dxa"/>
                    <w:right w:w="120" w:type="dxa"/>
                  </w:tcMar>
                  <w:tcBorders>
                    <w:bottom w:val="single" w:sz="4" w:color="E1E6EC"/>
                  </w:tcBorders>
                </w:tcPr>
                <w:p>
                  <w:pPr>
                    <w:spacing w:after="0" w:line="240" w:lineRule="auto"/>
                    <w:jc w:val="right"/>
                  </w:pPr>
                  <w:r>
                    <w:rPr>
                      <w:rFonts w:ascii="Public Sans SemiBold" w:hAnsi="Public Sans SemiBold"/>
                      <w:b w:val="0"/>
                      <w:i w:val="0"/>
                      <w:color w:val="1F2833"/>
                      <w:sz w:val="22"/>
                    </w:rPr>
                    <w:t>76 000 €</w:t>
                  </w:r>
                </w:p>
              </w:tc>
            </w:tr>
            <w:tr>
              <w:tc>
                <w:tcPr>
                  <w:tcW w:type="dxa" w:w="4644"/>
                  <w:tcMar>
                    <w:top w:w="90" w:type="dxa"/>
                    <w:bottom w:w="90" w:type="dxa"/>
                    <w:left w:w="120" w:type="dxa"/>
                    <w:right w:w="120" w:type="dxa"/>
                  </w:tcMar>
                  <w:tcBorders>
                    <w:bottom w:val="single" w:sz="4" w:color="E1E6EC"/>
                  </w:tcBorders>
                  <w:shd w:val="clear" w:color="auto" w:fill="F4F6FA"/>
                </w:tcPr>
                <w:p>
                  <w:pPr>
                    <w:spacing w:after="0" w:line="240" w:lineRule="auto"/>
                  </w:pPr>
                  <w:r>
                    <w:rPr>
                      <w:rFonts w:ascii="Public Sans" w:hAnsi="Public Sans"/>
                      <w:b w:val="0"/>
                      <w:i w:val="0"/>
                      <w:color w:val="5B6672"/>
                      <w:sz w:val="21"/>
                    </w:rPr>
                    <w:t>Frais de notaire</w:t>
                  </w:r>
                </w:p>
              </w:tc>
              <w:tc>
                <w:tcPr>
                  <w:tcW w:type="dxa" w:w="2612"/>
                  <w:tcMar>
                    <w:top w:w="90" w:type="dxa"/>
                    <w:bottom w:w="90" w:type="dxa"/>
                    <w:left w:w="120" w:type="dxa"/>
                    <w:right w:w="120" w:type="dxa"/>
                  </w:tcMar>
                  <w:tcBorders>
                    <w:bottom w:val="single" w:sz="4" w:color="E1E6EC"/>
                  </w:tcBorders>
                  <w:shd w:val="clear" w:color="auto" w:fill="F4F6FA"/>
                </w:tcPr>
                <w:p>
                  <w:pPr>
                    <w:spacing w:after="0" w:line="240" w:lineRule="auto"/>
                    <w:jc w:val="right"/>
                  </w:pPr>
                  <w:r>
                    <w:rPr>
                      <w:rFonts w:ascii="Public Sans SemiBold" w:hAnsi="Public Sans SemiBold"/>
                      <w:b w:val="0"/>
                      <w:i w:val="0"/>
                      <w:color w:val="1F2833"/>
                      <w:sz w:val="22"/>
                    </w:rPr>
                    <w:t>14 400 €</w:t>
                  </w:r>
                </w:p>
              </w:tc>
            </w:tr>
            <w:tr>
              <w:tc>
                <w:tcPr>
                  <w:tcW w:type="dxa" w:w="4644"/>
                  <w:tcMar>
                    <w:top w:w="90" w:type="dxa"/>
                    <w:bottom w:w="90" w:type="dxa"/>
                    <w:left w:w="120" w:type="dxa"/>
                    <w:right w:w="120" w:type="dxa"/>
                  </w:tcMar>
                  <w:tcBorders>
                    <w:bottom w:val="single" w:sz="4" w:color="E1E6EC"/>
                  </w:tcBorders>
                </w:tcPr>
                <w:p>
                  <w:pPr>
                    <w:spacing w:after="0" w:line="240" w:lineRule="auto"/>
                  </w:pPr>
                  <w:r>
                    <w:rPr>
                      <w:rFonts w:ascii="Public Sans" w:hAnsi="Public Sans"/>
                      <w:b w:val="0"/>
                      <w:i w:val="0"/>
                      <w:color w:val="5B6672"/>
                      <w:sz w:val="21"/>
                    </w:rPr>
                    <w:t>Montant des travaux</w:t>
                  </w:r>
                </w:p>
              </w:tc>
              <w:tc>
                <w:tcPr>
                  <w:tcW w:type="dxa" w:w="2612"/>
                  <w:tcMar>
                    <w:top w:w="90" w:type="dxa"/>
                    <w:bottom w:w="90" w:type="dxa"/>
                    <w:left w:w="120" w:type="dxa"/>
                    <w:right w:w="120" w:type="dxa"/>
                  </w:tcMar>
                  <w:tcBorders>
                    <w:bottom w:val="single" w:sz="4" w:color="E1E6EC"/>
                  </w:tcBorders>
                </w:tcPr>
                <w:p>
                  <w:pPr>
                    <w:spacing w:after="0" w:line="240" w:lineRule="auto"/>
                    <w:jc w:val="right"/>
                  </w:pPr>
                  <w:r>
                    <w:rPr>
                      <w:rFonts w:ascii="Public Sans SemiBold" w:hAnsi="Public Sans SemiBold"/>
                      <w:b w:val="0"/>
                      <w:i w:val="0"/>
                      <w:color w:val="1F2833"/>
                      <w:sz w:val="22"/>
                    </w:rPr>
                    <w:t>8 000 €</w:t>
                  </w:r>
                </w:p>
              </w:tc>
            </w:tr>
            <w:tr>
              <w:tc>
                <w:tcPr>
                  <w:tcW w:type="dxa" w:w="4644"/>
                  <w:tcMar>
                    <w:top w:w="90" w:type="dxa"/>
                    <w:bottom w:w="90" w:type="dxa"/>
                    <w:left w:w="120" w:type="dxa"/>
                    <w:right w:w="120" w:type="dxa"/>
                  </w:tcMar>
                  <w:tcBorders>
                    <w:bottom w:val="single" w:sz="4" w:color="E1E6EC"/>
                  </w:tcBorders>
                  <w:shd w:val="clear" w:color="auto" w:fill="F4F6FA"/>
                </w:tcPr>
                <w:p>
                  <w:pPr>
                    <w:spacing w:after="0" w:line="240" w:lineRule="auto"/>
                  </w:pPr>
                  <w:r>
                    <w:rPr>
                      <w:rFonts w:ascii="Public Sans" w:hAnsi="Public Sans"/>
                      <w:b w:val="0"/>
                      <w:i w:val="0"/>
                      <w:color w:val="5B6672"/>
                      <w:sz w:val="21"/>
                    </w:rPr>
                    <w:t>Montant du mobilier</w:t>
                  </w:r>
                </w:p>
              </w:tc>
              <w:tc>
                <w:tcPr>
                  <w:tcW w:type="dxa" w:w="2612"/>
                  <w:tcMar>
                    <w:top w:w="90" w:type="dxa"/>
                    <w:bottom w:w="90" w:type="dxa"/>
                    <w:left w:w="120" w:type="dxa"/>
                    <w:right w:w="120" w:type="dxa"/>
                  </w:tcMar>
                  <w:tcBorders>
                    <w:bottom w:val="single" w:sz="4" w:color="E1E6EC"/>
                  </w:tcBorders>
                  <w:shd w:val="clear" w:color="auto" w:fill="F4F6FA"/>
                </w:tcPr>
                <w:p>
                  <w:pPr>
                    <w:spacing w:after="0" w:line="240" w:lineRule="auto"/>
                    <w:jc w:val="right"/>
                  </w:pPr>
                  <w:r>
                    <w:rPr>
                      <w:rFonts w:ascii="Public Sans SemiBold" w:hAnsi="Public Sans SemiBold"/>
                      <w:b w:val="0"/>
                      <w:i w:val="0"/>
                      <w:color w:val="1F2833"/>
                      <w:sz w:val="22"/>
                    </w:rPr>
                    <w:t>5 000 €</w:t>
                  </w:r>
                </w:p>
              </w:tc>
            </w:tr>
            <w:tr>
              <w:tc>
                <w:tcPr>
                  <w:tcW w:type="dxa" w:w="4644"/>
                  <w:tcMar>
                    <w:top w:w="90" w:type="dxa"/>
                    <w:bottom w:w="90" w:type="dxa"/>
                    <w:left w:w="120" w:type="dxa"/>
                    <w:right w:w="120" w:type="dxa"/>
                  </w:tcMar>
                  <w:tcBorders>
                    <w:bottom w:val="single" w:sz="4" w:color="E1E6EC"/>
                  </w:tcBorders>
                </w:tcPr>
                <w:p>
                  <w:pPr>
                    <w:spacing w:after="0" w:line="240" w:lineRule="auto"/>
                  </w:pPr>
                  <w:r>
                    <w:rPr>
                      <w:rFonts w:ascii="Public Sans" w:hAnsi="Public Sans"/>
                      <w:b w:val="0"/>
                      <w:i w:val="0"/>
                      <w:color w:val="5B6672"/>
                      <w:sz w:val="21"/>
                    </w:rPr>
                    <w:t>Frais bancaires (garantie, dossier, courtage)</w:t>
                  </w:r>
                </w:p>
              </w:tc>
              <w:tc>
                <w:tcPr>
                  <w:tcW w:type="dxa" w:w="2612"/>
                  <w:tcMar>
                    <w:top w:w="90" w:type="dxa"/>
                    <w:bottom w:w="90" w:type="dxa"/>
                    <w:left w:w="120" w:type="dxa"/>
                    <w:right w:w="120" w:type="dxa"/>
                  </w:tcMar>
                  <w:tcBorders>
                    <w:bottom w:val="single" w:sz="4" w:color="E1E6EC"/>
                  </w:tcBorders>
                </w:tcPr>
                <w:p>
                  <w:pPr>
                    <w:spacing w:after="0" w:line="240" w:lineRule="auto"/>
                    <w:jc w:val="right"/>
                  </w:pPr>
                  <w:r>
                    <w:rPr>
                      <w:rFonts w:ascii="Public Sans SemiBold" w:hAnsi="Public Sans SemiBold"/>
                      <w:b w:val="0"/>
                      <w:i w:val="0"/>
                      <w:color w:val="1F2833"/>
                      <w:sz w:val="22"/>
                    </w:rPr>
                    <w:t>1 600 €</w:t>
                  </w:r>
                </w:p>
              </w:tc>
            </w:tr>
            <w:tr>
              <w:tc>
                <w:tcPr>
                  <w:tcW w:type="dxa" w:w="4644"/>
                  <w:tcMar>
                    <w:top w:w="90" w:type="dxa"/>
                    <w:bottom w:w="90" w:type="dxa"/>
                    <w:left w:w="120" w:type="dxa"/>
                    <w:right w:w="120" w:type="dxa"/>
                  </w:tcMar>
                  <w:tcBorders>
                    <w:bottom w:val="single" w:sz="8" w:color="1B3358"/>
                  </w:tcBorders>
                  <w:shd w:val="clear" w:color="auto" w:fill="EEF2F7"/>
                </w:tcPr>
                <w:p>
                  <w:pPr>
                    <w:spacing w:after="0" w:line="240" w:lineRule="auto"/>
                  </w:pPr>
                  <w:r>
                    <w:rPr>
                      <w:rFonts w:ascii="Public Sans SemiBold" w:hAnsi="Public Sans SemiBold"/>
                      <w:b w:val="0"/>
                      <w:i w:val="0"/>
                      <w:color w:val="1F2833"/>
                      <w:sz w:val="21"/>
                    </w:rPr>
                    <w:t>Coût total de l'opération</w:t>
                  </w:r>
                </w:p>
              </w:tc>
              <w:tc>
                <w:tcPr>
                  <w:tcW w:type="dxa" w:w="2612"/>
                  <w:tcMar>
                    <w:top w:w="90" w:type="dxa"/>
                    <w:bottom w:w="90" w:type="dxa"/>
                    <w:left w:w="120" w:type="dxa"/>
                    <w:right w:w="120" w:type="dxa"/>
                  </w:tcMar>
                  <w:tcBorders>
                    <w:bottom w:val="single" w:sz="8" w:color="1B3358"/>
                  </w:tcBorders>
                  <w:shd w:val="clear" w:color="auto" w:fill="EEF2F7"/>
                </w:tcPr>
                <w:p>
                  <w:pPr>
                    <w:spacing w:after="0" w:line="240" w:lineRule="auto"/>
                    <w:jc w:val="right"/>
                  </w:pPr>
                  <w:r>
                    <w:rPr>
                      <w:rFonts w:ascii="Public Sans SemiBold" w:hAnsi="Public Sans SemiBold"/>
                      <w:b w:val="0"/>
                      <w:i w:val="0"/>
                      <w:color w:val="1B3358"/>
                      <w:sz w:val="23"/>
                    </w:rPr>
                    <w:t>105 000 €</w:t>
                  </w:r>
                </w:p>
              </w:tc>
            </w:tr>
            <w:tr>
              <w:tc>
                <w:tcPr>
                  <w:tcW w:type="dxa" w:w="4644"/>
                  <w:tcMar>
                    <w:top w:w="90" w:type="dxa"/>
                    <w:bottom w:w="90" w:type="dxa"/>
                    <w:left w:w="120" w:type="dxa"/>
                    <w:right w:w="120" w:type="dxa"/>
                  </w:tcMar>
                  <w:tcBorders>
                    <w:bottom w:val="single" w:sz="4" w:color="E1E6EC"/>
                  </w:tcBorders>
                </w:tcPr>
                <w:p>
                  <w:pPr>
                    <w:spacing w:after="0" w:line="240" w:lineRule="auto"/>
                  </w:pPr>
                  <w:r>
                    <w:rPr>
                      <w:rFonts w:ascii="Public Sans" w:hAnsi="Public Sans"/>
                      <w:b w:val="0"/>
                      <w:i w:val="0"/>
                      <w:color w:val="5B6672"/>
                      <w:sz w:val="21"/>
                    </w:rPr>
                    <w:t>Régime locatif</w:t>
                  </w:r>
                </w:p>
              </w:tc>
              <w:tc>
                <w:tcPr>
                  <w:tcW w:type="dxa" w:w="2612"/>
                  <w:tcMar>
                    <w:top w:w="90" w:type="dxa"/>
                    <w:bottom w:w="90" w:type="dxa"/>
                    <w:left w:w="120" w:type="dxa"/>
                    <w:right w:w="120" w:type="dxa"/>
                  </w:tcMar>
                  <w:tcBorders>
                    <w:bottom w:val="single" w:sz="4" w:color="E1E6EC"/>
                  </w:tcBorders>
                </w:tcPr>
                <w:p>
                  <w:pPr>
                    <w:spacing w:after="0" w:line="240" w:lineRule="auto"/>
                    <w:jc w:val="right"/>
                  </w:pPr>
                  <w:r>
                    <w:rPr>
                      <w:rFonts w:ascii="Public Sans SemiBold" w:hAnsi="Public Sans SemiBold"/>
                      <w:b w:val="0"/>
                      <w:i w:val="0"/>
                      <w:color w:val="1F2833"/>
                      <w:sz w:val="22"/>
                    </w:rPr>
                    <w:t>Location meublée</w:t>
                  </w:r>
                </w:p>
              </w:tc>
            </w:tr>
          </w:tbl>
          <w:p/>
        </w:tc>
        <w:tc>
          <w:tcPr>
            <w:tcW w:type="dxa" w:w="6520"/>
          </w:tcPr>
          <w:p>
            <w:pPr>
              <w:spacing w:after="0"/>
              <w:jc w:val="center"/>
            </w:pPr>
            <w:r>
              <w:drawing>
                <wp:inline xmlns:a="http://schemas.openxmlformats.org/drawingml/2006/main" xmlns:pic="http://schemas.openxmlformats.org/drawingml/2006/picture">
                  <wp:extent cx="2186930" cy="3743999"/>
                  <wp:docPr id="11" name="Picture 11"/>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186930" cy="3743999"/>
                          </a:xfrm>
                          <a:prstGeom prst="rect"/>
                        </pic:spPr>
                      </pic:pic>
                    </a:graphicData>
                  </a:graphic>
                </wp:inline>
              </w:drawing>
            </w:r>
          </w:p>
        </w:tc>
      </w:tr>
    </w:tbl>
    <w:p>
      <w:pPr>
        <w:sectPr>
          <w:footerReference w:type="default" r:id="rId21"/>
          <w:pgSz w:w="16838" w:h="11906" w:orient="landscape"/>
          <w:pgMar w:top="1020" w:right="1020" w:bottom="1020" w:left="1020" w:header="720" w:footer="340" w:gutter="0"/>
          <w:cols w:space="720"/>
          <w:docGrid w:linePitch="360"/>
          <w:vAlign w:val="top"/>
        </w:sectP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77"/>
        <w:gridCol w:w="13720"/>
      </w:tblGrid>
      <w:tr>
        <w:tc>
          <w:tcPr>
            <w:tcW w:type="dxa" w:w="1077"/>
            <w:vAlign w:val="center"/>
            <w:tcMar>
              <w:top w:w="0" w:type="dxa"/>
              <w:bottom w:w="0" w:type="dxa"/>
              <w:left w:w="0" w:type="dxa"/>
              <w:right w:w="0" w:type="dxa"/>
            </w:tcMar>
          </w:tcPr>
          <w:p>
            <w:pPr>
              <w:spacing w:after="0"/>
              <w:jc w:val="left"/>
            </w:pPr>
            <w:r>
              <w:drawing>
                <wp:inline xmlns:a="http://schemas.openxmlformats.org/drawingml/2006/main" xmlns:pic="http://schemas.openxmlformats.org/drawingml/2006/picture">
                  <wp:extent cx="558000" cy="558000"/>
                  <wp:docPr id="12" name="Picture 12"/>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58000" cy="558000"/>
                          </a:xfrm>
                          <a:prstGeom prst="rect"/>
                        </pic:spPr>
                      </pic:pic>
                    </a:graphicData>
                  </a:graphic>
                </wp:inline>
              </w:drawing>
            </w:r>
          </w:p>
        </w:tc>
        <w:tc>
          <w:tcPr>
            <w:tcW w:type="dxa" w:w="13720"/>
            <w:vAlign w:val="center"/>
            <w:tcMar>
              <w:top w:w="40" w:type="dxa"/>
              <w:bottom w:w="60" w:type="dxa"/>
              <w:left w:w="260" w:type="dxa"/>
              <w:right w:w="60" w:type="dxa"/>
            </w:tcMar>
            <w:tcBorders>
              <w:top w:val="nil"/>
              <w:left w:val="nil"/>
              <w:bottom w:val="single" w:sz="12" w:color="1B3358"/>
              <w:right w:val="nil"/>
            </w:tcBorders>
          </w:tcPr>
          <w:p>
            <w:bookmarkStart w:id="4" w:name="chapitre_04"/>
            <w:pPr>
              <w:spacing w:after="0" w:line="240" w:lineRule="auto"/>
            </w:pPr>
            <w:r>
              <w:drawing>
                <wp:inline xmlns:a="http://schemas.openxmlformats.org/drawingml/2006/main" xmlns:pic="http://schemas.openxmlformats.org/drawingml/2006/picture">
                  <wp:extent cx="223200" cy="223200"/>
                  <wp:docPr id="13" name="Picture 13"/>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223200" cy="223200"/>
                          </a:xfrm>
                          <a:prstGeom prst="rect"/>
                        </pic:spPr>
                      </pic:pic>
                    </a:graphicData>
                  </a:graphic>
                </wp:inline>
              </w:drawing>
            </w:r>
            <w:r>
              <w:rPr>
                <w:rFonts w:ascii="Public Sans" w:hAnsi="Public Sans"/>
                <w:b w:val="0"/>
                <w:i w:val="0"/>
                <w:color w:val="1F2833"/>
                <w:sz w:val="40"/>
              </w:rPr>
              <w:t xml:space="preserve">  </w:t>
            </w:r>
            <w:r>
              <w:rPr>
                <w:rFonts w:ascii="Sora SemiBold" w:hAnsi="Sora SemiBold"/>
                <w:b w:val="0"/>
                <w:i w:val="0"/>
                <w:color w:val="1F2833"/>
                <w:sz w:val="40"/>
              </w:rPr>
              <w:t>Recettes et charges annuelles</w:t>
            </w:r>
            <w:bookmarkEnd w:id="4"/>
          </w:p>
          <w:p>
            <w:pPr>
              <w:spacing w:before="20" w:after="0" w:line="240" w:lineRule="auto"/>
            </w:pPr>
            <w:r>
              <w:rPr>
                <w:rFonts w:ascii="Public Sans" w:hAnsi="Public Sans"/>
                <w:b w:val="0"/>
                <w:i w:val="0"/>
                <w:color w:val="5B6672"/>
                <w:sz w:val="20"/>
              </w:rPr>
              <w:t>Ce que rapporte le bien et ce qu'il coûte chaque année.</w:t>
            </w:r>
          </w:p>
        </w:tc>
      </w:tr>
    </w:tbl>
    <w:p>
      <w:pPr>
        <w:spacing w:before="0" w:after="0" w:line="280" w:lineRule="exact"/>
      </w:pPr>
    </w:p>
    <w:tbl>
      <w:tblPr>
        <w:tblpPr w:leftFromText="0" w:rightFromText="0" w:topFromText="200" w:bottomFromText="0" w:vertAnchor="margin" w:horzAnchor="margin" w:tblpXSpec="center" w:tblpYSpec="bottom"/>
        <w:tblOverlap w:val="neve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4797"/>
      </w:tblGrid>
      <w:tr>
        <w:tc>
          <w:tcPr>
            <w:tcW w:type="dxa" w:w="14797"/>
            <w:shd w:val="clear" w:color="auto" w:fill="FBF3E6"/>
            <w:tcBorders>
              <w:top w:val="nil"/>
              <w:left w:val="single" w:sz="36" w:color="B7791F"/>
              <w:bottom w:val="nil"/>
              <w:right w:val="nil"/>
            </w:tcBorders>
            <w:tcMar>
              <w:top w:w="90" w:type="dxa"/>
              <w:bottom w:w="100" w:type="dxa"/>
              <w:left w:w="240" w:type="dxa"/>
              <w:right w:w="240" w:type="dxa"/>
            </w:tcMar>
          </w:tcPr>
          <w:p>
            <w:pPr>
              <w:spacing w:after="0" w:line="240" w:lineRule="auto"/>
            </w:pPr>
            <w:r>
              <w:rPr>
                <w:rFonts w:ascii="Public Sans SemiBold" w:hAnsi="Public Sans SemiBold"/>
                <w:b w:val="0"/>
                <w:i w:val="0"/>
                <w:color w:val="B7791F"/>
                <w:sz w:val="15"/>
              </w:rPr>
              <w:t>À RETENIR</w:t>
            </w:r>
          </w:p>
          <w:p>
            <w:pPr>
              <w:spacing w:before="20" w:after="0" w:line="240" w:lineRule="auto"/>
            </w:pPr>
            <w:r>
              <w:rPr>
                <w:rFonts w:ascii="Public Sans" w:hAnsi="Public Sans"/>
                <w:b w:val="0"/>
                <w:i w:val="0"/>
                <w:color w:val="B7791F"/>
                <w:sz w:val="23"/>
              </w:rPr>
              <w:t>Les charges hors crédit représentent 31 % des loyers : un niveau à surveiller.</w:t>
            </w:r>
          </w:p>
        </w:tc>
      </w:tr>
    </w:tbl>
    <w:p>
      <w:pPr>
        <w:spacing w:before="0" w:after="0" w:line="20" w:lineRule="exact"/>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2"/>
        <w:gridCol w:w="4932"/>
        <w:gridCol w:w="4932"/>
      </w:tblGrid>
      <w:tr>
        <w:tc>
          <w:tcPr>
            <w:tcW w:type="dxa" w:w="4932"/>
            <w:vAlign w:val="center"/>
            <w:shd w:val="clear" w:color="auto" w:fill="EEF2F7"/>
            <w:tcBorders>
              <w:top w:val="nil"/>
              <w:left w:val="single" w:sz="24" w:color="1B3358"/>
              <w:bottom w:val="nil"/>
              <w:right w:val="single" w:sz="48" w:color="FFFFFF"/>
            </w:tcBorders>
            <w:tcMar>
              <w:top w:w="110" w:type="dxa"/>
              <w:bottom w:w="130" w:type="dxa"/>
              <w:left w:w="200" w:type="dxa"/>
              <w:right w:w="120" w:type="dxa"/>
            </w:tcMar>
          </w:tcPr>
          <w:p>
            <w:pPr>
              <w:spacing w:after="0" w:line="240" w:lineRule="auto"/>
            </w:pPr>
            <w:r>
              <w:rPr>
                <w:rFonts w:ascii="Public Sans SemiBold" w:hAnsi="Public Sans SemiBold"/>
                <w:b w:val="0"/>
                <w:i w:val="0"/>
                <w:color w:val="5B6672"/>
                <w:sz w:val="15"/>
              </w:rPr>
              <w:t>RECETTES LOCATIVES (ANNÉE 1)</w:t>
            </w:r>
          </w:p>
          <w:p>
            <w:pPr>
              <w:spacing w:before="40" w:after="0" w:line="240" w:lineRule="auto"/>
            </w:pPr>
            <w:r>
              <w:rPr>
                <w:rFonts w:ascii="Sora SemiBold" w:hAnsi="Sora SemiBold"/>
                <w:b w:val="0"/>
                <w:i w:val="0"/>
                <w:color w:val="1B3358"/>
                <w:sz w:val="34"/>
              </w:rPr>
              <w:t>8 094 €</w:t>
            </w:r>
          </w:p>
        </w:tc>
        <w:tc>
          <w:tcPr>
            <w:tcW w:type="dxa" w:w="4932"/>
            <w:vAlign w:val="center"/>
            <w:shd w:val="clear" w:color="auto" w:fill="EEF2F7"/>
            <w:tcBorders>
              <w:top w:val="nil"/>
              <w:left w:val="single" w:sz="24" w:color="1B3358"/>
              <w:bottom w:val="nil"/>
              <w:right w:val="single" w:sz="48" w:color="FFFFFF"/>
            </w:tcBorders>
            <w:tcMar>
              <w:top w:w="110" w:type="dxa"/>
              <w:bottom w:w="130" w:type="dxa"/>
              <w:left w:w="200" w:type="dxa"/>
              <w:right w:w="120" w:type="dxa"/>
            </w:tcMar>
          </w:tcPr>
          <w:p>
            <w:pPr>
              <w:spacing w:after="0" w:line="240" w:lineRule="auto"/>
            </w:pPr>
            <w:r>
              <w:rPr>
                <w:rFonts w:ascii="Public Sans SemiBold" w:hAnsi="Public Sans SemiBold"/>
                <w:b w:val="0"/>
                <w:i w:val="0"/>
                <w:color w:val="5B6672"/>
                <w:sz w:val="15"/>
              </w:rPr>
              <w:t>CHARGES HORS CRÉDIT (ANNÉE 1)</w:t>
            </w:r>
          </w:p>
          <w:p>
            <w:pPr>
              <w:spacing w:before="40" w:after="0" w:line="240" w:lineRule="auto"/>
            </w:pPr>
            <w:r>
              <w:rPr>
                <w:rFonts w:ascii="Sora SemiBold" w:hAnsi="Sora SemiBold"/>
                <w:b w:val="0"/>
                <w:i w:val="0"/>
                <w:color w:val="1B3358"/>
                <w:sz w:val="34"/>
              </w:rPr>
              <w:t>2 500 €</w:t>
            </w:r>
          </w:p>
        </w:tc>
        <w:tc>
          <w:tcPr>
            <w:tcW w:type="dxa" w:w="4932"/>
            <w:vAlign w:val="center"/>
            <w:shd w:val="clear" w:color="auto" w:fill="EEF2F7"/>
            <w:tcBorders>
              <w:top w:val="nil"/>
              <w:left w:val="single" w:sz="24" w:color="2D6A4F"/>
              <w:bottom w:val="nil"/>
              <w:right w:val="nil"/>
            </w:tcBorders>
            <w:tcMar>
              <w:top w:w="110" w:type="dxa"/>
              <w:bottom w:w="130" w:type="dxa"/>
              <w:left w:w="200" w:type="dxa"/>
              <w:right w:w="120" w:type="dxa"/>
            </w:tcMar>
          </w:tcPr>
          <w:p>
            <w:pPr>
              <w:spacing w:after="0" w:line="240" w:lineRule="auto"/>
            </w:pPr>
            <w:r>
              <w:rPr>
                <w:rFonts w:ascii="Public Sans SemiBold" w:hAnsi="Public Sans SemiBold"/>
                <w:b w:val="0"/>
                <w:i w:val="0"/>
                <w:color w:val="5B6672"/>
                <w:sz w:val="15"/>
              </w:rPr>
              <w:t>CASH-FLOW AVANT IMPÔT (ANNÉE 1)</w:t>
            </w:r>
          </w:p>
          <w:p>
            <w:pPr>
              <w:spacing w:before="40" w:after="0" w:line="240" w:lineRule="auto"/>
            </w:pPr>
            <w:r>
              <w:rPr>
                <w:rFonts w:ascii="Sora SemiBold" w:hAnsi="Sora SemiBold"/>
                <w:b w:val="0"/>
                <w:i w:val="0"/>
                <w:color w:val="2D6A4F"/>
                <w:sz w:val="34"/>
              </w:rPr>
              <w:t>548 €</w:t>
            </w:r>
          </w:p>
        </w:tc>
      </w:tr>
    </w:tbl>
    <w:p>
      <w:pPr>
        <w:spacing w:before="0" w:after="0" w:line="200" w:lineRule="exact"/>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220"/>
        <w:gridCol w:w="6576"/>
      </w:tblGrid>
      <w:tr>
        <w:tc>
          <w:tcPr>
            <w:tcW w:type="dxa" w:w="8220"/>
          </w:tcPr>
          <w:p/>
          <w:tbl>
            <w:tblPr>
              <w:tblW w:type="auto" w:w="0"/>
              <w:tblLayout w:type="fixed"/>
              <w:tblLook w:firstColumn="1" w:firstRow="1" w:lastColumn="0" w:lastRow="0" w:noHBand="0" w:noVBand="1" w:val="04A0"/>
            </w:tblPr>
            <w:tblGrid>
              <w:gridCol w:w="5116"/>
              <w:gridCol w:w="2878"/>
            </w:tblGrid>
            <w:tr>
              <w:tc>
                <w:tcPr>
                  <w:tcW w:type="dxa" w:w="5116"/>
                  <w:tcMar>
                    <w:top w:w="90" w:type="dxa"/>
                    <w:bottom w:w="90" w:type="dxa"/>
                    <w:left w:w="120" w:type="dxa"/>
                    <w:right w:w="120" w:type="dxa"/>
                  </w:tcMar>
                  <w:tcBorders>
                    <w:bottom w:val="single" w:sz="4" w:color="E1E6EC"/>
                  </w:tcBorders>
                </w:tcPr>
                <w:p>
                  <w:pPr>
                    <w:spacing w:after="0" w:line="240" w:lineRule="auto"/>
                  </w:pPr>
                  <w:r>
                    <w:rPr>
                      <w:rFonts w:ascii="Public Sans" w:hAnsi="Public Sans"/>
                      <w:b w:val="0"/>
                      <w:i w:val="0"/>
                      <w:color w:val="5B6672"/>
                      <w:sz w:val="21"/>
                    </w:rPr>
                    <w:t>Loyer mensuel hors charges</w:t>
                  </w:r>
                </w:p>
              </w:tc>
              <w:tc>
                <w:tcPr>
                  <w:tcW w:type="dxa" w:w="2878"/>
                  <w:tcMar>
                    <w:top w:w="90" w:type="dxa"/>
                    <w:bottom w:w="90" w:type="dxa"/>
                    <w:left w:w="120" w:type="dxa"/>
                    <w:right w:w="120" w:type="dxa"/>
                  </w:tcMar>
                  <w:tcBorders>
                    <w:bottom w:val="single" w:sz="4" w:color="E1E6EC"/>
                  </w:tcBorders>
                </w:tcPr>
                <w:p>
                  <w:pPr>
                    <w:spacing w:after="0" w:line="240" w:lineRule="auto"/>
                    <w:jc w:val="right"/>
                  </w:pPr>
                  <w:r>
                    <w:rPr>
                      <w:rFonts w:ascii="Public Sans SemiBold" w:hAnsi="Public Sans SemiBold"/>
                      <w:b w:val="0"/>
                      <w:i w:val="0"/>
                      <w:color w:val="1F2833"/>
                      <w:sz w:val="22"/>
                    </w:rPr>
                    <w:t>710 €</w:t>
                  </w:r>
                </w:p>
              </w:tc>
            </w:tr>
            <w:tr>
              <w:tc>
                <w:tcPr>
                  <w:tcW w:type="dxa" w:w="5116"/>
                  <w:tcMar>
                    <w:top w:w="90" w:type="dxa"/>
                    <w:bottom w:w="90" w:type="dxa"/>
                    <w:left w:w="120" w:type="dxa"/>
                    <w:right w:w="120" w:type="dxa"/>
                  </w:tcMar>
                  <w:tcBorders>
                    <w:bottom w:val="single" w:sz="4" w:color="E1E6EC"/>
                  </w:tcBorders>
                  <w:shd w:val="clear" w:color="auto" w:fill="F4F6FA"/>
                </w:tcPr>
                <w:p>
                  <w:pPr>
                    <w:spacing w:after="0" w:line="240" w:lineRule="auto"/>
                  </w:pPr>
                  <w:r>
                    <w:rPr>
                      <w:rFonts w:ascii="Public Sans" w:hAnsi="Public Sans"/>
                      <w:b w:val="0"/>
                      <w:i w:val="0"/>
                      <w:color w:val="5B6672"/>
                      <w:sz w:val="21"/>
                    </w:rPr>
                    <w:t>Vacance locative retenue</w:t>
                  </w:r>
                </w:p>
              </w:tc>
              <w:tc>
                <w:tcPr>
                  <w:tcW w:type="dxa" w:w="2878"/>
                  <w:tcMar>
                    <w:top w:w="90" w:type="dxa"/>
                    <w:bottom w:w="90" w:type="dxa"/>
                    <w:left w:w="120" w:type="dxa"/>
                    <w:right w:w="120" w:type="dxa"/>
                  </w:tcMar>
                  <w:tcBorders>
                    <w:bottom w:val="single" w:sz="4" w:color="E1E6EC"/>
                  </w:tcBorders>
                  <w:shd w:val="clear" w:color="auto" w:fill="F4F6FA"/>
                </w:tcPr>
                <w:p>
                  <w:pPr>
                    <w:spacing w:after="0" w:line="240" w:lineRule="auto"/>
                    <w:jc w:val="right"/>
                  </w:pPr>
                  <w:r>
                    <w:rPr>
                      <w:rFonts w:ascii="Public Sans SemiBold" w:hAnsi="Public Sans SemiBold"/>
                      <w:b w:val="0"/>
                      <w:i w:val="0"/>
                      <w:color w:val="1F2833"/>
                      <w:sz w:val="22"/>
                    </w:rPr>
                    <w:t>5,0 %</w:t>
                  </w:r>
                </w:p>
              </w:tc>
            </w:tr>
            <w:tr>
              <w:tc>
                <w:tcPr>
                  <w:tcW w:type="dxa" w:w="5116"/>
                  <w:tcMar>
                    <w:top w:w="90" w:type="dxa"/>
                    <w:bottom w:w="90" w:type="dxa"/>
                    <w:left w:w="120" w:type="dxa"/>
                    <w:right w:w="120" w:type="dxa"/>
                  </w:tcMar>
                  <w:tcBorders>
                    <w:bottom w:val="single" w:sz="8" w:color="1B3358"/>
                  </w:tcBorders>
                  <w:shd w:val="clear" w:color="auto" w:fill="EEF2F7"/>
                </w:tcPr>
                <w:p>
                  <w:pPr>
                    <w:spacing w:after="0" w:line="240" w:lineRule="auto"/>
                  </w:pPr>
                  <w:r>
                    <w:rPr>
                      <w:rFonts w:ascii="Public Sans SemiBold" w:hAnsi="Public Sans SemiBold"/>
                      <w:b w:val="0"/>
                      <w:i w:val="0"/>
                      <w:color w:val="1F2833"/>
                      <w:sz w:val="21"/>
                    </w:rPr>
                    <w:t>Recettes locatives brutes (année 1)</w:t>
                  </w:r>
                </w:p>
              </w:tc>
              <w:tc>
                <w:tcPr>
                  <w:tcW w:type="dxa" w:w="2878"/>
                  <w:tcMar>
                    <w:top w:w="90" w:type="dxa"/>
                    <w:bottom w:w="90" w:type="dxa"/>
                    <w:left w:w="120" w:type="dxa"/>
                    <w:right w:w="120" w:type="dxa"/>
                  </w:tcMar>
                  <w:tcBorders>
                    <w:bottom w:val="single" w:sz="8" w:color="1B3358"/>
                  </w:tcBorders>
                  <w:shd w:val="clear" w:color="auto" w:fill="EEF2F7"/>
                </w:tcPr>
                <w:p>
                  <w:pPr>
                    <w:spacing w:after="0" w:line="240" w:lineRule="auto"/>
                    <w:jc w:val="right"/>
                  </w:pPr>
                  <w:r>
                    <w:rPr>
                      <w:rFonts w:ascii="Public Sans SemiBold" w:hAnsi="Public Sans SemiBold"/>
                      <w:b w:val="0"/>
                      <w:i w:val="0"/>
                      <w:color w:val="1B3358"/>
                      <w:sz w:val="23"/>
                    </w:rPr>
                    <w:t>8 094 €</w:t>
                  </w:r>
                </w:p>
              </w:tc>
            </w:tr>
            <w:tr>
              <w:tc>
                <w:tcPr>
                  <w:tcW w:type="dxa" w:w="5116"/>
                  <w:tcMar>
                    <w:top w:w="90" w:type="dxa"/>
                    <w:bottom w:w="90" w:type="dxa"/>
                    <w:left w:w="120" w:type="dxa"/>
                    <w:right w:w="120" w:type="dxa"/>
                  </w:tcMar>
                  <w:tcBorders>
                    <w:bottom w:val="single" w:sz="4" w:color="E1E6EC"/>
                  </w:tcBorders>
                  <w:shd w:val="clear" w:color="auto" w:fill="F4F6FA"/>
                </w:tcPr>
                <w:p>
                  <w:pPr>
                    <w:spacing w:after="0" w:line="240" w:lineRule="auto"/>
                  </w:pPr>
                  <w:r>
                    <w:rPr>
                      <w:rFonts w:ascii="Public Sans" w:hAnsi="Public Sans"/>
                      <w:b w:val="0"/>
                      <w:i w:val="0"/>
                      <w:color w:val="5B6672"/>
                      <w:sz w:val="21"/>
                    </w:rPr>
                    <w:t>Charges de copropriété</w:t>
                  </w:r>
                </w:p>
              </w:tc>
              <w:tc>
                <w:tcPr>
                  <w:tcW w:type="dxa" w:w="2878"/>
                  <w:tcMar>
                    <w:top w:w="90" w:type="dxa"/>
                    <w:bottom w:w="90" w:type="dxa"/>
                    <w:left w:w="120" w:type="dxa"/>
                    <w:right w:w="120" w:type="dxa"/>
                  </w:tcMar>
                  <w:tcBorders>
                    <w:bottom w:val="single" w:sz="4" w:color="E1E6EC"/>
                  </w:tcBorders>
                  <w:shd w:val="clear" w:color="auto" w:fill="F4F6FA"/>
                </w:tcPr>
                <w:p>
                  <w:pPr>
                    <w:spacing w:after="0" w:line="240" w:lineRule="auto"/>
                    <w:jc w:val="right"/>
                  </w:pPr>
                  <w:r>
                    <w:rPr>
                      <w:rFonts w:ascii="Public Sans SemiBold" w:hAnsi="Public Sans SemiBold"/>
                      <w:b w:val="0"/>
                      <w:i w:val="0"/>
                      <w:color w:val="1F2833"/>
                      <w:sz w:val="22"/>
                    </w:rPr>
                    <w:t>800 €</w:t>
                  </w:r>
                </w:p>
              </w:tc>
            </w:tr>
            <w:tr>
              <w:tc>
                <w:tcPr>
                  <w:tcW w:type="dxa" w:w="5116"/>
                  <w:tcMar>
                    <w:top w:w="90" w:type="dxa"/>
                    <w:bottom w:w="90" w:type="dxa"/>
                    <w:left w:w="120" w:type="dxa"/>
                    <w:right w:w="120" w:type="dxa"/>
                  </w:tcMar>
                  <w:tcBorders>
                    <w:bottom w:val="single" w:sz="4" w:color="E1E6EC"/>
                  </w:tcBorders>
                </w:tcPr>
                <w:p>
                  <w:pPr>
                    <w:spacing w:after="0" w:line="240" w:lineRule="auto"/>
                  </w:pPr>
                  <w:r>
                    <w:rPr>
                      <w:rFonts w:ascii="Public Sans" w:hAnsi="Public Sans"/>
                      <w:b w:val="0"/>
                      <w:i w:val="0"/>
                      <w:color w:val="5B6672"/>
                      <w:sz w:val="21"/>
                    </w:rPr>
                    <w:t>Taxe foncière</w:t>
                  </w:r>
                </w:p>
              </w:tc>
              <w:tc>
                <w:tcPr>
                  <w:tcW w:type="dxa" w:w="2878"/>
                  <w:tcMar>
                    <w:top w:w="90" w:type="dxa"/>
                    <w:bottom w:w="90" w:type="dxa"/>
                    <w:left w:w="120" w:type="dxa"/>
                    <w:right w:w="120" w:type="dxa"/>
                  </w:tcMar>
                  <w:tcBorders>
                    <w:bottom w:val="single" w:sz="4" w:color="E1E6EC"/>
                  </w:tcBorders>
                </w:tcPr>
                <w:p>
                  <w:pPr>
                    <w:spacing w:after="0" w:line="240" w:lineRule="auto"/>
                    <w:jc w:val="right"/>
                  </w:pPr>
                  <w:r>
                    <w:rPr>
                      <w:rFonts w:ascii="Public Sans SemiBold" w:hAnsi="Public Sans SemiBold"/>
                      <w:b w:val="0"/>
                      <w:i w:val="0"/>
                      <w:color w:val="1F2833"/>
                      <w:sz w:val="22"/>
                    </w:rPr>
                    <w:t>850 €</w:t>
                  </w:r>
                </w:p>
              </w:tc>
            </w:tr>
            <w:tr>
              <w:tc>
                <w:tcPr>
                  <w:tcW w:type="dxa" w:w="5116"/>
                  <w:tcMar>
                    <w:top w:w="90" w:type="dxa"/>
                    <w:bottom w:w="90" w:type="dxa"/>
                    <w:left w:w="120" w:type="dxa"/>
                    <w:right w:w="120" w:type="dxa"/>
                  </w:tcMar>
                  <w:tcBorders>
                    <w:bottom w:val="single" w:sz="4" w:color="E1E6EC"/>
                  </w:tcBorders>
                  <w:shd w:val="clear" w:color="auto" w:fill="F4F6FA"/>
                </w:tcPr>
                <w:p>
                  <w:pPr>
                    <w:spacing w:after="0" w:line="240" w:lineRule="auto"/>
                  </w:pPr>
                  <w:r>
                    <w:rPr>
                      <w:rFonts w:ascii="Public Sans" w:hAnsi="Public Sans"/>
                      <w:b w:val="0"/>
                      <w:i w:val="0"/>
                      <w:color w:val="5B6672"/>
                      <w:sz w:val="21"/>
                    </w:rPr>
                    <w:t>Assurance PNO</w:t>
                  </w:r>
                </w:p>
              </w:tc>
              <w:tc>
                <w:tcPr>
                  <w:tcW w:type="dxa" w:w="2878"/>
                  <w:tcMar>
                    <w:top w:w="90" w:type="dxa"/>
                    <w:bottom w:w="90" w:type="dxa"/>
                    <w:left w:w="120" w:type="dxa"/>
                    <w:right w:w="120" w:type="dxa"/>
                  </w:tcMar>
                  <w:tcBorders>
                    <w:bottom w:val="single" w:sz="4" w:color="E1E6EC"/>
                  </w:tcBorders>
                  <w:shd w:val="clear" w:color="auto" w:fill="F4F6FA"/>
                </w:tcPr>
                <w:p>
                  <w:pPr>
                    <w:spacing w:after="0" w:line="240" w:lineRule="auto"/>
                    <w:jc w:val="right"/>
                  </w:pPr>
                  <w:r>
                    <w:rPr>
                      <w:rFonts w:ascii="Public Sans SemiBold" w:hAnsi="Public Sans SemiBold"/>
                      <w:b w:val="0"/>
                      <w:i w:val="0"/>
                      <w:color w:val="1F2833"/>
                      <w:sz w:val="22"/>
                    </w:rPr>
                    <w:t>150 €</w:t>
                  </w:r>
                </w:p>
              </w:tc>
            </w:tr>
            <w:tr>
              <w:tc>
                <w:tcPr>
                  <w:tcW w:type="dxa" w:w="5116"/>
                  <w:tcMar>
                    <w:top w:w="90" w:type="dxa"/>
                    <w:bottom w:w="90" w:type="dxa"/>
                    <w:left w:w="120" w:type="dxa"/>
                    <w:right w:w="120" w:type="dxa"/>
                  </w:tcMar>
                  <w:tcBorders>
                    <w:bottom w:val="single" w:sz="4" w:color="E1E6EC"/>
                  </w:tcBorders>
                </w:tcPr>
                <w:p>
                  <w:pPr>
                    <w:spacing w:after="0" w:line="240" w:lineRule="auto"/>
                  </w:pPr>
                  <w:r>
                    <w:rPr>
                      <w:rFonts w:ascii="Public Sans" w:hAnsi="Public Sans"/>
                      <w:b w:val="0"/>
                      <w:i w:val="0"/>
                      <w:color w:val="5B6672"/>
                      <w:sz w:val="21"/>
                    </w:rPr>
                    <w:t>Entretien annuel</w:t>
                  </w:r>
                </w:p>
              </w:tc>
              <w:tc>
                <w:tcPr>
                  <w:tcW w:type="dxa" w:w="2878"/>
                  <w:tcMar>
                    <w:top w:w="90" w:type="dxa"/>
                    <w:bottom w:w="90" w:type="dxa"/>
                    <w:left w:w="120" w:type="dxa"/>
                    <w:right w:w="120" w:type="dxa"/>
                  </w:tcMar>
                  <w:tcBorders>
                    <w:bottom w:val="single" w:sz="4" w:color="E1E6EC"/>
                  </w:tcBorders>
                </w:tcPr>
                <w:p>
                  <w:pPr>
                    <w:spacing w:after="0" w:line="240" w:lineRule="auto"/>
                    <w:jc w:val="right"/>
                  </w:pPr>
                  <w:r>
                    <w:rPr>
                      <w:rFonts w:ascii="Public Sans SemiBold" w:hAnsi="Public Sans SemiBold"/>
                      <w:b w:val="0"/>
                      <w:i w:val="0"/>
                      <w:color w:val="1F2833"/>
                      <w:sz w:val="22"/>
                    </w:rPr>
                    <w:t>300 €</w:t>
                  </w:r>
                </w:p>
              </w:tc>
            </w:tr>
            <w:tr>
              <w:tc>
                <w:tcPr>
                  <w:tcW w:type="dxa" w:w="5116"/>
                  <w:tcMar>
                    <w:top w:w="90" w:type="dxa"/>
                    <w:bottom w:w="90" w:type="dxa"/>
                    <w:left w:w="120" w:type="dxa"/>
                    <w:right w:w="120" w:type="dxa"/>
                  </w:tcMar>
                  <w:tcBorders>
                    <w:bottom w:val="single" w:sz="4" w:color="E1E6EC"/>
                  </w:tcBorders>
                  <w:shd w:val="clear" w:color="auto" w:fill="F4F6FA"/>
                </w:tcPr>
                <w:p>
                  <w:pPr>
                    <w:spacing w:after="0" w:line="240" w:lineRule="auto"/>
                  </w:pPr>
                  <w:r>
                    <w:rPr>
                      <w:rFonts w:ascii="Public Sans" w:hAnsi="Public Sans"/>
                      <w:b w:val="0"/>
                      <w:i w:val="0"/>
                      <w:color w:val="5B6672"/>
                      <w:sz w:val="21"/>
                    </w:rPr>
                    <w:t>Frais de gestion locative</w:t>
                  </w:r>
                </w:p>
              </w:tc>
              <w:tc>
                <w:tcPr>
                  <w:tcW w:type="dxa" w:w="2878"/>
                  <w:tcMar>
                    <w:top w:w="90" w:type="dxa"/>
                    <w:bottom w:w="90" w:type="dxa"/>
                    <w:left w:w="120" w:type="dxa"/>
                    <w:right w:w="120" w:type="dxa"/>
                  </w:tcMar>
                  <w:tcBorders>
                    <w:bottom w:val="single" w:sz="4" w:color="E1E6EC"/>
                  </w:tcBorders>
                  <w:shd w:val="clear" w:color="auto" w:fill="F4F6FA"/>
                </w:tcPr>
                <w:p>
                  <w:pPr>
                    <w:spacing w:after="0" w:line="240" w:lineRule="auto"/>
                    <w:jc w:val="right"/>
                  </w:pPr>
                  <w:r>
                    <w:rPr>
                      <w:rFonts w:ascii="Public Sans SemiBold" w:hAnsi="Public Sans SemiBold"/>
                      <w:b w:val="0"/>
                      <w:i w:val="0"/>
                      <w:color w:val="1F2833"/>
                      <w:sz w:val="22"/>
                    </w:rPr>
                    <w:t>0 € (0,0 %)</w:t>
                  </w:r>
                </w:p>
              </w:tc>
            </w:tr>
            <w:tr>
              <w:tc>
                <w:tcPr>
                  <w:tcW w:type="dxa" w:w="5116"/>
                  <w:tcMar>
                    <w:top w:w="90" w:type="dxa"/>
                    <w:bottom w:w="90" w:type="dxa"/>
                    <w:left w:w="120" w:type="dxa"/>
                    <w:right w:w="120" w:type="dxa"/>
                  </w:tcMar>
                  <w:tcBorders>
                    <w:bottom w:val="single" w:sz="4" w:color="E1E6EC"/>
                  </w:tcBorders>
                </w:tcPr>
                <w:p>
                  <w:pPr>
                    <w:spacing w:after="0" w:line="240" w:lineRule="auto"/>
                  </w:pPr>
                  <w:r>
                    <w:rPr>
                      <w:rFonts w:ascii="Public Sans" w:hAnsi="Public Sans"/>
                      <w:b w:val="0"/>
                      <w:i w:val="0"/>
                      <w:color w:val="5B6672"/>
                      <w:sz w:val="21"/>
                    </w:rPr>
                    <w:t>Frais comptable annuel</w:t>
                  </w:r>
                </w:p>
              </w:tc>
              <w:tc>
                <w:tcPr>
                  <w:tcW w:type="dxa" w:w="2878"/>
                  <w:tcMar>
                    <w:top w:w="90" w:type="dxa"/>
                    <w:bottom w:w="90" w:type="dxa"/>
                    <w:left w:w="120" w:type="dxa"/>
                    <w:right w:w="120" w:type="dxa"/>
                  </w:tcMar>
                  <w:tcBorders>
                    <w:bottom w:val="single" w:sz="4" w:color="E1E6EC"/>
                  </w:tcBorders>
                </w:tcPr>
                <w:p>
                  <w:pPr>
                    <w:spacing w:after="0" w:line="240" w:lineRule="auto"/>
                    <w:jc w:val="right"/>
                  </w:pPr>
                  <w:r>
                    <w:rPr>
                      <w:rFonts w:ascii="Public Sans SemiBold" w:hAnsi="Public Sans SemiBold"/>
                      <w:b w:val="0"/>
                      <w:i w:val="0"/>
                      <w:color w:val="1F2833"/>
                      <w:sz w:val="22"/>
                    </w:rPr>
                    <w:t>400 €</w:t>
                  </w:r>
                </w:p>
              </w:tc>
            </w:tr>
            <w:tr>
              <w:tc>
                <w:tcPr>
                  <w:tcW w:type="dxa" w:w="5116"/>
                  <w:tcMar>
                    <w:top w:w="90" w:type="dxa"/>
                    <w:bottom w:w="90" w:type="dxa"/>
                    <w:left w:w="120" w:type="dxa"/>
                    <w:right w:w="120" w:type="dxa"/>
                  </w:tcMar>
                  <w:tcBorders>
                    <w:bottom w:val="single" w:sz="4" w:color="E1E6EC"/>
                  </w:tcBorders>
                  <w:shd w:val="clear" w:color="auto" w:fill="F4F6FA"/>
                </w:tcPr>
                <w:p>
                  <w:pPr>
                    <w:spacing w:after="0" w:line="240" w:lineRule="auto"/>
                  </w:pPr>
                  <w:r>
                    <w:rPr>
                      <w:rFonts w:ascii="Public Sans" w:hAnsi="Public Sans"/>
                      <w:b w:val="0"/>
                      <w:i w:val="0"/>
                      <w:color w:val="5B6672"/>
                      <w:sz w:val="21"/>
                    </w:rPr>
                    <w:t>CFE (due à partir de la 2e année)</w:t>
                  </w:r>
                </w:p>
              </w:tc>
              <w:tc>
                <w:tcPr>
                  <w:tcW w:type="dxa" w:w="2878"/>
                  <w:tcMar>
                    <w:top w:w="90" w:type="dxa"/>
                    <w:bottom w:w="90" w:type="dxa"/>
                    <w:left w:w="120" w:type="dxa"/>
                    <w:right w:w="120" w:type="dxa"/>
                  </w:tcMar>
                  <w:tcBorders>
                    <w:bottom w:val="single" w:sz="4" w:color="E1E6EC"/>
                  </w:tcBorders>
                  <w:shd w:val="clear" w:color="auto" w:fill="F4F6FA"/>
                </w:tcPr>
                <w:p>
                  <w:pPr>
                    <w:spacing w:after="0" w:line="240" w:lineRule="auto"/>
                    <w:jc w:val="right"/>
                  </w:pPr>
                  <w:r>
                    <w:rPr>
                      <w:rFonts w:ascii="Public Sans SemiBold" w:hAnsi="Public Sans SemiBold"/>
                      <w:b w:val="0"/>
                      <w:i w:val="0"/>
                      <w:color w:val="1F2833"/>
                      <w:sz w:val="22"/>
                    </w:rPr>
                    <w:t>300 €</w:t>
                  </w:r>
                </w:p>
              </w:tc>
            </w:tr>
            <w:tr>
              <w:tc>
                <w:tcPr>
                  <w:tcW w:type="dxa" w:w="5116"/>
                  <w:tcMar>
                    <w:top w:w="90" w:type="dxa"/>
                    <w:bottom w:w="90" w:type="dxa"/>
                    <w:left w:w="120" w:type="dxa"/>
                    <w:right w:w="120" w:type="dxa"/>
                  </w:tcMar>
                  <w:tcBorders>
                    <w:bottom w:val="single" w:sz="8" w:color="1B3358"/>
                  </w:tcBorders>
                  <w:shd w:val="clear" w:color="auto" w:fill="EEF2F7"/>
                </w:tcPr>
                <w:p>
                  <w:pPr>
                    <w:spacing w:after="0" w:line="240" w:lineRule="auto"/>
                  </w:pPr>
                  <w:r>
                    <w:rPr>
                      <w:rFonts w:ascii="Public Sans SemiBold" w:hAnsi="Public Sans SemiBold"/>
                      <w:b w:val="0"/>
                      <w:i w:val="0"/>
                      <w:color w:val="1F2833"/>
                      <w:sz w:val="21"/>
                    </w:rPr>
                    <w:t>Total des charges hors crédit (année 1)</w:t>
                  </w:r>
                </w:p>
              </w:tc>
              <w:tc>
                <w:tcPr>
                  <w:tcW w:type="dxa" w:w="2878"/>
                  <w:tcMar>
                    <w:top w:w="90" w:type="dxa"/>
                    <w:bottom w:w="90" w:type="dxa"/>
                    <w:left w:w="120" w:type="dxa"/>
                    <w:right w:w="120" w:type="dxa"/>
                  </w:tcMar>
                  <w:tcBorders>
                    <w:bottom w:val="single" w:sz="8" w:color="1B3358"/>
                  </w:tcBorders>
                  <w:shd w:val="clear" w:color="auto" w:fill="EEF2F7"/>
                </w:tcPr>
                <w:p>
                  <w:pPr>
                    <w:spacing w:after="0" w:line="240" w:lineRule="auto"/>
                    <w:jc w:val="right"/>
                  </w:pPr>
                  <w:r>
                    <w:rPr>
                      <w:rFonts w:ascii="Public Sans SemiBold" w:hAnsi="Public Sans SemiBold"/>
                      <w:b w:val="0"/>
                      <w:i w:val="0"/>
                      <w:color w:val="1B3358"/>
                      <w:sz w:val="23"/>
                    </w:rPr>
                    <w:t>2 500 €</w:t>
                  </w:r>
                </w:p>
              </w:tc>
            </w:tr>
            <w:tr>
              <w:tc>
                <w:tcPr>
                  <w:tcW w:type="dxa" w:w="5116"/>
                  <w:tcMar>
                    <w:top w:w="90" w:type="dxa"/>
                    <w:bottom w:w="90" w:type="dxa"/>
                    <w:left w:w="120" w:type="dxa"/>
                    <w:right w:w="120" w:type="dxa"/>
                  </w:tcMar>
                  <w:tcBorders>
                    <w:bottom w:val="single" w:sz="4" w:color="E1E6EC"/>
                  </w:tcBorders>
                  <w:shd w:val="clear" w:color="auto" w:fill="F4F6FA"/>
                </w:tcPr>
                <w:p>
                  <w:pPr>
                    <w:spacing w:after="0" w:line="240" w:lineRule="auto"/>
                  </w:pPr>
                  <w:r>
                    <w:rPr>
                      <w:rFonts w:ascii="Public Sans" w:hAnsi="Public Sans"/>
                      <w:b w:val="0"/>
                      <w:i w:val="0"/>
                      <w:color w:val="5B6672"/>
                      <w:sz w:val="21"/>
                    </w:rPr>
                    <w:t>Hausse annuelle des charges retenue</w:t>
                  </w:r>
                </w:p>
              </w:tc>
              <w:tc>
                <w:tcPr>
                  <w:tcW w:type="dxa" w:w="2878"/>
                  <w:tcMar>
                    <w:top w:w="90" w:type="dxa"/>
                    <w:bottom w:w="90" w:type="dxa"/>
                    <w:left w:w="120" w:type="dxa"/>
                    <w:right w:w="120" w:type="dxa"/>
                  </w:tcMar>
                  <w:tcBorders>
                    <w:bottom w:val="single" w:sz="4" w:color="E1E6EC"/>
                  </w:tcBorders>
                  <w:shd w:val="clear" w:color="auto" w:fill="F4F6FA"/>
                </w:tcPr>
                <w:p>
                  <w:pPr>
                    <w:spacing w:after="0" w:line="240" w:lineRule="auto"/>
                    <w:jc w:val="right"/>
                  </w:pPr>
                  <w:r>
                    <w:rPr>
                      <w:rFonts w:ascii="Public Sans SemiBold" w:hAnsi="Public Sans SemiBold"/>
                      <w:b w:val="0"/>
                      <w:i w:val="0"/>
                      <w:color w:val="1F2833"/>
                      <w:sz w:val="22"/>
                    </w:rPr>
                    <w:t>2,0 %</w:t>
                  </w:r>
                </w:p>
              </w:tc>
            </w:tr>
          </w:tbl>
          <w:p/>
        </w:tc>
        <w:tc>
          <w:tcPr>
            <w:tcW w:type="dxa" w:w="6576"/>
          </w:tcPr>
          <w:p>
            <w:pPr>
              <w:spacing w:after="0"/>
              <w:jc w:val="center"/>
            </w:pPr>
            <w:r>
              <w:drawing>
                <wp:inline xmlns:a="http://schemas.openxmlformats.org/drawingml/2006/main" xmlns:pic="http://schemas.openxmlformats.org/drawingml/2006/picture">
                  <wp:extent cx="3996000" cy="2465177"/>
                  <wp:docPr id="14" name="Picture 14"/>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996000" cy="2465177"/>
                          </a:xfrm>
                          <a:prstGeom prst="rect"/>
                        </pic:spPr>
                      </pic:pic>
                    </a:graphicData>
                  </a:graphic>
                </wp:inline>
              </w:drawing>
            </w:r>
          </w:p>
        </w:tc>
      </w:tr>
    </w:tbl>
    <w:p>
      <w:pPr>
        <w:sectPr>
          <w:footerReference w:type="default" r:id="rId25"/>
          <w:pgSz w:w="16838" w:h="11906" w:orient="landscape"/>
          <w:pgMar w:top="1020" w:right="1020" w:bottom="1020" w:left="1020" w:header="720" w:footer="340" w:gutter="0"/>
          <w:cols w:space="720"/>
          <w:docGrid w:linePitch="360"/>
          <w:vAlign w:val="top"/>
        </w:sectP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77"/>
        <w:gridCol w:w="13720"/>
      </w:tblGrid>
      <w:tr>
        <w:tc>
          <w:tcPr>
            <w:tcW w:type="dxa" w:w="1077"/>
            <w:vAlign w:val="center"/>
            <w:tcMar>
              <w:top w:w="0" w:type="dxa"/>
              <w:bottom w:w="0" w:type="dxa"/>
              <w:left w:w="0" w:type="dxa"/>
              <w:right w:w="0" w:type="dxa"/>
            </w:tcMar>
          </w:tcPr>
          <w:p>
            <w:pPr>
              <w:spacing w:after="0"/>
              <w:jc w:val="left"/>
            </w:pPr>
            <w:r>
              <w:drawing>
                <wp:inline xmlns:a="http://schemas.openxmlformats.org/drawingml/2006/main" xmlns:pic="http://schemas.openxmlformats.org/drawingml/2006/picture">
                  <wp:extent cx="558000" cy="558000"/>
                  <wp:docPr id="15" name="Picture 15"/>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58000" cy="558000"/>
                          </a:xfrm>
                          <a:prstGeom prst="rect"/>
                        </pic:spPr>
                      </pic:pic>
                    </a:graphicData>
                  </a:graphic>
                </wp:inline>
              </w:drawing>
            </w:r>
          </w:p>
        </w:tc>
        <w:tc>
          <w:tcPr>
            <w:tcW w:type="dxa" w:w="13720"/>
            <w:vAlign w:val="center"/>
            <w:tcMar>
              <w:top w:w="40" w:type="dxa"/>
              <w:bottom w:w="60" w:type="dxa"/>
              <w:left w:w="260" w:type="dxa"/>
              <w:right w:w="60" w:type="dxa"/>
            </w:tcMar>
            <w:tcBorders>
              <w:top w:val="nil"/>
              <w:left w:val="nil"/>
              <w:bottom w:val="single" w:sz="12" w:color="1B3358"/>
              <w:right w:val="nil"/>
            </w:tcBorders>
          </w:tcPr>
          <w:p>
            <w:bookmarkStart w:id="5" w:name="chapitre_05"/>
            <w:pPr>
              <w:spacing w:after="0" w:line="240" w:lineRule="auto"/>
            </w:pPr>
            <w:r>
              <w:drawing>
                <wp:inline xmlns:a="http://schemas.openxmlformats.org/drawingml/2006/main" xmlns:pic="http://schemas.openxmlformats.org/drawingml/2006/picture">
                  <wp:extent cx="223200" cy="223200"/>
                  <wp:docPr id="16" name="Picture 16"/>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223200" cy="223200"/>
                          </a:xfrm>
                          <a:prstGeom prst="rect"/>
                        </pic:spPr>
                      </pic:pic>
                    </a:graphicData>
                  </a:graphic>
                </wp:inline>
              </w:drawing>
            </w:r>
            <w:r>
              <w:rPr>
                <w:rFonts w:ascii="Public Sans" w:hAnsi="Public Sans"/>
                <w:b w:val="0"/>
                <w:i w:val="0"/>
                <w:color w:val="1F2833"/>
                <w:sz w:val="40"/>
              </w:rPr>
              <w:t xml:space="preserve">  </w:t>
            </w:r>
            <w:r>
              <w:rPr>
                <w:rFonts w:ascii="Sora SemiBold" w:hAnsi="Sora SemiBold"/>
                <w:b w:val="0"/>
                <w:i w:val="0"/>
                <w:color w:val="1F2833"/>
                <w:sz w:val="40"/>
              </w:rPr>
              <w:t>Où va le loyer chaque mois</w:t>
            </w:r>
            <w:bookmarkEnd w:id="5"/>
          </w:p>
          <w:p>
            <w:pPr>
              <w:spacing w:before="20" w:after="0" w:line="240" w:lineRule="auto"/>
            </w:pPr>
            <w:r>
              <w:rPr>
                <w:rFonts w:ascii="Public Sans" w:hAnsi="Public Sans"/>
                <w:b w:val="0"/>
                <w:i w:val="0"/>
                <w:color w:val="5B6672"/>
                <w:sz w:val="20"/>
              </w:rPr>
              <w:t>Du loyer encaissé au cash-flow net : charges, crédit et impôts, mois par mois.</w:t>
            </w:r>
          </w:p>
        </w:tc>
      </w:tr>
    </w:tbl>
    <w:p>
      <w:pPr>
        <w:spacing w:before="0" w:after="0" w:line="280" w:lineRule="exact"/>
      </w:pPr>
    </w:p>
    <w:tbl>
      <w:tblPr>
        <w:tblpPr w:leftFromText="0" w:rightFromText="0" w:topFromText="200" w:bottomFromText="0" w:vertAnchor="margin" w:horzAnchor="margin" w:tblpXSpec="center" w:tblpYSpec="bottom"/>
        <w:tblOverlap w:val="neve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4797"/>
      </w:tblGrid>
      <w:tr>
        <w:tc>
          <w:tcPr>
            <w:tcW w:type="dxa" w:w="14797"/>
            <w:shd w:val="clear" w:color="auto" w:fill="E9F2ED"/>
            <w:tcBorders>
              <w:top w:val="nil"/>
              <w:left w:val="single" w:sz="36" w:color="2D6A4F"/>
              <w:bottom w:val="nil"/>
              <w:right w:val="nil"/>
            </w:tcBorders>
            <w:tcMar>
              <w:top w:w="90" w:type="dxa"/>
              <w:bottom w:w="100" w:type="dxa"/>
              <w:left w:w="240" w:type="dxa"/>
              <w:right w:w="240" w:type="dxa"/>
            </w:tcMar>
          </w:tcPr>
          <w:p>
            <w:pPr>
              <w:spacing w:after="0" w:line="240" w:lineRule="auto"/>
            </w:pPr>
            <w:r>
              <w:rPr>
                <w:rFonts w:ascii="Public Sans SemiBold" w:hAnsi="Public Sans SemiBold"/>
                <w:b w:val="0"/>
                <w:i w:val="0"/>
                <w:color w:val="2D6A4F"/>
                <w:sz w:val="15"/>
              </w:rPr>
              <w:t>À RETENIR</w:t>
            </w:r>
          </w:p>
          <w:p>
            <w:pPr>
              <w:spacing w:before="20" w:after="0" w:line="240" w:lineRule="auto"/>
            </w:pPr>
            <w:r>
              <w:rPr>
                <w:rFonts w:ascii="Public Sans" w:hAnsi="Public Sans"/>
                <w:b w:val="0"/>
                <w:i w:val="0"/>
                <w:color w:val="2D6A4F"/>
                <w:sz w:val="23"/>
              </w:rPr>
              <w:t>Le loyer couvre toutes les dépenses du bien et dégage 46 € par mois.</w:t>
            </w:r>
          </w:p>
        </w:tc>
      </w:tr>
    </w:tbl>
    <w:p>
      <w:pPr>
        <w:spacing w:before="0" w:after="0" w:line="20" w:lineRule="exact"/>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2"/>
        <w:gridCol w:w="4932"/>
        <w:gridCol w:w="4932"/>
      </w:tblGrid>
      <w:tr>
        <w:tc>
          <w:tcPr>
            <w:tcW w:type="dxa" w:w="4932"/>
            <w:vAlign w:val="center"/>
            <w:shd w:val="clear" w:color="auto" w:fill="EEF2F7"/>
            <w:tcBorders>
              <w:top w:val="nil"/>
              <w:left w:val="single" w:sz="24" w:color="1B3358"/>
              <w:bottom w:val="nil"/>
              <w:right w:val="single" w:sz="48" w:color="FFFFFF"/>
            </w:tcBorders>
            <w:tcMar>
              <w:top w:w="110" w:type="dxa"/>
              <w:bottom w:w="130" w:type="dxa"/>
              <w:left w:w="200" w:type="dxa"/>
              <w:right w:w="120" w:type="dxa"/>
            </w:tcMar>
          </w:tcPr>
          <w:p>
            <w:pPr>
              <w:spacing w:after="0" w:line="240" w:lineRule="auto"/>
            </w:pPr>
            <w:r>
              <w:rPr>
                <w:rFonts w:ascii="Public Sans SemiBold" w:hAnsi="Public Sans SemiBold"/>
                <w:b w:val="0"/>
                <w:i w:val="0"/>
                <w:color w:val="5B6672"/>
                <w:sz w:val="15"/>
              </w:rPr>
              <w:t>LOYERS ENCAISSÉS / MOIS</w:t>
            </w:r>
          </w:p>
          <w:p>
            <w:pPr>
              <w:spacing w:before="40" w:after="0" w:line="240" w:lineRule="auto"/>
            </w:pPr>
            <w:r>
              <w:rPr>
                <w:rFonts w:ascii="Sora SemiBold" w:hAnsi="Sora SemiBold"/>
                <w:b w:val="0"/>
                <w:i w:val="0"/>
                <w:color w:val="1B3358"/>
                <w:sz w:val="34"/>
              </w:rPr>
              <w:t>674 €</w:t>
            </w:r>
          </w:p>
        </w:tc>
        <w:tc>
          <w:tcPr>
            <w:tcW w:type="dxa" w:w="4932"/>
            <w:vAlign w:val="center"/>
            <w:shd w:val="clear" w:color="auto" w:fill="EEF2F7"/>
            <w:tcBorders>
              <w:top w:val="nil"/>
              <w:left w:val="single" w:sz="24" w:color="2D6A4F"/>
              <w:bottom w:val="nil"/>
              <w:right w:val="single" w:sz="48" w:color="FFFFFF"/>
            </w:tcBorders>
            <w:tcMar>
              <w:top w:w="110" w:type="dxa"/>
              <w:bottom w:w="130" w:type="dxa"/>
              <w:left w:w="200" w:type="dxa"/>
              <w:right w:w="120" w:type="dxa"/>
            </w:tcMar>
          </w:tcPr>
          <w:p>
            <w:pPr>
              <w:spacing w:after="0" w:line="240" w:lineRule="auto"/>
            </w:pPr>
            <w:r>
              <w:rPr>
                <w:rFonts w:ascii="Public Sans SemiBold" w:hAnsi="Public Sans SemiBold"/>
                <w:b w:val="0"/>
                <w:i w:val="0"/>
                <w:color w:val="5B6672"/>
                <w:sz w:val="15"/>
              </w:rPr>
              <w:t>CASH-FLOW NET / MOIS</w:t>
            </w:r>
          </w:p>
          <w:p>
            <w:pPr>
              <w:spacing w:before="40" w:after="0" w:line="240" w:lineRule="auto"/>
            </w:pPr>
            <w:r>
              <w:rPr>
                <w:rFonts w:ascii="Sora SemiBold" w:hAnsi="Sora SemiBold"/>
                <w:b w:val="0"/>
                <w:i w:val="0"/>
                <w:color w:val="2D6A4F"/>
                <w:sz w:val="34"/>
              </w:rPr>
              <w:t>46 €</w:t>
            </w:r>
          </w:p>
        </w:tc>
        <w:tc>
          <w:tcPr>
            <w:tcW w:type="dxa" w:w="4932"/>
            <w:vAlign w:val="center"/>
            <w:shd w:val="clear" w:color="auto" w:fill="EEF2F7"/>
            <w:tcBorders>
              <w:top w:val="nil"/>
              <w:left w:val="single" w:sz="24" w:color="2D6A4F"/>
              <w:bottom w:val="nil"/>
              <w:right w:val="nil"/>
            </w:tcBorders>
            <w:tcMar>
              <w:top w:w="110" w:type="dxa"/>
              <w:bottom w:w="130" w:type="dxa"/>
              <w:left w:w="200" w:type="dxa"/>
              <w:right w:w="120" w:type="dxa"/>
            </w:tcMar>
          </w:tcPr>
          <w:p>
            <w:pPr>
              <w:spacing w:after="0" w:line="240" w:lineRule="auto"/>
            </w:pPr>
            <w:r>
              <w:rPr>
                <w:rFonts w:ascii="Public Sans SemiBold" w:hAnsi="Public Sans SemiBold"/>
                <w:b w:val="0"/>
                <w:i w:val="0"/>
                <w:color w:val="5B6672"/>
                <w:sz w:val="15"/>
              </w:rPr>
              <w:t>EFFORT D'ÉPARGNE / MOIS</w:t>
            </w:r>
          </w:p>
          <w:p>
            <w:pPr>
              <w:spacing w:before="40" w:after="0" w:line="240" w:lineRule="auto"/>
            </w:pPr>
            <w:r>
              <w:rPr>
                <w:rFonts w:ascii="Sora SemiBold" w:hAnsi="Sora SemiBold"/>
                <w:b w:val="0"/>
                <w:i w:val="0"/>
                <w:color w:val="2D6A4F"/>
                <w:sz w:val="34"/>
              </w:rPr>
              <w:t>Aucun</w:t>
            </w:r>
          </w:p>
        </w:tc>
      </w:tr>
    </w:tbl>
    <w:p>
      <w:pPr>
        <w:spacing w:before="0" w:after="0" w:line="200" w:lineRule="exact"/>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83"/>
        <w:gridCol w:w="6520"/>
      </w:tblGrid>
      <w:tr>
        <w:tc>
          <w:tcPr>
            <w:tcW w:type="dxa" w:w="7483"/>
          </w:tcPr>
          <w:p/>
          <w:tbl>
            <w:tblPr>
              <w:tblW w:type="auto" w:w="0"/>
              <w:tblLayout w:type="fixed"/>
              <w:tblLook w:firstColumn="1" w:firstRow="1" w:lastColumn="0" w:lastRow="0" w:noHBand="0" w:noVBand="1" w:val="04A0"/>
            </w:tblPr>
            <w:tblGrid>
              <w:gridCol w:w="4644"/>
              <w:gridCol w:w="2612"/>
            </w:tblGrid>
            <w:tr>
              <w:tc>
                <w:tcPr>
                  <w:tcW w:type="dxa" w:w="4644"/>
                  <w:tcMar>
                    <w:top w:w="90" w:type="dxa"/>
                    <w:bottom w:w="90" w:type="dxa"/>
                    <w:left w:w="120" w:type="dxa"/>
                    <w:right w:w="120" w:type="dxa"/>
                  </w:tcMar>
                  <w:tcBorders>
                    <w:bottom w:val="single" w:sz="4" w:color="E1E6EC"/>
                  </w:tcBorders>
                </w:tcPr>
                <w:p>
                  <w:pPr>
                    <w:spacing w:after="0" w:line="240" w:lineRule="auto"/>
                  </w:pPr>
                  <w:r>
                    <w:rPr>
                      <w:rFonts w:ascii="Public Sans" w:hAnsi="Public Sans"/>
                      <w:b w:val="0"/>
                      <w:i w:val="0"/>
                      <w:color w:val="5B6672"/>
                      <w:sz w:val="21"/>
                    </w:rPr>
                    <w:t>Loyers encaissés</w:t>
                  </w:r>
                </w:p>
              </w:tc>
              <w:tc>
                <w:tcPr>
                  <w:tcW w:type="dxa" w:w="2612"/>
                  <w:tcMar>
                    <w:top w:w="90" w:type="dxa"/>
                    <w:bottom w:w="90" w:type="dxa"/>
                    <w:left w:w="120" w:type="dxa"/>
                    <w:right w:w="120" w:type="dxa"/>
                  </w:tcMar>
                  <w:tcBorders>
                    <w:bottom w:val="single" w:sz="4" w:color="E1E6EC"/>
                  </w:tcBorders>
                </w:tcPr>
                <w:p>
                  <w:pPr>
                    <w:spacing w:after="0" w:line="240" w:lineRule="auto"/>
                    <w:jc w:val="right"/>
                  </w:pPr>
                  <w:r>
                    <w:rPr>
                      <w:rFonts w:ascii="Public Sans SemiBold" w:hAnsi="Public Sans SemiBold"/>
                      <w:b w:val="0"/>
                      <w:i w:val="0"/>
                      <w:color w:val="1F2833"/>
                      <w:sz w:val="22"/>
                    </w:rPr>
                    <w:t>+674 €</w:t>
                  </w:r>
                </w:p>
              </w:tc>
            </w:tr>
            <w:tr>
              <w:tc>
                <w:tcPr>
                  <w:tcW w:type="dxa" w:w="4644"/>
                  <w:tcMar>
                    <w:top w:w="90" w:type="dxa"/>
                    <w:bottom w:w="90" w:type="dxa"/>
                    <w:left w:w="120" w:type="dxa"/>
                    <w:right w:w="120" w:type="dxa"/>
                  </w:tcMar>
                  <w:tcBorders>
                    <w:bottom w:val="single" w:sz="4" w:color="E1E6EC"/>
                  </w:tcBorders>
                  <w:shd w:val="clear" w:color="auto" w:fill="F4F6FA"/>
                </w:tcPr>
                <w:p>
                  <w:pPr>
                    <w:spacing w:after="0" w:line="240" w:lineRule="auto"/>
                  </w:pPr>
                  <w:r>
                    <w:rPr>
                      <w:rFonts w:ascii="Public Sans" w:hAnsi="Public Sans"/>
                      <w:b w:val="0"/>
                      <w:i w:val="0"/>
                      <w:color w:val="5B6672"/>
                      <w:sz w:val="21"/>
                    </w:rPr>
                    <w:t>Charges</w:t>
                  </w:r>
                </w:p>
              </w:tc>
              <w:tc>
                <w:tcPr>
                  <w:tcW w:type="dxa" w:w="2612"/>
                  <w:tcMar>
                    <w:top w:w="90" w:type="dxa"/>
                    <w:bottom w:w="90" w:type="dxa"/>
                    <w:left w:w="120" w:type="dxa"/>
                    <w:right w:w="120" w:type="dxa"/>
                  </w:tcMar>
                  <w:tcBorders>
                    <w:bottom w:val="single" w:sz="4" w:color="E1E6EC"/>
                  </w:tcBorders>
                  <w:shd w:val="clear" w:color="auto" w:fill="F4F6FA"/>
                </w:tcPr>
                <w:p>
                  <w:pPr>
                    <w:spacing w:after="0" w:line="240" w:lineRule="auto"/>
                    <w:jc w:val="right"/>
                  </w:pPr>
                  <w:r>
                    <w:rPr>
                      <w:rFonts w:ascii="Public Sans SemiBold" w:hAnsi="Public Sans SemiBold"/>
                      <w:b w:val="0"/>
                      <w:i w:val="0"/>
                      <w:color w:val="B23A32"/>
                      <w:sz w:val="22"/>
                    </w:rPr>
                    <w:t>-208 €</w:t>
                  </w:r>
                </w:p>
              </w:tc>
            </w:tr>
            <w:tr>
              <w:tc>
                <w:tcPr>
                  <w:tcW w:type="dxa" w:w="4644"/>
                  <w:tcMar>
                    <w:top w:w="90" w:type="dxa"/>
                    <w:bottom w:w="90" w:type="dxa"/>
                    <w:left w:w="120" w:type="dxa"/>
                    <w:right w:w="120" w:type="dxa"/>
                  </w:tcMar>
                  <w:tcBorders>
                    <w:bottom w:val="single" w:sz="4" w:color="E1E6EC"/>
                  </w:tcBorders>
                </w:tcPr>
                <w:p>
                  <w:pPr>
                    <w:spacing w:after="0" w:line="240" w:lineRule="auto"/>
                  </w:pPr>
                  <w:r>
                    <w:rPr>
                      <w:rFonts w:ascii="Public Sans" w:hAnsi="Public Sans"/>
                      <w:b w:val="0"/>
                      <w:i w:val="0"/>
                      <w:color w:val="5B6672"/>
                      <w:sz w:val="21"/>
                    </w:rPr>
                    <w:t>Crédit</w:t>
                  </w:r>
                </w:p>
              </w:tc>
              <w:tc>
                <w:tcPr>
                  <w:tcW w:type="dxa" w:w="2612"/>
                  <w:tcMar>
                    <w:top w:w="90" w:type="dxa"/>
                    <w:bottom w:w="90" w:type="dxa"/>
                    <w:left w:w="120" w:type="dxa"/>
                    <w:right w:w="120" w:type="dxa"/>
                  </w:tcMar>
                  <w:tcBorders>
                    <w:bottom w:val="single" w:sz="4" w:color="E1E6EC"/>
                  </w:tcBorders>
                </w:tcPr>
                <w:p>
                  <w:pPr>
                    <w:spacing w:after="0" w:line="240" w:lineRule="auto"/>
                    <w:jc w:val="right"/>
                  </w:pPr>
                  <w:r>
                    <w:rPr>
                      <w:rFonts w:ascii="Public Sans SemiBold" w:hAnsi="Public Sans SemiBold"/>
                      <w:b w:val="0"/>
                      <w:i w:val="0"/>
                      <w:color w:val="B23A32"/>
                      <w:sz w:val="22"/>
                    </w:rPr>
                    <w:t>-420 €</w:t>
                  </w:r>
                </w:p>
              </w:tc>
            </w:tr>
            <w:tr>
              <w:tc>
                <w:tcPr>
                  <w:tcW w:type="dxa" w:w="4644"/>
                  <w:tcMar>
                    <w:top w:w="90" w:type="dxa"/>
                    <w:bottom w:w="90" w:type="dxa"/>
                    <w:left w:w="120" w:type="dxa"/>
                    <w:right w:w="120" w:type="dxa"/>
                  </w:tcMar>
                  <w:tcBorders>
                    <w:bottom w:val="single" w:sz="4" w:color="E1E6EC"/>
                  </w:tcBorders>
                  <w:shd w:val="clear" w:color="auto" w:fill="F4F6FA"/>
                </w:tcPr>
                <w:p>
                  <w:pPr>
                    <w:spacing w:after="0" w:line="240" w:lineRule="auto"/>
                  </w:pPr>
                  <w:r>
                    <w:rPr>
                      <w:rFonts w:ascii="Public Sans" w:hAnsi="Public Sans"/>
                      <w:b w:val="0"/>
                      <w:i w:val="0"/>
                      <w:color w:val="5B6672"/>
                      <w:sz w:val="21"/>
                    </w:rPr>
                    <w:t>Impôts</w:t>
                  </w:r>
                </w:p>
              </w:tc>
              <w:tc>
                <w:tcPr>
                  <w:tcW w:type="dxa" w:w="2612"/>
                  <w:tcMar>
                    <w:top w:w="90" w:type="dxa"/>
                    <w:bottom w:w="90" w:type="dxa"/>
                    <w:left w:w="120" w:type="dxa"/>
                    <w:right w:w="120" w:type="dxa"/>
                  </w:tcMar>
                  <w:tcBorders>
                    <w:bottom w:val="single" w:sz="4" w:color="E1E6EC"/>
                  </w:tcBorders>
                  <w:shd w:val="clear" w:color="auto" w:fill="F4F6FA"/>
                </w:tcPr>
                <w:p>
                  <w:pPr>
                    <w:spacing w:after="0" w:line="240" w:lineRule="auto"/>
                    <w:jc w:val="right"/>
                  </w:pPr>
                  <w:r>
                    <w:rPr>
                      <w:rFonts w:ascii="Public Sans SemiBold" w:hAnsi="Public Sans SemiBold"/>
                      <w:b w:val="0"/>
                      <w:i w:val="0"/>
                      <w:color w:val="1F2833"/>
                      <w:sz w:val="22"/>
                    </w:rPr>
                    <w:t>+0 €</w:t>
                  </w:r>
                </w:p>
              </w:tc>
            </w:tr>
            <w:tr>
              <w:tc>
                <w:tcPr>
                  <w:tcW w:type="dxa" w:w="4644"/>
                  <w:tcMar>
                    <w:top w:w="90" w:type="dxa"/>
                    <w:bottom w:w="90" w:type="dxa"/>
                    <w:left w:w="120" w:type="dxa"/>
                    <w:right w:w="120" w:type="dxa"/>
                  </w:tcMar>
                  <w:tcBorders>
                    <w:bottom w:val="single" w:sz="8" w:color="1B3358"/>
                  </w:tcBorders>
                  <w:shd w:val="clear" w:color="auto" w:fill="EEF2F7"/>
                </w:tcPr>
                <w:p>
                  <w:pPr>
                    <w:spacing w:after="0" w:line="240" w:lineRule="auto"/>
                  </w:pPr>
                  <w:r>
                    <w:rPr>
                      <w:rFonts w:ascii="Public Sans SemiBold" w:hAnsi="Public Sans SemiBold"/>
                      <w:b w:val="0"/>
                      <w:i w:val="0"/>
                      <w:color w:val="1F2833"/>
                      <w:sz w:val="21"/>
                    </w:rPr>
                    <w:t>Cash-flow net mensuel</w:t>
                  </w:r>
                </w:p>
              </w:tc>
              <w:tc>
                <w:tcPr>
                  <w:tcW w:type="dxa" w:w="2612"/>
                  <w:tcMar>
                    <w:top w:w="90" w:type="dxa"/>
                    <w:bottom w:w="90" w:type="dxa"/>
                    <w:left w:w="120" w:type="dxa"/>
                    <w:right w:w="120" w:type="dxa"/>
                  </w:tcMar>
                  <w:tcBorders>
                    <w:bottom w:val="single" w:sz="8" w:color="1B3358"/>
                  </w:tcBorders>
                  <w:shd w:val="clear" w:color="auto" w:fill="EEF2F7"/>
                </w:tcPr>
                <w:p>
                  <w:pPr>
                    <w:spacing w:after="0" w:line="240" w:lineRule="auto"/>
                    <w:jc w:val="right"/>
                  </w:pPr>
                  <w:r>
                    <w:rPr>
                      <w:rFonts w:ascii="Public Sans SemiBold" w:hAnsi="Public Sans SemiBold"/>
                      <w:b w:val="0"/>
                      <w:i w:val="0"/>
                      <w:color w:val="1B3358"/>
                      <w:sz w:val="23"/>
                    </w:rPr>
                    <w:t>46 €</w:t>
                  </w:r>
                </w:p>
              </w:tc>
            </w:tr>
          </w:tbl>
          <w:p/>
        </w:tc>
        <w:tc>
          <w:tcPr>
            <w:tcW w:type="dxa" w:w="6520"/>
          </w:tcPr>
          <w:p>
            <w:pPr>
              <w:spacing w:after="0"/>
              <w:jc w:val="center"/>
            </w:pPr>
            <w:r>
              <w:drawing>
                <wp:inline xmlns:a="http://schemas.openxmlformats.org/drawingml/2006/main" xmlns:pic="http://schemas.openxmlformats.org/drawingml/2006/picture">
                  <wp:extent cx="3960000" cy="3125913"/>
                  <wp:docPr id="17" name="Picture 17"/>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960000" cy="3125913"/>
                          </a:xfrm>
                          <a:prstGeom prst="rect"/>
                        </pic:spPr>
                      </pic:pic>
                    </a:graphicData>
                  </a:graphic>
                </wp:inline>
              </w:drawing>
            </w:r>
          </w:p>
        </w:tc>
      </w:tr>
    </w:tbl>
    <w:p>
      <w:pPr>
        <w:spacing w:before="120"/>
      </w:pPr>
      <w:r>
        <w:rPr>
          <w:i/>
          <w:color w:val="969EA8"/>
          <w:sz w:val="18"/>
        </w:rPr>
        <w:t>Moyenne mensuelle de la première année, régime LMNP au réel. Les charges comprennent copropriété, taxe foncière, assurances, entretien et frais de gestion.</w:t>
      </w:r>
    </w:p>
    <w:p>
      <w:pPr>
        <w:sectPr>
          <w:footerReference w:type="default" r:id="rId29"/>
          <w:pgSz w:w="16838" w:h="11906" w:orient="landscape"/>
          <w:pgMar w:top="1020" w:right="1020" w:bottom="1020" w:left="1020" w:header="720" w:footer="340" w:gutter="0"/>
          <w:cols w:space="720"/>
          <w:docGrid w:linePitch="360"/>
          <w:vAlign w:val="top"/>
        </w:sectP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77"/>
        <w:gridCol w:w="13720"/>
      </w:tblGrid>
      <w:tr>
        <w:tc>
          <w:tcPr>
            <w:tcW w:type="dxa" w:w="1077"/>
            <w:vAlign w:val="center"/>
            <w:tcMar>
              <w:top w:w="0" w:type="dxa"/>
              <w:bottom w:w="0" w:type="dxa"/>
              <w:left w:w="0" w:type="dxa"/>
              <w:right w:w="0" w:type="dxa"/>
            </w:tcMar>
          </w:tcPr>
          <w:p>
            <w:pPr>
              <w:spacing w:after="0"/>
              <w:jc w:val="left"/>
            </w:pPr>
            <w:r>
              <w:drawing>
                <wp:inline xmlns:a="http://schemas.openxmlformats.org/drawingml/2006/main" xmlns:pic="http://schemas.openxmlformats.org/drawingml/2006/picture">
                  <wp:extent cx="558000" cy="558000"/>
                  <wp:docPr id="18" name="Picture 18"/>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58000" cy="558000"/>
                          </a:xfrm>
                          <a:prstGeom prst="rect"/>
                        </pic:spPr>
                      </pic:pic>
                    </a:graphicData>
                  </a:graphic>
                </wp:inline>
              </w:drawing>
            </w:r>
          </w:p>
        </w:tc>
        <w:tc>
          <w:tcPr>
            <w:tcW w:type="dxa" w:w="13720"/>
            <w:vAlign w:val="center"/>
            <w:tcMar>
              <w:top w:w="40" w:type="dxa"/>
              <w:bottom w:w="60" w:type="dxa"/>
              <w:left w:w="260" w:type="dxa"/>
              <w:right w:w="60" w:type="dxa"/>
            </w:tcMar>
            <w:tcBorders>
              <w:top w:val="nil"/>
              <w:left w:val="nil"/>
              <w:bottom w:val="single" w:sz="12" w:color="1B3358"/>
              <w:right w:val="nil"/>
            </w:tcBorders>
          </w:tcPr>
          <w:p>
            <w:bookmarkStart w:id="6" w:name="chapitre_06"/>
            <w:pPr>
              <w:spacing w:after="0" w:line="240" w:lineRule="auto"/>
            </w:pPr>
            <w:r>
              <w:drawing>
                <wp:inline xmlns:a="http://schemas.openxmlformats.org/drawingml/2006/main" xmlns:pic="http://schemas.openxmlformats.org/drawingml/2006/picture">
                  <wp:extent cx="223200" cy="223200"/>
                  <wp:docPr id="19" name="Picture 19"/>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223200" cy="223200"/>
                          </a:xfrm>
                          <a:prstGeom prst="rect"/>
                        </pic:spPr>
                      </pic:pic>
                    </a:graphicData>
                  </a:graphic>
                </wp:inline>
              </w:drawing>
            </w:r>
            <w:r>
              <w:rPr>
                <w:rFonts w:ascii="Public Sans" w:hAnsi="Public Sans"/>
                <w:b w:val="0"/>
                <w:i w:val="0"/>
                <w:color w:val="1F2833"/>
                <w:sz w:val="40"/>
              </w:rPr>
              <w:t xml:space="preserve">  </w:t>
            </w:r>
            <w:r>
              <w:rPr>
                <w:rFonts w:ascii="Sora SemiBold" w:hAnsi="Sora SemiBold"/>
                <w:b w:val="0"/>
                <w:i w:val="0"/>
                <w:color w:val="1F2833"/>
                <w:sz w:val="40"/>
              </w:rPr>
              <w:t>Évolution du patrimoine</w:t>
            </w:r>
            <w:bookmarkEnd w:id="6"/>
          </w:p>
          <w:p>
            <w:pPr>
              <w:spacing w:before="20" w:after="0" w:line="240" w:lineRule="auto"/>
            </w:pPr>
            <w:r>
              <w:rPr>
                <w:rFonts w:ascii="Public Sans" w:hAnsi="Public Sans"/>
                <w:b w:val="0"/>
                <w:i w:val="0"/>
                <w:color w:val="5B6672"/>
                <w:sz w:val="20"/>
              </w:rPr>
              <w:t>Comment le patrimoine se construit au fil du remboursement du crédit.</w:t>
            </w:r>
          </w:p>
        </w:tc>
      </w:tr>
    </w:tbl>
    <w:p>
      <w:pPr>
        <w:spacing w:before="0" w:after="0" w:line="280" w:lineRule="exact"/>
      </w:pPr>
    </w:p>
    <w:tbl>
      <w:tblPr>
        <w:tblpPr w:leftFromText="0" w:rightFromText="0" w:topFromText="200" w:bottomFromText="0" w:vertAnchor="margin" w:horzAnchor="margin" w:tblpXSpec="center" w:tblpYSpec="bottom"/>
        <w:tblOverlap w:val="neve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4797"/>
      </w:tblGrid>
      <w:tr>
        <w:tc>
          <w:tcPr>
            <w:tcW w:type="dxa" w:w="14797"/>
            <w:shd w:val="clear" w:color="auto" w:fill="E9F2ED"/>
            <w:tcBorders>
              <w:top w:val="nil"/>
              <w:left w:val="single" w:sz="36" w:color="2D6A4F"/>
              <w:bottom w:val="nil"/>
              <w:right w:val="nil"/>
            </w:tcBorders>
            <w:tcMar>
              <w:top w:w="90" w:type="dxa"/>
              <w:bottom w:w="100" w:type="dxa"/>
              <w:left w:w="240" w:type="dxa"/>
              <w:right w:w="240" w:type="dxa"/>
            </w:tcMar>
          </w:tcPr>
          <w:p>
            <w:pPr>
              <w:spacing w:after="0" w:line="240" w:lineRule="auto"/>
            </w:pPr>
            <w:r>
              <w:rPr>
                <w:rFonts w:ascii="Public Sans SemiBold" w:hAnsi="Public Sans SemiBold"/>
                <w:b w:val="0"/>
                <w:i w:val="0"/>
                <w:color w:val="2D6A4F"/>
                <w:sz w:val="15"/>
              </w:rPr>
              <w:t>À RETENIR</w:t>
            </w:r>
          </w:p>
          <w:p>
            <w:pPr>
              <w:spacing w:before="20" w:after="0" w:line="240" w:lineRule="auto"/>
            </w:pPr>
            <w:r>
              <w:rPr>
                <w:rFonts w:ascii="Public Sans" w:hAnsi="Public Sans"/>
                <w:b w:val="0"/>
                <w:i w:val="0"/>
                <w:color w:val="2D6A4F"/>
                <w:sz w:val="23"/>
              </w:rPr>
              <w:t>En 20 ans, l'opération enrichit l'investisseur de 46 082 € (revente nette, impôts et apport déduits).</w:t>
            </w:r>
          </w:p>
        </w:tc>
      </w:tr>
    </w:tbl>
    <w:p>
      <w:pPr>
        <w:spacing w:before="0" w:after="0" w:line="20" w:lineRule="exact"/>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2"/>
        <w:gridCol w:w="4932"/>
        <w:gridCol w:w="4932"/>
      </w:tblGrid>
      <w:tr>
        <w:tc>
          <w:tcPr>
            <w:tcW w:type="dxa" w:w="4932"/>
            <w:vAlign w:val="center"/>
            <w:shd w:val="clear" w:color="auto" w:fill="EEF2F7"/>
            <w:tcBorders>
              <w:top w:val="nil"/>
              <w:left w:val="single" w:sz="24" w:color="2D6A4F"/>
              <w:bottom w:val="nil"/>
              <w:right w:val="single" w:sz="48" w:color="FFFFFF"/>
            </w:tcBorders>
            <w:tcMar>
              <w:top w:w="110" w:type="dxa"/>
              <w:bottom w:w="130" w:type="dxa"/>
              <w:left w:w="200" w:type="dxa"/>
              <w:right w:w="120" w:type="dxa"/>
            </w:tcMar>
          </w:tcPr>
          <w:p>
            <w:pPr>
              <w:spacing w:after="0" w:line="240" w:lineRule="auto"/>
            </w:pPr>
            <w:r>
              <w:rPr>
                <w:rFonts w:ascii="Public Sans SemiBold" w:hAnsi="Public Sans SemiBold"/>
                <w:b w:val="0"/>
                <w:i w:val="0"/>
                <w:color w:val="5B6672"/>
                <w:sz w:val="15"/>
              </w:rPr>
              <w:t>PATRIMOINE NET — ANNÉE 20</w:t>
            </w:r>
          </w:p>
          <w:p>
            <w:pPr>
              <w:spacing w:before="40" w:after="0" w:line="240" w:lineRule="auto"/>
            </w:pPr>
            <w:r>
              <w:rPr>
                <w:rFonts w:ascii="Sora SemiBold" w:hAnsi="Sora SemiBold"/>
                <w:b w:val="0"/>
                <w:i w:val="0"/>
                <w:color w:val="2D6A4F"/>
                <w:sz w:val="34"/>
              </w:rPr>
              <w:t>55 288 €</w:t>
            </w:r>
          </w:p>
        </w:tc>
        <w:tc>
          <w:tcPr>
            <w:tcW w:type="dxa" w:w="4932"/>
            <w:vAlign w:val="center"/>
            <w:shd w:val="clear" w:color="auto" w:fill="EEF2F7"/>
            <w:tcBorders>
              <w:top w:val="nil"/>
              <w:left w:val="single" w:sz="24" w:color="2D6A4F"/>
              <w:bottom w:val="nil"/>
              <w:right w:val="single" w:sz="48" w:color="FFFFFF"/>
            </w:tcBorders>
            <w:tcMar>
              <w:top w:w="110" w:type="dxa"/>
              <w:bottom w:w="130" w:type="dxa"/>
              <w:left w:w="200" w:type="dxa"/>
              <w:right w:w="120" w:type="dxa"/>
            </w:tcMar>
          </w:tcPr>
          <w:p>
            <w:pPr>
              <w:spacing w:after="0" w:line="240" w:lineRule="auto"/>
            </w:pPr>
            <w:r>
              <w:rPr>
                <w:rFonts w:ascii="Public Sans SemiBold" w:hAnsi="Public Sans SemiBold"/>
                <w:b w:val="0"/>
                <w:i w:val="0"/>
                <w:color w:val="5B6672"/>
                <w:sz w:val="15"/>
              </w:rPr>
              <w:t>ENRICHISSEMENT NET APRÈS REVENTE</w:t>
            </w:r>
          </w:p>
          <w:p>
            <w:pPr>
              <w:spacing w:before="40" w:after="0" w:line="240" w:lineRule="auto"/>
            </w:pPr>
            <w:r>
              <w:rPr>
                <w:rFonts w:ascii="Sora SemiBold" w:hAnsi="Sora SemiBold"/>
                <w:b w:val="0"/>
                <w:i w:val="0"/>
                <w:color w:val="2D6A4F"/>
                <w:sz w:val="34"/>
              </w:rPr>
              <w:t>46 082 €</w:t>
            </w:r>
          </w:p>
        </w:tc>
        <w:tc>
          <w:tcPr>
            <w:tcW w:type="dxa" w:w="4932"/>
            <w:vAlign w:val="center"/>
            <w:shd w:val="clear" w:color="auto" w:fill="EEF2F7"/>
            <w:tcBorders>
              <w:top w:val="nil"/>
              <w:left w:val="single" w:sz="24" w:color="1B3358"/>
              <w:bottom w:val="nil"/>
              <w:right w:val="nil"/>
            </w:tcBorders>
            <w:tcMar>
              <w:top w:w="110" w:type="dxa"/>
              <w:bottom w:w="130" w:type="dxa"/>
              <w:left w:w="200" w:type="dxa"/>
              <w:right w:w="120" w:type="dxa"/>
            </w:tcMar>
          </w:tcPr>
          <w:p>
            <w:pPr>
              <w:spacing w:after="0" w:line="240" w:lineRule="auto"/>
            </w:pPr>
            <w:r>
              <w:rPr>
                <w:rFonts w:ascii="Public Sans SemiBold" w:hAnsi="Public Sans SemiBold"/>
                <w:b w:val="0"/>
                <w:i w:val="0"/>
                <w:color w:val="5B6672"/>
                <w:sz w:val="15"/>
              </w:rPr>
              <w:t>VALEUR ESTIMÉE DU BIEN — ANNÉE 20</w:t>
            </w:r>
          </w:p>
          <w:p>
            <w:pPr>
              <w:spacing w:before="40" w:after="0" w:line="240" w:lineRule="auto"/>
            </w:pPr>
            <w:r>
              <w:rPr>
                <w:rFonts w:ascii="Sora SemiBold" w:hAnsi="Sora SemiBold"/>
                <w:b w:val="0"/>
                <w:i w:val="0"/>
                <w:color w:val="1B3358"/>
                <w:sz w:val="34"/>
              </w:rPr>
              <w:t>92 734 €</w:t>
            </w:r>
          </w:p>
        </w:tc>
      </w:tr>
    </w:tbl>
    <w:p>
      <w:pPr>
        <w:spacing w:before="0" w:after="0" w:line="200" w:lineRule="exact"/>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83"/>
        <w:gridCol w:w="6520"/>
      </w:tblGrid>
      <w:tr>
        <w:tc>
          <w:tcPr>
            <w:tcW w:type="dxa" w:w="7483"/>
          </w:tcPr>
          <w:p/>
          <w:tbl>
            <w:tblPr>
              <w:tblW w:type="auto" w:w="0"/>
              <w:tblLayout w:type="fixed"/>
              <w:tblLook w:firstColumn="1" w:firstRow="1" w:lastColumn="0" w:lastRow="0" w:noHBand="0" w:noVBand="1" w:val="04A0"/>
            </w:tblPr>
            <w:tblGrid>
              <w:gridCol w:w="4644"/>
              <w:gridCol w:w="2612"/>
            </w:tblGrid>
            <w:tr>
              <w:tc>
                <w:tcPr>
                  <w:tcW w:type="dxa" w:w="4644"/>
                  <w:tcMar>
                    <w:top w:w="90" w:type="dxa"/>
                    <w:bottom w:w="90" w:type="dxa"/>
                    <w:left w:w="120" w:type="dxa"/>
                    <w:right w:w="120" w:type="dxa"/>
                  </w:tcMar>
                  <w:tcBorders>
                    <w:bottom w:val="single" w:sz="4" w:color="E1E6EC"/>
                  </w:tcBorders>
                </w:tcPr>
                <w:p>
                  <w:pPr>
                    <w:spacing w:after="0" w:line="240" w:lineRule="auto"/>
                  </w:pPr>
                  <w:r>
                    <w:rPr>
                      <w:rFonts w:ascii="Public Sans" w:hAnsi="Public Sans"/>
                      <w:b w:val="0"/>
                      <w:i w:val="0"/>
                      <w:color w:val="5B6672"/>
                      <w:sz w:val="21"/>
                    </w:rPr>
                    <w:t>Patrimoine net — année 1</w:t>
                  </w:r>
                </w:p>
              </w:tc>
              <w:tc>
                <w:tcPr>
                  <w:tcW w:type="dxa" w:w="2612"/>
                  <w:tcMar>
                    <w:top w:w="90" w:type="dxa"/>
                    <w:bottom w:w="90" w:type="dxa"/>
                    <w:left w:w="120" w:type="dxa"/>
                    <w:right w:w="120" w:type="dxa"/>
                  </w:tcMar>
                  <w:tcBorders>
                    <w:bottom w:val="single" w:sz="4" w:color="E1E6EC"/>
                  </w:tcBorders>
                </w:tcPr>
                <w:p>
                  <w:pPr>
                    <w:spacing w:after="0" w:line="240" w:lineRule="auto"/>
                    <w:jc w:val="right"/>
                  </w:pPr>
                  <w:r>
                    <w:rPr>
                      <w:rFonts w:ascii="Public Sans SemiBold" w:hAnsi="Public Sans SemiBold"/>
                      <w:b w:val="0"/>
                      <w:i w:val="0"/>
                      <w:color w:val="B23A32"/>
                      <w:sz w:val="22"/>
                    </w:rPr>
                    <w:t>-25 654 €</w:t>
                  </w:r>
                </w:p>
              </w:tc>
            </w:tr>
            <w:tr>
              <w:tc>
                <w:tcPr>
                  <w:tcW w:type="dxa" w:w="4644"/>
                  <w:tcMar>
                    <w:top w:w="90" w:type="dxa"/>
                    <w:bottom w:w="90" w:type="dxa"/>
                    <w:left w:w="120" w:type="dxa"/>
                    <w:right w:w="120" w:type="dxa"/>
                  </w:tcMar>
                  <w:tcBorders>
                    <w:bottom w:val="single" w:sz="4" w:color="E1E6EC"/>
                  </w:tcBorders>
                  <w:shd w:val="clear" w:color="auto" w:fill="F4F6FA"/>
                </w:tcPr>
                <w:p>
                  <w:pPr>
                    <w:spacing w:after="0" w:line="240" w:lineRule="auto"/>
                  </w:pPr>
                  <w:r>
                    <w:rPr>
                      <w:rFonts w:ascii="Public Sans" w:hAnsi="Public Sans"/>
                      <w:b w:val="0"/>
                      <w:i w:val="0"/>
                      <w:color w:val="5B6672"/>
                      <w:sz w:val="21"/>
                    </w:rPr>
                    <w:t>Patrimoine net — année 5</w:t>
                  </w:r>
                </w:p>
              </w:tc>
              <w:tc>
                <w:tcPr>
                  <w:tcW w:type="dxa" w:w="2612"/>
                  <w:tcMar>
                    <w:top w:w="90" w:type="dxa"/>
                    <w:bottom w:w="90" w:type="dxa"/>
                    <w:left w:w="120" w:type="dxa"/>
                    <w:right w:w="120" w:type="dxa"/>
                  </w:tcMar>
                  <w:tcBorders>
                    <w:bottom w:val="single" w:sz="4" w:color="E1E6EC"/>
                  </w:tcBorders>
                  <w:shd w:val="clear" w:color="auto" w:fill="F4F6FA"/>
                </w:tcPr>
                <w:p>
                  <w:pPr>
                    <w:spacing w:after="0" w:line="240" w:lineRule="auto"/>
                    <w:jc w:val="right"/>
                  </w:pPr>
                  <w:r>
                    <w:rPr>
                      <w:rFonts w:ascii="Public Sans SemiBold" w:hAnsi="Public Sans SemiBold"/>
                      <w:b w:val="0"/>
                      <w:i w:val="0"/>
                      <w:color w:val="B23A32"/>
                      <w:sz w:val="22"/>
                    </w:rPr>
                    <w:t>-12 393 €</w:t>
                  </w:r>
                </w:p>
              </w:tc>
            </w:tr>
            <w:tr>
              <w:tc>
                <w:tcPr>
                  <w:tcW w:type="dxa" w:w="4644"/>
                  <w:tcMar>
                    <w:top w:w="90" w:type="dxa"/>
                    <w:bottom w:w="90" w:type="dxa"/>
                    <w:left w:w="120" w:type="dxa"/>
                    <w:right w:w="120" w:type="dxa"/>
                  </w:tcMar>
                  <w:tcBorders>
                    <w:bottom w:val="single" w:sz="4" w:color="E1E6EC"/>
                  </w:tcBorders>
                </w:tcPr>
                <w:p>
                  <w:pPr>
                    <w:spacing w:after="0" w:line="240" w:lineRule="auto"/>
                  </w:pPr>
                  <w:r>
                    <w:rPr>
                      <w:rFonts w:ascii="Public Sans" w:hAnsi="Public Sans"/>
                      <w:b w:val="0"/>
                      <w:i w:val="0"/>
                      <w:color w:val="5B6672"/>
                      <w:sz w:val="21"/>
                    </w:rPr>
                    <w:t>Patrimoine net — année 10</w:t>
                  </w:r>
                </w:p>
              </w:tc>
              <w:tc>
                <w:tcPr>
                  <w:tcW w:type="dxa" w:w="2612"/>
                  <w:tcMar>
                    <w:top w:w="90" w:type="dxa"/>
                    <w:bottom w:w="90" w:type="dxa"/>
                    <w:left w:w="120" w:type="dxa"/>
                    <w:right w:w="120" w:type="dxa"/>
                  </w:tcMar>
                  <w:tcBorders>
                    <w:bottom w:val="single" w:sz="4" w:color="E1E6EC"/>
                  </w:tcBorders>
                </w:tcPr>
                <w:p>
                  <w:pPr>
                    <w:spacing w:after="0" w:line="240" w:lineRule="auto"/>
                    <w:jc w:val="right"/>
                  </w:pPr>
                  <w:r>
                    <w:rPr>
                      <w:rFonts w:ascii="Public Sans SemiBold" w:hAnsi="Public Sans SemiBold"/>
                      <w:b w:val="0"/>
                      <w:i w:val="0"/>
                      <w:color w:val="1F2833"/>
                      <w:sz w:val="22"/>
                    </w:rPr>
                    <w:t>6 790 €</w:t>
                  </w:r>
                </w:p>
              </w:tc>
            </w:tr>
            <w:tr>
              <w:tc>
                <w:tcPr>
                  <w:tcW w:type="dxa" w:w="4644"/>
                  <w:tcMar>
                    <w:top w:w="90" w:type="dxa"/>
                    <w:bottom w:w="90" w:type="dxa"/>
                    <w:left w:w="120" w:type="dxa"/>
                    <w:right w:w="120" w:type="dxa"/>
                  </w:tcMar>
                  <w:tcBorders>
                    <w:bottom w:val="single" w:sz="4" w:color="E1E6EC"/>
                  </w:tcBorders>
                  <w:shd w:val="clear" w:color="auto" w:fill="F4F6FA"/>
                </w:tcPr>
                <w:p>
                  <w:pPr>
                    <w:spacing w:after="0" w:line="240" w:lineRule="auto"/>
                  </w:pPr>
                  <w:r>
                    <w:rPr>
                      <w:rFonts w:ascii="Public Sans" w:hAnsi="Public Sans"/>
                      <w:b w:val="0"/>
                      <w:i w:val="0"/>
                      <w:color w:val="5B6672"/>
                      <w:sz w:val="21"/>
                    </w:rPr>
                    <w:t>Patrimoine net — année 15</w:t>
                  </w:r>
                </w:p>
              </w:tc>
              <w:tc>
                <w:tcPr>
                  <w:tcW w:type="dxa" w:w="2612"/>
                  <w:tcMar>
                    <w:top w:w="90" w:type="dxa"/>
                    <w:bottom w:w="90" w:type="dxa"/>
                    <w:left w:w="120" w:type="dxa"/>
                    <w:right w:w="120" w:type="dxa"/>
                  </w:tcMar>
                  <w:tcBorders>
                    <w:bottom w:val="single" w:sz="4" w:color="E1E6EC"/>
                  </w:tcBorders>
                  <w:shd w:val="clear" w:color="auto" w:fill="F4F6FA"/>
                </w:tcPr>
                <w:p>
                  <w:pPr>
                    <w:spacing w:after="0" w:line="240" w:lineRule="auto"/>
                    <w:jc w:val="right"/>
                  </w:pPr>
                  <w:r>
                    <w:rPr>
                      <w:rFonts w:ascii="Public Sans SemiBold" w:hAnsi="Public Sans SemiBold"/>
                      <w:b w:val="0"/>
                      <w:i w:val="0"/>
                      <w:color w:val="1F2833"/>
                      <w:sz w:val="22"/>
                    </w:rPr>
                    <w:t>29 209 €</w:t>
                  </w:r>
                </w:p>
              </w:tc>
            </w:tr>
            <w:tr>
              <w:tc>
                <w:tcPr>
                  <w:tcW w:type="dxa" w:w="4644"/>
                  <w:tcMar>
                    <w:top w:w="90" w:type="dxa"/>
                    <w:bottom w:w="90" w:type="dxa"/>
                    <w:left w:w="120" w:type="dxa"/>
                    <w:right w:w="120" w:type="dxa"/>
                  </w:tcMar>
                  <w:tcBorders>
                    <w:bottom w:val="single" w:sz="4" w:color="E1E6EC"/>
                  </w:tcBorders>
                </w:tcPr>
                <w:p>
                  <w:pPr>
                    <w:spacing w:after="0" w:line="240" w:lineRule="auto"/>
                  </w:pPr>
                  <w:r>
                    <w:rPr>
                      <w:rFonts w:ascii="Public Sans" w:hAnsi="Public Sans"/>
                      <w:b w:val="0"/>
                      <w:i w:val="0"/>
                      <w:color w:val="5B6672"/>
                      <w:sz w:val="21"/>
                    </w:rPr>
                    <w:t>Patrimoine net — année 20</w:t>
                  </w:r>
                </w:p>
              </w:tc>
              <w:tc>
                <w:tcPr>
                  <w:tcW w:type="dxa" w:w="2612"/>
                  <w:tcMar>
                    <w:top w:w="90" w:type="dxa"/>
                    <w:bottom w:w="90" w:type="dxa"/>
                    <w:left w:w="120" w:type="dxa"/>
                    <w:right w:w="120" w:type="dxa"/>
                  </w:tcMar>
                  <w:tcBorders>
                    <w:bottom w:val="single" w:sz="4" w:color="E1E6EC"/>
                  </w:tcBorders>
                </w:tcPr>
                <w:p>
                  <w:pPr>
                    <w:spacing w:after="0" w:line="240" w:lineRule="auto"/>
                    <w:jc w:val="right"/>
                  </w:pPr>
                  <w:r>
                    <w:rPr>
                      <w:rFonts w:ascii="Public Sans SemiBold" w:hAnsi="Public Sans SemiBold"/>
                      <w:b w:val="0"/>
                      <w:i w:val="0"/>
                      <w:color w:val="1F2833"/>
                      <w:sz w:val="22"/>
                    </w:rPr>
                    <w:t>55 288 €</w:t>
                  </w:r>
                </w:p>
              </w:tc>
            </w:tr>
            <w:tr>
              <w:tc>
                <w:tcPr>
                  <w:tcW w:type="dxa" w:w="4644"/>
                  <w:tcMar>
                    <w:top w:w="90" w:type="dxa"/>
                    <w:bottom w:w="90" w:type="dxa"/>
                    <w:left w:w="120" w:type="dxa"/>
                    <w:right w:w="120" w:type="dxa"/>
                  </w:tcMar>
                  <w:tcBorders>
                    <w:bottom w:val="single" w:sz="8" w:color="1B3358"/>
                  </w:tcBorders>
                  <w:shd w:val="clear" w:color="auto" w:fill="EEF2F7"/>
                </w:tcPr>
                <w:p>
                  <w:pPr>
                    <w:spacing w:after="0" w:line="240" w:lineRule="auto"/>
                  </w:pPr>
                  <w:r>
                    <w:rPr>
                      <w:rFonts w:ascii="Public Sans SemiBold" w:hAnsi="Public Sans SemiBold"/>
                      <w:b w:val="0"/>
                      <w:i w:val="0"/>
                      <w:color w:val="1F2833"/>
                      <w:sz w:val="21"/>
                    </w:rPr>
                    <w:t>Enrichissement net après revente (20 ans)</w:t>
                  </w:r>
                </w:p>
              </w:tc>
              <w:tc>
                <w:tcPr>
                  <w:tcW w:type="dxa" w:w="2612"/>
                  <w:tcMar>
                    <w:top w:w="90" w:type="dxa"/>
                    <w:bottom w:w="90" w:type="dxa"/>
                    <w:left w:w="120" w:type="dxa"/>
                    <w:right w:w="120" w:type="dxa"/>
                  </w:tcMar>
                  <w:tcBorders>
                    <w:bottom w:val="single" w:sz="8" w:color="1B3358"/>
                  </w:tcBorders>
                  <w:shd w:val="clear" w:color="auto" w:fill="EEF2F7"/>
                </w:tcPr>
                <w:p>
                  <w:pPr>
                    <w:spacing w:after="0" w:line="240" w:lineRule="auto"/>
                    <w:jc w:val="right"/>
                  </w:pPr>
                  <w:r>
                    <w:rPr>
                      <w:rFonts w:ascii="Public Sans SemiBold" w:hAnsi="Public Sans SemiBold"/>
                      <w:b w:val="0"/>
                      <w:i w:val="0"/>
                      <w:color w:val="1B3358"/>
                      <w:sz w:val="23"/>
                    </w:rPr>
                    <w:t>46 082 €</w:t>
                  </w:r>
                </w:p>
              </w:tc>
            </w:tr>
          </w:tbl>
          <w:p/>
        </w:tc>
        <w:tc>
          <w:tcPr>
            <w:tcW w:type="dxa" w:w="6520"/>
          </w:tcPr>
          <w:p>
            <w:pPr>
              <w:spacing w:after="0"/>
              <w:jc w:val="center"/>
            </w:pPr>
            <w:r>
              <w:drawing>
                <wp:inline xmlns:a="http://schemas.openxmlformats.org/drawingml/2006/main" xmlns:pic="http://schemas.openxmlformats.org/drawingml/2006/picture">
                  <wp:extent cx="3960000" cy="3139557"/>
                  <wp:docPr id="20" name="Picture 20"/>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3960000" cy="3139557"/>
                          </a:xfrm>
                          <a:prstGeom prst="rect"/>
                        </pic:spPr>
                      </pic:pic>
                    </a:graphicData>
                  </a:graphic>
                </wp:inline>
              </w:drawing>
            </w:r>
          </w:p>
        </w:tc>
      </w:tr>
    </w:tbl>
    <w:p>
      <w:pPr>
        <w:spacing w:before="120"/>
      </w:pPr>
      <w:r>
        <w:rPr>
          <w:i/>
          <w:color w:val="969EA8"/>
          <w:sz w:val="18"/>
        </w:rPr>
        <w:t>Patrimoine net = valeur du bien − capital restant dû + cash-flows cumulés − apport, avant impôt de revente. L'enrichissement net après revente tient compte de l'impôt sur la plus-value.</w:t>
      </w:r>
    </w:p>
    <w:p>
      <w:pPr>
        <w:sectPr>
          <w:footerReference w:type="default" r:id="rId33"/>
          <w:pgSz w:w="16838" w:h="11906" w:orient="landscape"/>
          <w:pgMar w:top="1020" w:right="1020" w:bottom="1020" w:left="1020" w:header="720" w:footer="340" w:gutter="0"/>
          <w:cols w:space="720"/>
          <w:docGrid w:linePitch="360"/>
          <w:vAlign w:val="top"/>
        </w:sectP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77"/>
        <w:gridCol w:w="13720"/>
      </w:tblGrid>
      <w:tr>
        <w:tc>
          <w:tcPr>
            <w:tcW w:type="dxa" w:w="1077"/>
            <w:vAlign w:val="center"/>
            <w:tcMar>
              <w:top w:w="0" w:type="dxa"/>
              <w:bottom w:w="0" w:type="dxa"/>
              <w:left w:w="0" w:type="dxa"/>
              <w:right w:w="0" w:type="dxa"/>
            </w:tcMar>
          </w:tcPr>
          <w:p>
            <w:pPr>
              <w:spacing w:after="0"/>
              <w:jc w:val="left"/>
            </w:pPr>
            <w:r>
              <w:drawing>
                <wp:inline xmlns:a="http://schemas.openxmlformats.org/drawingml/2006/main" xmlns:pic="http://schemas.openxmlformats.org/drawingml/2006/picture">
                  <wp:extent cx="558000" cy="558000"/>
                  <wp:docPr id="21" name="Picture 21"/>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58000" cy="558000"/>
                          </a:xfrm>
                          <a:prstGeom prst="rect"/>
                        </pic:spPr>
                      </pic:pic>
                    </a:graphicData>
                  </a:graphic>
                </wp:inline>
              </w:drawing>
            </w:r>
          </w:p>
        </w:tc>
        <w:tc>
          <w:tcPr>
            <w:tcW w:type="dxa" w:w="13720"/>
            <w:vAlign w:val="center"/>
            <w:tcMar>
              <w:top w:w="40" w:type="dxa"/>
              <w:bottom w:w="60" w:type="dxa"/>
              <w:left w:w="260" w:type="dxa"/>
              <w:right w:w="60" w:type="dxa"/>
            </w:tcMar>
            <w:tcBorders>
              <w:top w:val="nil"/>
              <w:left w:val="nil"/>
              <w:bottom w:val="single" w:sz="12" w:color="1B3358"/>
              <w:right w:val="nil"/>
            </w:tcBorders>
          </w:tcPr>
          <w:p>
            <w:bookmarkStart w:id="7" w:name="chapitre_07"/>
            <w:pPr>
              <w:spacing w:after="0" w:line="240" w:lineRule="auto"/>
            </w:pPr>
            <w:r>
              <w:drawing>
                <wp:inline xmlns:a="http://schemas.openxmlformats.org/drawingml/2006/main" xmlns:pic="http://schemas.openxmlformats.org/drawingml/2006/picture">
                  <wp:extent cx="223200" cy="223200"/>
                  <wp:docPr id="22" name="Picture 22"/>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223200" cy="223200"/>
                          </a:xfrm>
                          <a:prstGeom prst="rect"/>
                        </pic:spPr>
                      </pic:pic>
                    </a:graphicData>
                  </a:graphic>
                </wp:inline>
              </w:drawing>
            </w:r>
            <w:r>
              <w:rPr>
                <w:rFonts w:ascii="Public Sans" w:hAnsi="Public Sans"/>
                <w:b w:val="0"/>
                <w:i w:val="0"/>
                <w:color w:val="1F2833"/>
                <w:sz w:val="40"/>
              </w:rPr>
              <w:t xml:space="preserve">  </w:t>
            </w:r>
            <w:r>
              <w:rPr>
                <w:rFonts w:ascii="Sora SemiBold" w:hAnsi="Sora SemiBold"/>
                <w:b w:val="0"/>
                <w:i w:val="0"/>
                <w:color w:val="1F2833"/>
                <w:sz w:val="40"/>
              </w:rPr>
              <w:t>Plan de financement</w:t>
            </w:r>
            <w:bookmarkEnd w:id="7"/>
          </w:p>
          <w:p>
            <w:pPr>
              <w:spacing w:before="20" w:after="0" w:line="240" w:lineRule="auto"/>
            </w:pPr>
            <w:r>
              <w:rPr>
                <w:rFonts w:ascii="Public Sans" w:hAnsi="Public Sans"/>
                <w:b w:val="0"/>
                <w:i w:val="0"/>
                <w:color w:val="5B6672"/>
                <w:sz w:val="20"/>
              </w:rPr>
              <w:t>Comment l'opération est financée : apport, crédit et mensualités.</w:t>
            </w:r>
          </w:p>
        </w:tc>
      </w:tr>
    </w:tbl>
    <w:p>
      <w:pPr>
        <w:spacing w:before="0" w:after="0" w:line="280" w:lineRule="exact"/>
      </w:pPr>
    </w:p>
    <w:tbl>
      <w:tblPr>
        <w:tblpPr w:leftFromText="0" w:rightFromText="0" w:topFromText="200" w:bottomFromText="0" w:vertAnchor="margin" w:horzAnchor="margin" w:tblpXSpec="center" w:tblpYSpec="bottom"/>
        <w:tblOverlap w:val="neve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4797"/>
      </w:tblGrid>
      <w:tr>
        <w:tc>
          <w:tcPr>
            <w:tcW w:type="dxa" w:w="14797"/>
            <w:shd w:val="clear" w:color="auto" w:fill="E9F2ED"/>
            <w:tcBorders>
              <w:top w:val="nil"/>
              <w:left w:val="single" w:sz="36" w:color="2D6A4F"/>
              <w:bottom w:val="nil"/>
              <w:right w:val="nil"/>
            </w:tcBorders>
            <w:tcMar>
              <w:top w:w="90" w:type="dxa"/>
              <w:bottom w:w="100" w:type="dxa"/>
              <w:left w:w="240" w:type="dxa"/>
              <w:right w:w="240" w:type="dxa"/>
            </w:tcMar>
          </w:tcPr>
          <w:p>
            <w:pPr>
              <w:spacing w:after="0" w:line="240" w:lineRule="auto"/>
            </w:pPr>
            <w:r>
              <w:rPr>
                <w:rFonts w:ascii="Public Sans SemiBold" w:hAnsi="Public Sans SemiBold"/>
                <w:b w:val="0"/>
                <w:i w:val="0"/>
                <w:color w:val="2D6A4F"/>
                <w:sz w:val="15"/>
              </w:rPr>
              <w:t>À RETENIR</w:t>
            </w:r>
          </w:p>
          <w:p>
            <w:pPr>
              <w:spacing w:before="20" w:after="0" w:line="240" w:lineRule="auto"/>
            </w:pPr>
            <w:r>
              <w:rPr>
                <w:rFonts w:ascii="Public Sans" w:hAnsi="Public Sans"/>
                <w:b w:val="0"/>
                <w:i w:val="0"/>
                <w:color w:val="2D6A4F"/>
                <w:sz w:val="23"/>
              </w:rPr>
              <w:t>Apport de 25 000 € (24 % du coût total) et crédit de 80 000 € sur 25 ans à 3,50 %.</w:t>
            </w:r>
          </w:p>
        </w:tc>
      </w:tr>
    </w:tbl>
    <w:p>
      <w:pPr>
        <w:spacing w:before="0" w:after="0" w:line="20" w:lineRule="exact"/>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2"/>
        <w:gridCol w:w="4932"/>
        <w:gridCol w:w="4932"/>
      </w:tblGrid>
      <w:tr>
        <w:tc>
          <w:tcPr>
            <w:tcW w:type="dxa" w:w="4932"/>
            <w:vAlign w:val="center"/>
            <w:shd w:val="clear" w:color="auto" w:fill="EEF2F7"/>
            <w:tcBorders>
              <w:top w:val="nil"/>
              <w:left w:val="single" w:sz="24" w:color="1B3358"/>
              <w:bottom w:val="nil"/>
              <w:right w:val="single" w:sz="48" w:color="FFFFFF"/>
            </w:tcBorders>
            <w:tcMar>
              <w:top w:w="110" w:type="dxa"/>
              <w:bottom w:w="130" w:type="dxa"/>
              <w:left w:w="200" w:type="dxa"/>
              <w:right w:w="120" w:type="dxa"/>
            </w:tcMar>
          </w:tcPr>
          <w:p>
            <w:pPr>
              <w:spacing w:after="0" w:line="240" w:lineRule="auto"/>
            </w:pPr>
            <w:r>
              <w:rPr>
                <w:rFonts w:ascii="Public Sans SemiBold" w:hAnsi="Public Sans SemiBold"/>
                <w:b w:val="0"/>
                <w:i w:val="0"/>
                <w:color w:val="5B6672"/>
                <w:sz w:val="15"/>
              </w:rPr>
              <w:t>APPORT PERSONNEL</w:t>
            </w:r>
          </w:p>
          <w:p>
            <w:pPr>
              <w:spacing w:before="40" w:after="0" w:line="240" w:lineRule="auto"/>
            </w:pPr>
            <w:r>
              <w:rPr>
                <w:rFonts w:ascii="Sora SemiBold" w:hAnsi="Sora SemiBold"/>
                <w:b w:val="0"/>
                <w:i w:val="0"/>
                <w:color w:val="1B3358"/>
                <w:sz w:val="34"/>
              </w:rPr>
              <w:t>25 000 €</w:t>
            </w:r>
          </w:p>
        </w:tc>
        <w:tc>
          <w:tcPr>
            <w:tcW w:type="dxa" w:w="4932"/>
            <w:vAlign w:val="center"/>
            <w:shd w:val="clear" w:color="auto" w:fill="EEF2F7"/>
            <w:tcBorders>
              <w:top w:val="nil"/>
              <w:left w:val="single" w:sz="24" w:color="1B3358"/>
              <w:bottom w:val="nil"/>
              <w:right w:val="single" w:sz="48" w:color="FFFFFF"/>
            </w:tcBorders>
            <w:tcMar>
              <w:top w:w="110" w:type="dxa"/>
              <w:bottom w:w="130" w:type="dxa"/>
              <w:left w:w="200" w:type="dxa"/>
              <w:right w:w="120" w:type="dxa"/>
            </w:tcMar>
          </w:tcPr>
          <w:p>
            <w:pPr>
              <w:spacing w:after="0" w:line="240" w:lineRule="auto"/>
            </w:pPr>
            <w:r>
              <w:rPr>
                <w:rFonts w:ascii="Public Sans SemiBold" w:hAnsi="Public Sans SemiBold"/>
                <w:b w:val="0"/>
                <w:i w:val="0"/>
                <w:color w:val="5B6672"/>
                <w:sz w:val="15"/>
              </w:rPr>
              <w:t>MONTANT EMPRUNTÉ</w:t>
            </w:r>
          </w:p>
          <w:p>
            <w:pPr>
              <w:spacing w:before="40" w:after="0" w:line="240" w:lineRule="auto"/>
            </w:pPr>
            <w:r>
              <w:rPr>
                <w:rFonts w:ascii="Sora SemiBold" w:hAnsi="Sora SemiBold"/>
                <w:b w:val="0"/>
                <w:i w:val="0"/>
                <w:color w:val="1B3358"/>
                <w:sz w:val="34"/>
              </w:rPr>
              <w:t>80 000 €</w:t>
            </w:r>
          </w:p>
        </w:tc>
        <w:tc>
          <w:tcPr>
            <w:tcW w:type="dxa" w:w="4932"/>
            <w:vAlign w:val="center"/>
            <w:shd w:val="clear" w:color="auto" w:fill="EEF2F7"/>
            <w:tcBorders>
              <w:top w:val="nil"/>
              <w:left w:val="single" w:sz="24" w:color="1B3358"/>
              <w:bottom w:val="nil"/>
              <w:right w:val="nil"/>
            </w:tcBorders>
            <w:tcMar>
              <w:top w:w="110" w:type="dxa"/>
              <w:bottom w:w="130" w:type="dxa"/>
              <w:left w:w="200" w:type="dxa"/>
              <w:right w:w="120" w:type="dxa"/>
            </w:tcMar>
          </w:tcPr>
          <w:p>
            <w:pPr>
              <w:spacing w:after="0" w:line="240" w:lineRule="auto"/>
            </w:pPr>
            <w:r>
              <w:rPr>
                <w:rFonts w:ascii="Public Sans SemiBold" w:hAnsi="Public Sans SemiBold"/>
                <w:b w:val="0"/>
                <w:i w:val="0"/>
                <w:color w:val="5B6672"/>
                <w:sz w:val="15"/>
              </w:rPr>
              <w:t>MENSUALITÉ DU CRÉDIT</w:t>
            </w:r>
          </w:p>
          <w:p>
            <w:pPr>
              <w:spacing w:before="40" w:after="0" w:line="240" w:lineRule="auto"/>
            </w:pPr>
            <w:r>
              <w:rPr>
                <w:rFonts w:ascii="Sora SemiBold" w:hAnsi="Sora SemiBold"/>
                <w:b w:val="0"/>
                <w:i w:val="0"/>
                <w:color w:val="1B3358"/>
                <w:sz w:val="34"/>
              </w:rPr>
              <w:t>400 €/mois</w:t>
            </w:r>
          </w:p>
        </w:tc>
      </w:tr>
    </w:tbl>
    <w:p>
      <w:pPr>
        <w:spacing w:before="0" w:after="0" w:line="200" w:lineRule="exact"/>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83"/>
        <w:gridCol w:w="6520"/>
      </w:tblGrid>
      <w:tr>
        <w:tc>
          <w:tcPr>
            <w:tcW w:type="dxa" w:w="7483"/>
          </w:tcPr>
          <w:p/>
          <w:tbl>
            <w:tblPr>
              <w:tblW w:type="auto" w:w="0"/>
              <w:tblLayout w:type="fixed"/>
              <w:tblLook w:firstColumn="1" w:firstRow="1" w:lastColumn="0" w:lastRow="0" w:noHBand="0" w:noVBand="1" w:val="04A0"/>
            </w:tblPr>
            <w:tblGrid>
              <w:gridCol w:w="4644"/>
              <w:gridCol w:w="2612"/>
            </w:tblGrid>
            <w:tr>
              <w:tc>
                <w:tcPr>
                  <w:tcW w:type="dxa" w:w="4644"/>
                  <w:tcMar>
                    <w:top w:w="90" w:type="dxa"/>
                    <w:bottom w:w="90" w:type="dxa"/>
                    <w:left w:w="120" w:type="dxa"/>
                    <w:right w:w="120" w:type="dxa"/>
                  </w:tcMar>
                  <w:tcBorders>
                    <w:bottom w:val="single" w:sz="8" w:color="1B3358"/>
                  </w:tcBorders>
                  <w:shd w:val="clear" w:color="auto" w:fill="EEF2F7"/>
                </w:tcPr>
                <w:p>
                  <w:pPr>
                    <w:spacing w:after="0" w:line="240" w:lineRule="auto"/>
                  </w:pPr>
                  <w:r>
                    <w:rPr>
                      <w:rFonts w:ascii="Public Sans SemiBold" w:hAnsi="Public Sans SemiBold"/>
                      <w:b w:val="0"/>
                      <w:i w:val="0"/>
                      <w:color w:val="1F2833"/>
                      <w:sz w:val="21"/>
                    </w:rPr>
                    <w:t>Coût total d'acquisition</w:t>
                  </w:r>
                </w:p>
              </w:tc>
              <w:tc>
                <w:tcPr>
                  <w:tcW w:type="dxa" w:w="2612"/>
                  <w:tcMar>
                    <w:top w:w="90" w:type="dxa"/>
                    <w:bottom w:w="90" w:type="dxa"/>
                    <w:left w:w="120" w:type="dxa"/>
                    <w:right w:w="120" w:type="dxa"/>
                  </w:tcMar>
                  <w:tcBorders>
                    <w:bottom w:val="single" w:sz="8" w:color="1B3358"/>
                  </w:tcBorders>
                  <w:shd w:val="clear" w:color="auto" w:fill="EEF2F7"/>
                </w:tcPr>
                <w:p>
                  <w:pPr>
                    <w:spacing w:after="0" w:line="240" w:lineRule="auto"/>
                    <w:jc w:val="right"/>
                  </w:pPr>
                  <w:r>
                    <w:rPr>
                      <w:rFonts w:ascii="Public Sans SemiBold" w:hAnsi="Public Sans SemiBold"/>
                      <w:b w:val="0"/>
                      <w:i w:val="0"/>
                      <w:color w:val="1B3358"/>
                      <w:sz w:val="23"/>
                    </w:rPr>
                    <w:t>105 000 €</w:t>
                  </w:r>
                </w:p>
              </w:tc>
            </w:tr>
            <w:tr>
              <w:tc>
                <w:tcPr>
                  <w:tcW w:type="dxa" w:w="4644"/>
                  <w:tcMar>
                    <w:top w:w="90" w:type="dxa"/>
                    <w:bottom w:w="90" w:type="dxa"/>
                    <w:left w:w="120" w:type="dxa"/>
                    <w:right w:w="120" w:type="dxa"/>
                  </w:tcMar>
                  <w:tcBorders>
                    <w:bottom w:val="single" w:sz="4" w:color="E1E6EC"/>
                  </w:tcBorders>
                  <w:shd w:val="clear" w:color="auto" w:fill="F4F6FA"/>
                </w:tcPr>
                <w:p>
                  <w:pPr>
                    <w:spacing w:after="0" w:line="240" w:lineRule="auto"/>
                  </w:pPr>
                  <w:r>
                    <w:rPr>
                      <w:rFonts w:ascii="Public Sans" w:hAnsi="Public Sans"/>
                      <w:b w:val="0"/>
                      <w:i w:val="0"/>
                      <w:color w:val="5B6672"/>
                      <w:sz w:val="21"/>
                    </w:rPr>
                    <w:t>Apport personnel</w:t>
                  </w:r>
                </w:p>
              </w:tc>
              <w:tc>
                <w:tcPr>
                  <w:tcW w:type="dxa" w:w="2612"/>
                  <w:tcMar>
                    <w:top w:w="90" w:type="dxa"/>
                    <w:bottom w:w="90" w:type="dxa"/>
                    <w:left w:w="120" w:type="dxa"/>
                    <w:right w:w="120" w:type="dxa"/>
                  </w:tcMar>
                  <w:tcBorders>
                    <w:bottom w:val="single" w:sz="4" w:color="E1E6EC"/>
                  </w:tcBorders>
                  <w:shd w:val="clear" w:color="auto" w:fill="F4F6FA"/>
                </w:tcPr>
                <w:p>
                  <w:pPr>
                    <w:spacing w:after="0" w:line="240" w:lineRule="auto"/>
                    <w:jc w:val="right"/>
                  </w:pPr>
                  <w:r>
                    <w:rPr>
                      <w:rFonts w:ascii="Public Sans SemiBold" w:hAnsi="Public Sans SemiBold"/>
                      <w:b w:val="0"/>
                      <w:i w:val="0"/>
                      <w:color w:val="1F2833"/>
                      <w:sz w:val="22"/>
                    </w:rPr>
                    <w:t>25 000 €</w:t>
                  </w:r>
                </w:p>
              </w:tc>
            </w:tr>
            <w:tr>
              <w:tc>
                <w:tcPr>
                  <w:tcW w:type="dxa" w:w="4644"/>
                  <w:tcMar>
                    <w:top w:w="90" w:type="dxa"/>
                    <w:bottom w:w="90" w:type="dxa"/>
                    <w:left w:w="120" w:type="dxa"/>
                    <w:right w:w="120" w:type="dxa"/>
                  </w:tcMar>
                  <w:tcBorders>
                    <w:bottom w:val="single" w:sz="4" w:color="E1E6EC"/>
                  </w:tcBorders>
                </w:tcPr>
                <w:p>
                  <w:pPr>
                    <w:spacing w:after="0" w:line="240" w:lineRule="auto"/>
                  </w:pPr>
                  <w:r>
                    <w:rPr>
                      <w:rFonts w:ascii="Public Sans" w:hAnsi="Public Sans"/>
                      <w:b w:val="0"/>
                      <w:i w:val="0"/>
                      <w:color w:val="5B6672"/>
                      <w:sz w:val="21"/>
                    </w:rPr>
                    <w:t>Montant emprunté</w:t>
                  </w:r>
                </w:p>
              </w:tc>
              <w:tc>
                <w:tcPr>
                  <w:tcW w:type="dxa" w:w="2612"/>
                  <w:tcMar>
                    <w:top w:w="90" w:type="dxa"/>
                    <w:bottom w:w="90" w:type="dxa"/>
                    <w:left w:w="120" w:type="dxa"/>
                    <w:right w:w="120" w:type="dxa"/>
                  </w:tcMar>
                  <w:tcBorders>
                    <w:bottom w:val="single" w:sz="4" w:color="E1E6EC"/>
                  </w:tcBorders>
                </w:tcPr>
                <w:p>
                  <w:pPr>
                    <w:spacing w:after="0" w:line="240" w:lineRule="auto"/>
                    <w:jc w:val="right"/>
                  </w:pPr>
                  <w:r>
                    <w:rPr>
                      <w:rFonts w:ascii="Public Sans SemiBold" w:hAnsi="Public Sans SemiBold"/>
                      <w:b w:val="0"/>
                      <w:i w:val="0"/>
                      <w:color w:val="1F2833"/>
                      <w:sz w:val="22"/>
                    </w:rPr>
                    <w:t>80 000 €</w:t>
                  </w:r>
                </w:p>
              </w:tc>
            </w:tr>
            <w:tr>
              <w:tc>
                <w:tcPr>
                  <w:tcW w:type="dxa" w:w="4644"/>
                  <w:tcMar>
                    <w:top w:w="90" w:type="dxa"/>
                    <w:bottom w:w="90" w:type="dxa"/>
                    <w:left w:w="120" w:type="dxa"/>
                    <w:right w:w="120" w:type="dxa"/>
                  </w:tcMar>
                  <w:tcBorders>
                    <w:bottom w:val="single" w:sz="4" w:color="E1E6EC"/>
                  </w:tcBorders>
                  <w:shd w:val="clear" w:color="auto" w:fill="F4F6FA"/>
                </w:tcPr>
                <w:p>
                  <w:pPr>
                    <w:spacing w:after="0" w:line="240" w:lineRule="auto"/>
                  </w:pPr>
                  <w:r>
                    <w:rPr>
                      <w:rFonts w:ascii="Public Sans" w:hAnsi="Public Sans"/>
                      <w:b w:val="0"/>
                      <w:i w:val="0"/>
                      <w:color w:val="5B6672"/>
                      <w:sz w:val="21"/>
                    </w:rPr>
                    <w:t>Taux du crédit</w:t>
                  </w:r>
                </w:p>
              </w:tc>
              <w:tc>
                <w:tcPr>
                  <w:tcW w:type="dxa" w:w="2612"/>
                  <w:tcMar>
                    <w:top w:w="90" w:type="dxa"/>
                    <w:bottom w:w="90" w:type="dxa"/>
                    <w:left w:w="120" w:type="dxa"/>
                    <w:right w:w="120" w:type="dxa"/>
                  </w:tcMar>
                  <w:tcBorders>
                    <w:bottom w:val="single" w:sz="4" w:color="E1E6EC"/>
                  </w:tcBorders>
                  <w:shd w:val="clear" w:color="auto" w:fill="F4F6FA"/>
                </w:tcPr>
                <w:p>
                  <w:pPr>
                    <w:spacing w:after="0" w:line="240" w:lineRule="auto"/>
                    <w:jc w:val="right"/>
                  </w:pPr>
                  <w:r>
                    <w:rPr>
                      <w:rFonts w:ascii="Public Sans SemiBold" w:hAnsi="Public Sans SemiBold"/>
                      <w:b w:val="0"/>
                      <w:i w:val="0"/>
                      <w:color w:val="1F2833"/>
                      <w:sz w:val="22"/>
                    </w:rPr>
                    <w:t>3,50 %</w:t>
                  </w:r>
                </w:p>
              </w:tc>
            </w:tr>
            <w:tr>
              <w:tc>
                <w:tcPr>
                  <w:tcW w:type="dxa" w:w="4644"/>
                  <w:tcMar>
                    <w:top w:w="90" w:type="dxa"/>
                    <w:bottom w:w="90" w:type="dxa"/>
                    <w:left w:w="120" w:type="dxa"/>
                    <w:right w:w="120" w:type="dxa"/>
                  </w:tcMar>
                  <w:tcBorders>
                    <w:bottom w:val="single" w:sz="4" w:color="E1E6EC"/>
                  </w:tcBorders>
                </w:tcPr>
                <w:p>
                  <w:pPr>
                    <w:spacing w:after="0" w:line="240" w:lineRule="auto"/>
                  </w:pPr>
                  <w:r>
                    <w:rPr>
                      <w:rFonts w:ascii="Public Sans" w:hAnsi="Public Sans"/>
                      <w:b w:val="0"/>
                      <w:i w:val="0"/>
                      <w:color w:val="5B6672"/>
                      <w:sz w:val="21"/>
                    </w:rPr>
                    <w:t>Durée du crédit</w:t>
                  </w:r>
                </w:p>
              </w:tc>
              <w:tc>
                <w:tcPr>
                  <w:tcW w:type="dxa" w:w="2612"/>
                  <w:tcMar>
                    <w:top w:w="90" w:type="dxa"/>
                    <w:bottom w:w="90" w:type="dxa"/>
                    <w:left w:w="120" w:type="dxa"/>
                    <w:right w:w="120" w:type="dxa"/>
                  </w:tcMar>
                  <w:tcBorders>
                    <w:bottom w:val="single" w:sz="4" w:color="E1E6EC"/>
                  </w:tcBorders>
                </w:tcPr>
                <w:p>
                  <w:pPr>
                    <w:spacing w:after="0" w:line="240" w:lineRule="auto"/>
                    <w:jc w:val="right"/>
                  </w:pPr>
                  <w:r>
                    <w:rPr>
                      <w:rFonts w:ascii="Public Sans SemiBold" w:hAnsi="Public Sans SemiBold"/>
                      <w:b w:val="0"/>
                      <w:i w:val="0"/>
                      <w:color w:val="1F2833"/>
                      <w:sz w:val="22"/>
                    </w:rPr>
                    <w:t>25 ans</w:t>
                  </w:r>
                </w:p>
              </w:tc>
            </w:tr>
            <w:tr>
              <w:tc>
                <w:tcPr>
                  <w:tcW w:type="dxa" w:w="4644"/>
                  <w:tcMar>
                    <w:top w:w="90" w:type="dxa"/>
                    <w:bottom w:w="90" w:type="dxa"/>
                    <w:left w:w="120" w:type="dxa"/>
                    <w:right w:w="120" w:type="dxa"/>
                  </w:tcMar>
                  <w:tcBorders>
                    <w:bottom w:val="single" w:sz="4" w:color="E1E6EC"/>
                  </w:tcBorders>
                  <w:shd w:val="clear" w:color="auto" w:fill="F4F6FA"/>
                </w:tcPr>
                <w:p>
                  <w:pPr>
                    <w:spacing w:after="0" w:line="240" w:lineRule="auto"/>
                  </w:pPr>
                  <w:r>
                    <w:rPr>
                      <w:rFonts w:ascii="Public Sans" w:hAnsi="Public Sans"/>
                      <w:b w:val="0"/>
                      <w:i w:val="0"/>
                      <w:color w:val="5B6672"/>
                      <w:sz w:val="21"/>
                    </w:rPr>
                    <w:t>Frais bancaires (garantie, dossier, courtage)</w:t>
                  </w:r>
                </w:p>
              </w:tc>
              <w:tc>
                <w:tcPr>
                  <w:tcW w:type="dxa" w:w="2612"/>
                  <w:tcMar>
                    <w:top w:w="90" w:type="dxa"/>
                    <w:bottom w:w="90" w:type="dxa"/>
                    <w:left w:w="120" w:type="dxa"/>
                    <w:right w:w="120" w:type="dxa"/>
                  </w:tcMar>
                  <w:tcBorders>
                    <w:bottom w:val="single" w:sz="4" w:color="E1E6EC"/>
                  </w:tcBorders>
                  <w:shd w:val="clear" w:color="auto" w:fill="F4F6FA"/>
                </w:tcPr>
                <w:p>
                  <w:pPr>
                    <w:spacing w:after="0" w:line="240" w:lineRule="auto"/>
                    <w:jc w:val="right"/>
                  </w:pPr>
                  <w:r>
                    <w:rPr>
                      <w:rFonts w:ascii="Public Sans SemiBold" w:hAnsi="Public Sans SemiBold"/>
                      <w:b w:val="0"/>
                      <w:i w:val="0"/>
                      <w:color w:val="1F2833"/>
                      <w:sz w:val="22"/>
                    </w:rPr>
                    <w:t>1 600 €</w:t>
                  </w:r>
                </w:p>
              </w:tc>
            </w:tr>
            <w:tr>
              <w:tc>
                <w:tcPr>
                  <w:tcW w:type="dxa" w:w="4644"/>
                  <w:tcMar>
                    <w:top w:w="90" w:type="dxa"/>
                    <w:bottom w:w="90" w:type="dxa"/>
                    <w:left w:w="120" w:type="dxa"/>
                    <w:right w:w="120" w:type="dxa"/>
                  </w:tcMar>
                  <w:tcBorders>
                    <w:bottom w:val="single" w:sz="4" w:color="E1E6EC"/>
                  </w:tcBorders>
                </w:tcPr>
                <w:p>
                  <w:pPr>
                    <w:spacing w:after="0" w:line="240" w:lineRule="auto"/>
                  </w:pPr>
                  <w:r>
                    <w:rPr>
                      <w:rFonts w:ascii="Public Sans" w:hAnsi="Public Sans"/>
                      <w:b w:val="0"/>
                      <w:i w:val="0"/>
                      <w:color w:val="5B6672"/>
                      <w:sz w:val="21"/>
                    </w:rPr>
                    <w:t>Taux d'assurance emprunteur</w:t>
                  </w:r>
                </w:p>
              </w:tc>
              <w:tc>
                <w:tcPr>
                  <w:tcW w:type="dxa" w:w="2612"/>
                  <w:tcMar>
                    <w:top w:w="90" w:type="dxa"/>
                    <w:bottom w:w="90" w:type="dxa"/>
                    <w:left w:w="120" w:type="dxa"/>
                    <w:right w:w="120" w:type="dxa"/>
                  </w:tcMar>
                  <w:tcBorders>
                    <w:bottom w:val="single" w:sz="4" w:color="E1E6EC"/>
                  </w:tcBorders>
                </w:tcPr>
                <w:p>
                  <w:pPr>
                    <w:spacing w:after="0" w:line="240" w:lineRule="auto"/>
                    <w:jc w:val="right"/>
                  </w:pPr>
                  <w:r>
                    <w:rPr>
                      <w:rFonts w:ascii="Public Sans SemiBold" w:hAnsi="Public Sans SemiBold"/>
                      <w:b w:val="0"/>
                      <w:i w:val="0"/>
                      <w:color w:val="1F2833"/>
                      <w:sz w:val="22"/>
                    </w:rPr>
                    <w:t>0,30 %</w:t>
                  </w:r>
                </w:p>
              </w:tc>
            </w:tr>
            <w:tr>
              <w:tc>
                <w:tcPr>
                  <w:tcW w:type="dxa" w:w="4644"/>
                  <w:tcMar>
                    <w:top w:w="90" w:type="dxa"/>
                    <w:bottom w:w="90" w:type="dxa"/>
                    <w:left w:w="120" w:type="dxa"/>
                    <w:right w:w="120" w:type="dxa"/>
                  </w:tcMar>
                  <w:tcBorders>
                    <w:bottom w:val="single" w:sz="4" w:color="E1E6EC"/>
                  </w:tcBorders>
                  <w:shd w:val="clear" w:color="auto" w:fill="F4F6FA"/>
                </w:tcPr>
                <w:p>
                  <w:pPr>
                    <w:spacing w:after="0" w:line="240" w:lineRule="auto"/>
                  </w:pPr>
                  <w:r>
                    <w:rPr>
                      <w:rFonts w:ascii="Public Sans" w:hAnsi="Public Sans"/>
                      <w:b w:val="0"/>
                      <w:i w:val="0"/>
                      <w:color w:val="5B6672"/>
                      <w:sz w:val="21"/>
                    </w:rPr>
                    <w:t>Mensualité du crédit (hors assurance)</w:t>
                  </w:r>
                </w:p>
              </w:tc>
              <w:tc>
                <w:tcPr>
                  <w:tcW w:type="dxa" w:w="2612"/>
                  <w:tcMar>
                    <w:top w:w="90" w:type="dxa"/>
                    <w:bottom w:w="90" w:type="dxa"/>
                    <w:left w:w="120" w:type="dxa"/>
                    <w:right w:w="120" w:type="dxa"/>
                  </w:tcMar>
                  <w:tcBorders>
                    <w:bottom w:val="single" w:sz="4" w:color="E1E6EC"/>
                  </w:tcBorders>
                  <w:shd w:val="clear" w:color="auto" w:fill="F4F6FA"/>
                </w:tcPr>
                <w:p>
                  <w:pPr>
                    <w:spacing w:after="0" w:line="240" w:lineRule="auto"/>
                    <w:jc w:val="right"/>
                  </w:pPr>
                  <w:r>
                    <w:rPr>
                      <w:rFonts w:ascii="Public Sans SemiBold" w:hAnsi="Public Sans SemiBold"/>
                      <w:b w:val="0"/>
                      <w:i w:val="0"/>
                      <w:color w:val="1F2833"/>
                      <w:sz w:val="22"/>
                    </w:rPr>
                    <w:t>400 €/mois</w:t>
                  </w:r>
                </w:p>
              </w:tc>
            </w:tr>
          </w:tbl>
          <w:p/>
        </w:tc>
        <w:tc>
          <w:tcPr>
            <w:tcW w:type="dxa" w:w="6520"/>
          </w:tcPr>
          <w:p>
            <w:pPr>
              <w:spacing w:after="0"/>
              <w:jc w:val="center"/>
            </w:pPr>
            <w:r>
              <w:drawing>
                <wp:inline xmlns:a="http://schemas.openxmlformats.org/drawingml/2006/main" xmlns:pic="http://schemas.openxmlformats.org/drawingml/2006/picture">
                  <wp:extent cx="2708681" cy="3743999"/>
                  <wp:docPr id="23" name="Picture 23"/>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2708681" cy="3743999"/>
                          </a:xfrm>
                          <a:prstGeom prst="rect"/>
                        </pic:spPr>
                      </pic:pic>
                    </a:graphicData>
                  </a:graphic>
                </wp:inline>
              </w:drawing>
            </w:r>
          </w:p>
        </w:tc>
      </w:tr>
    </w:tbl>
    <w:p>
      <w:pPr>
        <w:sectPr>
          <w:footerReference w:type="default" r:id="rId37"/>
          <w:pgSz w:w="16838" w:h="11906" w:orient="landscape"/>
          <w:pgMar w:top="1020" w:right="1020" w:bottom="1020" w:left="1020" w:header="720" w:footer="340" w:gutter="0"/>
          <w:cols w:space="720"/>
          <w:docGrid w:linePitch="360"/>
          <w:vAlign w:val="top"/>
        </w:sectP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77"/>
        <w:gridCol w:w="13720"/>
      </w:tblGrid>
      <w:tr>
        <w:tc>
          <w:tcPr>
            <w:tcW w:type="dxa" w:w="1077"/>
            <w:vAlign w:val="center"/>
            <w:tcMar>
              <w:top w:w="0" w:type="dxa"/>
              <w:bottom w:w="0" w:type="dxa"/>
              <w:left w:w="0" w:type="dxa"/>
              <w:right w:w="0" w:type="dxa"/>
            </w:tcMar>
          </w:tcPr>
          <w:p>
            <w:pPr>
              <w:spacing w:after="0"/>
              <w:jc w:val="left"/>
            </w:pPr>
            <w:r>
              <w:drawing>
                <wp:inline xmlns:a="http://schemas.openxmlformats.org/drawingml/2006/main" xmlns:pic="http://schemas.openxmlformats.org/drawingml/2006/picture">
                  <wp:extent cx="558000" cy="558000"/>
                  <wp:docPr id="24" name="Picture 2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58000" cy="558000"/>
                          </a:xfrm>
                          <a:prstGeom prst="rect"/>
                        </pic:spPr>
                      </pic:pic>
                    </a:graphicData>
                  </a:graphic>
                </wp:inline>
              </w:drawing>
            </w:r>
          </w:p>
        </w:tc>
        <w:tc>
          <w:tcPr>
            <w:tcW w:type="dxa" w:w="13720"/>
            <w:vAlign w:val="center"/>
            <w:tcMar>
              <w:top w:w="40" w:type="dxa"/>
              <w:bottom w:w="60" w:type="dxa"/>
              <w:left w:w="260" w:type="dxa"/>
              <w:right w:w="60" w:type="dxa"/>
            </w:tcMar>
            <w:tcBorders>
              <w:top w:val="nil"/>
              <w:left w:val="nil"/>
              <w:bottom w:val="single" w:sz="12" w:color="1B3358"/>
              <w:right w:val="nil"/>
            </w:tcBorders>
          </w:tcPr>
          <w:p>
            <w:bookmarkStart w:id="8" w:name="chapitre_08"/>
            <w:pPr>
              <w:spacing w:after="0" w:line="240" w:lineRule="auto"/>
            </w:pPr>
            <w:r>
              <w:drawing>
                <wp:inline xmlns:a="http://schemas.openxmlformats.org/drawingml/2006/main" xmlns:pic="http://schemas.openxmlformats.org/drawingml/2006/picture">
                  <wp:extent cx="223200" cy="223200"/>
                  <wp:docPr id="25" name="Picture 2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223200" cy="223200"/>
                          </a:xfrm>
                          <a:prstGeom prst="rect"/>
                        </pic:spPr>
                      </pic:pic>
                    </a:graphicData>
                  </a:graphic>
                </wp:inline>
              </w:drawing>
            </w:r>
            <w:r>
              <w:rPr>
                <w:rFonts w:ascii="Public Sans" w:hAnsi="Public Sans"/>
                <w:b w:val="0"/>
                <w:i w:val="0"/>
                <w:color w:val="1F2833"/>
                <w:sz w:val="40"/>
              </w:rPr>
              <w:t xml:space="preserve">  </w:t>
            </w:r>
            <w:r>
              <w:rPr>
                <w:rFonts w:ascii="Sora SemiBold" w:hAnsi="Sora SemiBold"/>
                <w:b w:val="0"/>
                <w:i w:val="0"/>
                <w:color w:val="1F2833"/>
                <w:sz w:val="40"/>
              </w:rPr>
              <w:t>Profil de l'emprunteur</w:t>
            </w:r>
            <w:bookmarkEnd w:id="8"/>
          </w:p>
          <w:p>
            <w:pPr>
              <w:spacing w:before="20" w:after="0" w:line="240" w:lineRule="auto"/>
            </w:pPr>
            <w:r>
              <w:rPr>
                <w:rFonts w:ascii="Public Sans" w:hAnsi="Public Sans"/>
                <w:b w:val="0"/>
                <w:i w:val="0"/>
                <w:color w:val="5B6672"/>
                <w:sz w:val="20"/>
              </w:rPr>
              <w:t>Revenus, engagements et patrimoine du foyer pris en compte par la banque.</w:t>
            </w:r>
          </w:p>
        </w:tc>
      </w:tr>
    </w:tbl>
    <w:p>
      <w:pPr>
        <w:spacing w:before="0" w:after="0" w:line="280" w:lineRule="exact"/>
      </w:pPr>
    </w:p>
    <w:tbl>
      <w:tblPr>
        <w:tblpPr w:leftFromText="0" w:rightFromText="0" w:topFromText="200" w:bottomFromText="0" w:vertAnchor="margin" w:horzAnchor="margin" w:tblpXSpec="center" w:tblpYSpec="bottom"/>
        <w:tblOverlap w:val="neve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4797"/>
      </w:tblGrid>
      <w:tr>
        <w:tc>
          <w:tcPr>
            <w:tcW w:type="dxa" w:w="14797"/>
            <w:shd w:val="clear" w:color="auto" w:fill="EEF2F7"/>
            <w:tcBorders>
              <w:top w:val="nil"/>
              <w:left w:val="single" w:sz="36" w:color="1B3358"/>
              <w:bottom w:val="nil"/>
              <w:right w:val="nil"/>
            </w:tcBorders>
            <w:tcMar>
              <w:top w:w="90" w:type="dxa"/>
              <w:bottom w:w="100" w:type="dxa"/>
              <w:left w:w="240" w:type="dxa"/>
              <w:right w:w="240" w:type="dxa"/>
            </w:tcMar>
          </w:tcPr>
          <w:p>
            <w:pPr>
              <w:spacing w:after="0" w:line="240" w:lineRule="auto"/>
            </w:pPr>
            <w:r>
              <w:rPr>
                <w:rFonts w:ascii="Public Sans SemiBold" w:hAnsi="Public Sans SemiBold"/>
                <w:b w:val="0"/>
                <w:i w:val="0"/>
                <w:color w:val="1B3358"/>
                <w:sz w:val="15"/>
              </w:rPr>
              <w:t>À RETENIR</w:t>
            </w:r>
          </w:p>
          <w:p>
            <w:pPr>
              <w:spacing w:before="20" w:after="0" w:line="240" w:lineRule="auto"/>
            </w:pPr>
            <w:r>
              <w:rPr>
                <w:rFonts w:ascii="Public Sans" w:hAnsi="Public Sans"/>
                <w:b w:val="0"/>
                <w:i w:val="0"/>
                <w:color w:val="1B3358"/>
                <w:sz w:val="23"/>
              </w:rPr>
              <w:t>Revenus retenus par la banque : 4 500 € par mois ; patrimoine net déclaré : 158 000 €.</w:t>
            </w:r>
          </w:p>
        </w:tc>
      </w:tr>
    </w:tbl>
    <w:p>
      <w:pPr>
        <w:spacing w:before="0" w:after="0" w:line="20" w:lineRule="exact"/>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2"/>
        <w:gridCol w:w="4932"/>
        <w:gridCol w:w="4932"/>
      </w:tblGrid>
      <w:tr>
        <w:tc>
          <w:tcPr>
            <w:tcW w:type="dxa" w:w="4932"/>
            <w:vAlign w:val="center"/>
            <w:shd w:val="clear" w:color="auto" w:fill="EEF2F7"/>
            <w:tcBorders>
              <w:top w:val="nil"/>
              <w:left w:val="single" w:sz="24" w:color="1B3358"/>
              <w:bottom w:val="nil"/>
              <w:right w:val="single" w:sz="48" w:color="FFFFFF"/>
            </w:tcBorders>
            <w:tcMar>
              <w:top w:w="110" w:type="dxa"/>
              <w:bottom w:w="130" w:type="dxa"/>
              <w:left w:w="200" w:type="dxa"/>
              <w:right w:w="120" w:type="dxa"/>
            </w:tcMar>
          </w:tcPr>
          <w:p>
            <w:pPr>
              <w:spacing w:after="0" w:line="240" w:lineRule="auto"/>
            </w:pPr>
            <w:r>
              <w:rPr>
                <w:rFonts w:ascii="Public Sans SemiBold" w:hAnsi="Public Sans SemiBold"/>
                <w:b w:val="0"/>
                <w:i w:val="0"/>
                <w:color w:val="5B6672"/>
                <w:sz w:val="15"/>
              </w:rPr>
              <w:t>REVENUS MENSUELS RETENUS</w:t>
            </w:r>
          </w:p>
          <w:p>
            <w:pPr>
              <w:spacing w:before="40" w:after="0" w:line="240" w:lineRule="auto"/>
            </w:pPr>
            <w:r>
              <w:rPr>
                <w:rFonts w:ascii="Sora SemiBold" w:hAnsi="Sora SemiBold"/>
                <w:b w:val="0"/>
                <w:i w:val="0"/>
                <w:color w:val="1B3358"/>
                <w:sz w:val="34"/>
              </w:rPr>
              <w:t>4 500 €</w:t>
            </w:r>
          </w:p>
        </w:tc>
        <w:tc>
          <w:tcPr>
            <w:tcW w:type="dxa" w:w="4932"/>
            <w:vAlign w:val="center"/>
            <w:shd w:val="clear" w:color="auto" w:fill="EEF2F7"/>
            <w:tcBorders>
              <w:top w:val="nil"/>
              <w:left w:val="single" w:sz="24" w:color="1B3358"/>
              <w:bottom w:val="nil"/>
              <w:right w:val="single" w:sz="48" w:color="FFFFFF"/>
            </w:tcBorders>
            <w:tcMar>
              <w:top w:w="110" w:type="dxa"/>
              <w:bottom w:w="130" w:type="dxa"/>
              <w:left w:w="200" w:type="dxa"/>
              <w:right w:w="120" w:type="dxa"/>
            </w:tcMar>
          </w:tcPr>
          <w:p>
            <w:pPr>
              <w:spacing w:after="0" w:line="240" w:lineRule="auto"/>
            </w:pPr>
            <w:r>
              <w:rPr>
                <w:rFonts w:ascii="Public Sans SemiBold" w:hAnsi="Public Sans SemiBold"/>
                <w:b w:val="0"/>
                <w:i w:val="0"/>
                <w:color w:val="5B6672"/>
                <w:sz w:val="15"/>
              </w:rPr>
              <w:t>CRÉDITS EN COURS / MOIS</w:t>
            </w:r>
          </w:p>
          <w:p>
            <w:pPr>
              <w:spacing w:before="40" w:after="0" w:line="240" w:lineRule="auto"/>
            </w:pPr>
            <w:r>
              <w:rPr>
                <w:rFonts w:ascii="Sora SemiBold" w:hAnsi="Sora SemiBold"/>
                <w:b w:val="0"/>
                <w:i w:val="0"/>
                <w:color w:val="1B3358"/>
                <w:sz w:val="34"/>
              </w:rPr>
              <w:t>200 €</w:t>
            </w:r>
          </w:p>
        </w:tc>
        <w:tc>
          <w:tcPr>
            <w:tcW w:type="dxa" w:w="4932"/>
            <w:vAlign w:val="center"/>
            <w:shd w:val="clear" w:color="auto" w:fill="EEF2F7"/>
            <w:tcBorders>
              <w:top w:val="nil"/>
              <w:left w:val="single" w:sz="24" w:color="1B3358"/>
              <w:bottom w:val="nil"/>
              <w:right w:val="nil"/>
            </w:tcBorders>
            <w:tcMar>
              <w:top w:w="110" w:type="dxa"/>
              <w:bottom w:w="130" w:type="dxa"/>
              <w:left w:w="200" w:type="dxa"/>
              <w:right w:w="120" w:type="dxa"/>
            </w:tcMar>
          </w:tcPr>
          <w:p>
            <w:pPr>
              <w:spacing w:after="0" w:line="240" w:lineRule="auto"/>
            </w:pPr>
            <w:r>
              <w:rPr>
                <w:rFonts w:ascii="Public Sans SemiBold" w:hAnsi="Public Sans SemiBold"/>
                <w:b w:val="0"/>
                <w:i w:val="0"/>
                <w:color w:val="5B6672"/>
                <w:sz w:val="15"/>
              </w:rPr>
              <w:t>PATRIMOINE NET</w:t>
            </w:r>
          </w:p>
          <w:p>
            <w:pPr>
              <w:spacing w:before="40" w:after="0" w:line="240" w:lineRule="auto"/>
            </w:pPr>
            <w:r>
              <w:rPr>
                <w:rFonts w:ascii="Sora SemiBold" w:hAnsi="Sora SemiBold"/>
                <w:b w:val="0"/>
                <w:i w:val="0"/>
                <w:color w:val="1B3358"/>
                <w:sz w:val="34"/>
              </w:rPr>
              <w:t>158 000 €</w:t>
            </w:r>
          </w:p>
        </w:tc>
      </w:tr>
    </w:tbl>
    <w:p>
      <w:pPr>
        <w:spacing w:before="0" w:after="0" w:line="200" w:lineRule="exact"/>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6236"/>
        <w:gridCol w:w="454"/>
        <w:gridCol w:w="8107"/>
      </w:tblGrid>
      <w:tr>
        <w:tc>
          <w:tcPr>
            <w:tcW w:type="dxa" w:w="6236"/>
            <w:vAlign w:val="top"/>
            <w:tcMar>
              <w:top w:w="0" w:type="dxa"/>
              <w:bottom w:w="0" w:type="dxa"/>
              <w:left w:w="0" w:type="dxa"/>
              <w:right w:w="0" w:type="dxa"/>
            </w:tcMar>
          </w:tcPr>
          <w:p>
            <w:pPr>
              <w:spacing w:after="120" w:line="240" w:lineRule="auto"/>
            </w:pPr>
            <w:r>
              <w:rPr>
                <w:rFonts w:ascii="Public Sans SemiBold" w:hAnsi="Public Sans SemiBold"/>
                <w:b w:val="0"/>
                <w:i w:val="0"/>
                <w:color w:val="1B3358"/>
                <w:sz w:val="22"/>
              </w:rPr>
              <w:t>Revenus et engagements</w:t>
            </w:r>
          </w:p>
          <w:tbl>
            <w:tblPr>
              <w:tblW w:type="auto" w:w="0"/>
              <w:tblLayout w:type="fixed"/>
              <w:tblLook w:firstColumn="1" w:firstRow="1" w:lastColumn="0" w:lastRow="0" w:noHBand="0" w:noVBand="1" w:val="04A0"/>
            </w:tblPr>
            <w:tblGrid>
              <w:gridCol w:w="3991"/>
              <w:gridCol w:w="2245"/>
            </w:tblGrid>
            <w:tr>
              <w:tc>
                <w:tcPr>
                  <w:tcW w:type="dxa" w:w="3991"/>
                  <w:tcMar>
                    <w:top w:w="90" w:type="dxa"/>
                    <w:bottom w:w="90" w:type="dxa"/>
                    <w:left w:w="120" w:type="dxa"/>
                    <w:right w:w="120" w:type="dxa"/>
                  </w:tcMar>
                  <w:tcBorders>
                    <w:bottom w:val="single" w:sz="4" w:color="E1E6EC"/>
                  </w:tcBorders>
                </w:tcPr>
                <w:p>
                  <w:pPr>
                    <w:spacing w:after="0" w:line="240" w:lineRule="auto"/>
                  </w:pPr>
                  <w:r>
                    <w:rPr>
                      <w:rFonts w:ascii="Public Sans" w:hAnsi="Public Sans"/>
                      <w:b w:val="0"/>
                      <w:i w:val="0"/>
                      <w:color w:val="5B6672"/>
                      <w:sz w:val="21"/>
                    </w:rPr>
                    <w:t>Emprunteur</w:t>
                  </w:r>
                </w:p>
              </w:tc>
              <w:tc>
                <w:tcPr>
                  <w:tcW w:type="dxa" w:w="2245"/>
                  <w:tcMar>
                    <w:top w:w="90" w:type="dxa"/>
                    <w:bottom w:w="90" w:type="dxa"/>
                    <w:left w:w="120" w:type="dxa"/>
                    <w:right w:w="120" w:type="dxa"/>
                  </w:tcMar>
                  <w:tcBorders>
                    <w:bottom w:val="single" w:sz="4" w:color="E1E6EC"/>
                  </w:tcBorders>
                </w:tcPr>
                <w:p>
                  <w:pPr>
                    <w:spacing w:after="0" w:line="240" w:lineRule="auto"/>
                    <w:jc w:val="right"/>
                  </w:pPr>
                  <w:r>
                    <w:rPr>
                      <w:rFonts w:ascii="Public Sans SemiBold" w:hAnsi="Public Sans SemiBold"/>
                      <w:b w:val="0"/>
                      <w:i w:val="0"/>
                      <w:color w:val="1F2833"/>
                      <w:sz w:val="22"/>
                    </w:rPr>
                    <w:t>Camille Exemple (emprunteur fictif)</w:t>
                  </w:r>
                </w:p>
              </w:tc>
            </w:tr>
            <w:tr>
              <w:tc>
                <w:tcPr>
                  <w:tcW w:type="dxa" w:w="3991"/>
                  <w:tcMar>
                    <w:top w:w="90" w:type="dxa"/>
                    <w:bottom w:w="90" w:type="dxa"/>
                    <w:left w:w="120" w:type="dxa"/>
                    <w:right w:w="120" w:type="dxa"/>
                  </w:tcMar>
                  <w:tcBorders>
                    <w:bottom w:val="single" w:sz="4" w:color="E1E6EC"/>
                  </w:tcBorders>
                  <w:shd w:val="clear" w:color="auto" w:fill="F4F6FA"/>
                </w:tcPr>
                <w:p>
                  <w:pPr>
                    <w:spacing w:after="0" w:line="240" w:lineRule="auto"/>
                  </w:pPr>
                  <w:r>
                    <w:rPr>
                      <w:rFonts w:ascii="Public Sans" w:hAnsi="Public Sans"/>
                      <w:b w:val="0"/>
                      <w:i w:val="0"/>
                      <w:color w:val="5B6672"/>
                      <w:sz w:val="21"/>
                    </w:rPr>
                    <w:t>Revenus nets mensuels du foyer</w:t>
                  </w:r>
                </w:p>
              </w:tc>
              <w:tc>
                <w:tcPr>
                  <w:tcW w:type="dxa" w:w="2245"/>
                  <w:tcMar>
                    <w:top w:w="90" w:type="dxa"/>
                    <w:bottom w:w="90" w:type="dxa"/>
                    <w:left w:w="120" w:type="dxa"/>
                    <w:right w:w="120" w:type="dxa"/>
                  </w:tcMar>
                  <w:tcBorders>
                    <w:bottom w:val="single" w:sz="4" w:color="E1E6EC"/>
                  </w:tcBorders>
                  <w:shd w:val="clear" w:color="auto" w:fill="F4F6FA"/>
                </w:tcPr>
                <w:p>
                  <w:pPr>
                    <w:spacing w:after="0" w:line="240" w:lineRule="auto"/>
                    <w:jc w:val="right"/>
                  </w:pPr>
                  <w:r>
                    <w:rPr>
                      <w:rFonts w:ascii="Public Sans SemiBold" w:hAnsi="Public Sans SemiBold"/>
                      <w:b w:val="0"/>
                      <w:i w:val="0"/>
                      <w:color w:val="1F2833"/>
                      <w:sz w:val="22"/>
                    </w:rPr>
                    <w:t>4 500 €</w:t>
                  </w:r>
                </w:p>
              </w:tc>
            </w:tr>
            <w:tr>
              <w:tc>
                <w:tcPr>
                  <w:tcW w:type="dxa" w:w="3991"/>
                  <w:tcMar>
                    <w:top w:w="90" w:type="dxa"/>
                    <w:bottom w:w="90" w:type="dxa"/>
                    <w:left w:w="120" w:type="dxa"/>
                    <w:right w:w="120" w:type="dxa"/>
                  </w:tcMar>
                  <w:tcBorders>
                    <w:bottom w:val="single" w:sz="4" w:color="E1E6EC"/>
                  </w:tcBorders>
                </w:tcPr>
                <w:p>
                  <w:pPr>
                    <w:spacing w:after="0" w:line="240" w:lineRule="auto"/>
                  </w:pPr>
                  <w:r>
                    <w:rPr>
                      <w:rFonts w:ascii="Public Sans" w:hAnsi="Public Sans"/>
                      <w:b w:val="0"/>
                      <w:i w:val="0"/>
                      <w:color w:val="5B6672"/>
                      <w:sz w:val="21"/>
                    </w:rPr>
                    <w:t>Autres revenus mensuels</w:t>
                  </w:r>
                </w:p>
              </w:tc>
              <w:tc>
                <w:tcPr>
                  <w:tcW w:type="dxa" w:w="2245"/>
                  <w:tcMar>
                    <w:top w:w="90" w:type="dxa"/>
                    <w:bottom w:w="90" w:type="dxa"/>
                    <w:left w:w="120" w:type="dxa"/>
                    <w:right w:w="120" w:type="dxa"/>
                  </w:tcMar>
                  <w:tcBorders>
                    <w:bottom w:val="single" w:sz="4" w:color="E1E6EC"/>
                  </w:tcBorders>
                </w:tcPr>
                <w:p>
                  <w:pPr>
                    <w:spacing w:after="0" w:line="240" w:lineRule="auto"/>
                    <w:jc w:val="right"/>
                  </w:pPr>
                  <w:r>
                    <w:rPr>
                      <w:rFonts w:ascii="Public Sans SemiBold" w:hAnsi="Public Sans SemiBold"/>
                      <w:b w:val="0"/>
                      <w:i w:val="0"/>
                      <w:color w:val="1F2833"/>
                      <w:sz w:val="22"/>
                    </w:rPr>
                    <w:t>0 €</w:t>
                  </w:r>
                </w:p>
              </w:tc>
            </w:tr>
            <w:tr>
              <w:tc>
                <w:tcPr>
                  <w:tcW w:type="dxa" w:w="3991"/>
                  <w:tcMar>
                    <w:top w:w="90" w:type="dxa"/>
                    <w:bottom w:w="90" w:type="dxa"/>
                    <w:left w:w="120" w:type="dxa"/>
                    <w:right w:w="120" w:type="dxa"/>
                  </w:tcMar>
                  <w:tcBorders>
                    <w:bottom w:val="single" w:sz="4" w:color="E1E6EC"/>
                  </w:tcBorders>
                  <w:shd w:val="clear" w:color="auto" w:fill="F4F6FA"/>
                </w:tcPr>
                <w:p>
                  <w:pPr>
                    <w:spacing w:after="0" w:line="240" w:lineRule="auto"/>
                  </w:pPr>
                  <w:r>
                    <w:rPr>
                      <w:rFonts w:ascii="Public Sans" w:hAnsi="Public Sans"/>
                      <w:b w:val="0"/>
                      <w:i w:val="0"/>
                      <w:color w:val="5B6672"/>
                      <w:sz w:val="21"/>
                    </w:rPr>
                    <w:t>Mensualités de crédits existants</w:t>
                  </w:r>
                </w:p>
              </w:tc>
              <w:tc>
                <w:tcPr>
                  <w:tcW w:type="dxa" w:w="2245"/>
                  <w:tcMar>
                    <w:top w:w="90" w:type="dxa"/>
                    <w:bottom w:w="90" w:type="dxa"/>
                    <w:left w:w="120" w:type="dxa"/>
                    <w:right w:w="120" w:type="dxa"/>
                  </w:tcMar>
                  <w:tcBorders>
                    <w:bottom w:val="single" w:sz="4" w:color="E1E6EC"/>
                  </w:tcBorders>
                  <w:shd w:val="clear" w:color="auto" w:fill="F4F6FA"/>
                </w:tcPr>
                <w:p>
                  <w:pPr>
                    <w:spacing w:after="0" w:line="240" w:lineRule="auto"/>
                    <w:jc w:val="right"/>
                  </w:pPr>
                  <w:r>
                    <w:rPr>
                      <w:rFonts w:ascii="Public Sans SemiBold" w:hAnsi="Public Sans SemiBold"/>
                      <w:b w:val="0"/>
                      <w:i w:val="0"/>
                      <w:color w:val="1F2833"/>
                      <w:sz w:val="22"/>
                    </w:rPr>
                    <w:t>200 €</w:t>
                  </w:r>
                </w:p>
              </w:tc>
            </w:tr>
            <w:tr>
              <w:tc>
                <w:tcPr>
                  <w:tcW w:type="dxa" w:w="3991"/>
                  <w:tcMar>
                    <w:top w:w="90" w:type="dxa"/>
                    <w:bottom w:w="90" w:type="dxa"/>
                    <w:left w:w="120" w:type="dxa"/>
                    <w:right w:w="120" w:type="dxa"/>
                  </w:tcMar>
                  <w:tcBorders>
                    <w:bottom w:val="single" w:sz="8" w:color="1B3358"/>
                  </w:tcBorders>
                  <w:shd w:val="clear" w:color="auto" w:fill="EEF2F7"/>
                </w:tcPr>
                <w:p>
                  <w:pPr>
                    <w:spacing w:after="0" w:line="240" w:lineRule="auto"/>
                  </w:pPr>
                  <w:r>
                    <w:rPr>
                      <w:rFonts w:ascii="Public Sans SemiBold" w:hAnsi="Public Sans SemiBold"/>
                      <w:b w:val="0"/>
                      <w:i w:val="0"/>
                      <w:color w:val="1F2833"/>
                      <w:sz w:val="21"/>
                    </w:rPr>
                    <w:t>Total des revenus mensuels retenus</w:t>
                  </w:r>
                </w:p>
              </w:tc>
              <w:tc>
                <w:tcPr>
                  <w:tcW w:type="dxa" w:w="2245"/>
                  <w:tcMar>
                    <w:top w:w="90" w:type="dxa"/>
                    <w:bottom w:w="90" w:type="dxa"/>
                    <w:left w:w="120" w:type="dxa"/>
                    <w:right w:w="120" w:type="dxa"/>
                  </w:tcMar>
                  <w:tcBorders>
                    <w:bottom w:val="single" w:sz="8" w:color="1B3358"/>
                  </w:tcBorders>
                  <w:shd w:val="clear" w:color="auto" w:fill="EEF2F7"/>
                </w:tcPr>
                <w:p>
                  <w:pPr>
                    <w:spacing w:after="0" w:line="240" w:lineRule="auto"/>
                    <w:jc w:val="right"/>
                  </w:pPr>
                  <w:r>
                    <w:rPr>
                      <w:rFonts w:ascii="Public Sans SemiBold" w:hAnsi="Public Sans SemiBold"/>
                      <w:b w:val="0"/>
                      <w:i w:val="0"/>
                      <w:color w:val="1B3358"/>
                      <w:sz w:val="23"/>
                    </w:rPr>
                    <w:t>4 500 €</w:t>
                  </w:r>
                </w:p>
              </w:tc>
            </w:tr>
          </w:tbl>
          <w:p/>
        </w:tc>
        <w:tc>
          <w:tcPr>
            <w:tcW w:type="dxa" w:w="454"/>
            <w:vAlign w:val="top"/>
            <w:tcMar>
              <w:top w:w="0" w:type="dxa"/>
              <w:bottom w:w="0" w:type="dxa"/>
              <w:left w:w="0" w:type="dxa"/>
              <w:right w:w="0" w:type="dxa"/>
            </w:tcMar>
          </w:tcPr>
          <w:p/>
        </w:tc>
        <w:tc>
          <w:tcPr>
            <w:tcW w:type="dxa" w:w="8107"/>
            <w:vAlign w:val="top"/>
            <w:tcMar>
              <w:top w:w="0" w:type="dxa"/>
              <w:bottom w:w="0" w:type="dxa"/>
              <w:left w:w="0" w:type="dxa"/>
              <w:right w:w="0" w:type="dxa"/>
            </w:tcMar>
          </w:tcPr>
          <w:p>
            <w:pPr>
              <w:spacing w:after="120" w:line="240" w:lineRule="auto"/>
            </w:pPr>
            <w:r>
              <w:rPr>
                <w:rFonts w:ascii="Public Sans SemiBold" w:hAnsi="Public Sans SemiBold"/>
                <w:b w:val="0"/>
                <w:i w:val="0"/>
                <w:color w:val="1B3358"/>
                <w:sz w:val="22"/>
              </w:rPr>
              <w:t>Patrimoine du foyer</w:t>
            </w:r>
          </w:p>
          <w:tbl>
            <w:tblPr>
              <w:tblW w:type="auto" w:w="0"/>
              <w:tblLayout w:type="fixed"/>
              <w:tblLook w:firstColumn="1" w:firstRow="1" w:lastColumn="0" w:lastRow="0" w:noHBand="0" w:noVBand="1" w:val="04A0"/>
            </w:tblPr>
            <w:tblGrid>
              <w:gridCol w:w="3405"/>
              <w:gridCol w:w="2270"/>
              <w:gridCol w:w="1216"/>
              <w:gridCol w:w="1216"/>
            </w:tblGrid>
            <w:tr>
              <w:trPr>
                <w:trHeight w:val="351" w:hRule="atLeast"/>
              </w:trPr>
              <w:tc>
                <w:tcPr>
                  <w:tcW w:type="dxa" w:w="3405"/>
                  <w:vAlign w:val="center"/>
                  <w:tcMar>
                    <w:top w:w="30" w:type="dxa"/>
                    <w:bottom w:w="30" w:type="dxa"/>
                    <w:left w:w="90" w:type="dxa"/>
                    <w:right w:w="90" w:type="dxa"/>
                  </w:tcMar>
                  <w:shd w:val="clear" w:color="auto" w:fill="1B3358"/>
                </w:tcPr>
                <w:p>
                  <w:pPr>
                    <w:spacing w:after="0" w:line="240" w:lineRule="auto"/>
                    <w:jc w:val="left"/>
                  </w:pPr>
                  <w:r>
                    <w:rPr>
                      <w:rFonts w:ascii="Public Sans" w:hAnsi="Public Sans"/>
                      <w:b w:val="0"/>
                      <w:i w:val="0"/>
                      <w:color w:val="1F2833"/>
                      <w:sz w:val="18"/>
                    </w:rPr>
                  </w:r>
                  <w:r>
                    <w:rPr>
                      <w:rFonts w:ascii="Public Sans SemiBold" w:hAnsi="Public Sans SemiBold"/>
                      <w:b w:val="0"/>
                      <w:i w:val="0"/>
                      <w:color w:val="FFFFFF"/>
                      <w:sz w:val="17"/>
                    </w:rPr>
                    <w:t>Nature</w:t>
                  </w:r>
                </w:p>
              </w:tc>
              <w:tc>
                <w:tcPr>
                  <w:tcW w:type="dxa" w:w="2270"/>
                  <w:vAlign w:val="center"/>
                  <w:tcMar>
                    <w:top w:w="30" w:type="dxa"/>
                    <w:bottom w:w="30" w:type="dxa"/>
                    <w:left w:w="90" w:type="dxa"/>
                    <w:right w:w="90" w:type="dxa"/>
                  </w:tcMar>
                  <w:shd w:val="clear" w:color="auto" w:fill="1B3358"/>
                </w:tcPr>
                <w:p>
                  <w:pPr>
                    <w:spacing w:after="0" w:line="240" w:lineRule="auto"/>
                    <w:jc w:val="left"/>
                  </w:pPr>
                  <w:r>
                    <w:rPr>
                      <w:rFonts w:ascii="Public Sans" w:hAnsi="Public Sans"/>
                      <w:b w:val="0"/>
                      <w:i w:val="0"/>
                      <w:color w:val="1F2833"/>
                      <w:sz w:val="18"/>
                    </w:rPr>
                  </w:r>
                  <w:r>
                    <w:rPr>
                      <w:rFonts w:ascii="Public Sans SemiBold" w:hAnsi="Public Sans SemiBold"/>
                      <w:b w:val="0"/>
                      <w:i w:val="0"/>
                      <w:color w:val="FFFFFF"/>
                      <w:sz w:val="17"/>
                    </w:rPr>
                    <w:t>Établissement / détail</w:t>
                  </w:r>
                </w:p>
              </w:tc>
              <w:tc>
                <w:tcPr>
                  <w:tcW w:type="dxa" w:w="1216"/>
                  <w:vAlign w:val="center"/>
                  <w:tcMar>
                    <w:top w:w="30" w:type="dxa"/>
                    <w:bottom w:w="30" w:type="dxa"/>
                    <w:left w:w="90" w:type="dxa"/>
                    <w:right w:w="90" w:type="dxa"/>
                  </w:tcMar>
                  <w:shd w:val="clear" w:color="auto" w:fill="1B3358"/>
                </w:tcPr>
                <w:p>
                  <w:pPr>
                    <w:spacing w:after="0" w:line="240" w:lineRule="auto"/>
                    <w:jc w:val="right"/>
                  </w:pPr>
                  <w:r>
                    <w:rPr>
                      <w:rFonts w:ascii="Public Sans" w:hAnsi="Public Sans"/>
                      <w:b w:val="0"/>
                      <w:i w:val="0"/>
                      <w:color w:val="1F2833"/>
                      <w:sz w:val="18"/>
                    </w:rPr>
                  </w:r>
                  <w:r>
                    <w:rPr>
                      <w:rFonts w:ascii="Public Sans SemiBold" w:hAnsi="Public Sans SemiBold"/>
                      <w:b w:val="0"/>
                      <w:i w:val="0"/>
                      <w:color w:val="FFFFFF"/>
                      <w:sz w:val="17"/>
                    </w:rPr>
                    <w:t>Valeur</w:t>
                  </w:r>
                </w:p>
              </w:tc>
              <w:tc>
                <w:tcPr>
                  <w:tcW w:type="dxa" w:w="1216"/>
                  <w:vAlign w:val="center"/>
                  <w:tcMar>
                    <w:top w:w="30" w:type="dxa"/>
                    <w:bottom w:w="30" w:type="dxa"/>
                    <w:left w:w="90" w:type="dxa"/>
                    <w:right w:w="90" w:type="dxa"/>
                  </w:tcMar>
                  <w:shd w:val="clear" w:color="auto" w:fill="1B3358"/>
                </w:tcPr>
                <w:p>
                  <w:pPr>
                    <w:spacing w:after="0" w:line="240" w:lineRule="auto"/>
                    <w:jc w:val="right"/>
                  </w:pPr>
                  <w:r>
                    <w:rPr>
                      <w:rFonts w:ascii="Public Sans" w:hAnsi="Public Sans"/>
                      <w:b w:val="0"/>
                      <w:i w:val="0"/>
                      <w:color w:val="1F2833"/>
                      <w:sz w:val="18"/>
                    </w:rPr>
                  </w:r>
                  <w:r>
                    <w:rPr>
                      <w:rFonts w:ascii="Public Sans SemiBold" w:hAnsi="Public Sans SemiBold"/>
                      <w:b w:val="0"/>
                      <w:i w:val="0"/>
                      <w:color w:val="FFFFFF"/>
                      <w:sz w:val="17"/>
                    </w:rPr>
                    <w:t>Reste dû</w:t>
                  </w:r>
                </w:p>
              </w:tc>
            </w:tr>
            <w:tr>
              <w:trPr>
                <w:trHeight w:val="351" w:hRule="atLeast"/>
              </w:trPr>
              <w:tc>
                <w:tcPr>
                  <w:tcW w:type="dxa" w:w="3405"/>
                  <w:vAlign w:val="center"/>
                  <w:tcMar>
                    <w:top w:w="30" w:type="dxa"/>
                    <w:bottom w:w="30" w:type="dxa"/>
                    <w:left w:w="90" w:type="dxa"/>
                    <w:right w:w="90" w:type="dxa"/>
                  </w:tcMar>
                  <w:tcBorders>
                    <w:bottom w:val="single" w:sz="4" w:color="E1E6EC"/>
                  </w:tcBorders>
                </w:tcPr>
                <w:p>
                  <w:pPr>
                    <w:spacing w:after="0" w:line="240" w:lineRule="auto"/>
                    <w:jc w:val="left"/>
                  </w:pPr>
                  <w:r>
                    <w:rPr>
                      <w:rFonts w:ascii="Public Sans" w:hAnsi="Public Sans"/>
                      <w:b w:val="0"/>
                      <w:i w:val="0"/>
                      <w:color w:val="1F2833"/>
                      <w:sz w:val="18"/>
                    </w:rPr>
                  </w:r>
                  <w:r>
                    <w:rPr>
                      <w:rFonts w:ascii="Public Sans" w:hAnsi="Public Sans"/>
                      <w:b w:val="0"/>
                      <w:i w:val="0"/>
                      <w:color w:val="5B6672"/>
                      <w:sz w:val="18"/>
                    </w:rPr>
                    <w:t>Résidence principale</w:t>
                  </w:r>
                </w:p>
              </w:tc>
              <w:tc>
                <w:tcPr>
                  <w:tcW w:type="dxa" w:w="2270"/>
                  <w:vAlign w:val="center"/>
                  <w:tcMar>
                    <w:top w:w="30" w:type="dxa"/>
                    <w:bottom w:w="30" w:type="dxa"/>
                    <w:left w:w="90" w:type="dxa"/>
                    <w:right w:w="90" w:type="dxa"/>
                  </w:tcMar>
                  <w:tcBorders>
                    <w:bottom w:val="single" w:sz="4" w:color="E1E6EC"/>
                  </w:tcBorders>
                </w:tcPr>
                <w:p>
                  <w:pPr>
                    <w:spacing w:after="0" w:line="240" w:lineRule="auto"/>
                    <w:jc w:val="left"/>
                  </w:pPr>
                  <w:r>
                    <w:rPr>
                      <w:rFonts w:ascii="Public Sans" w:hAnsi="Public Sans"/>
                      <w:b w:val="0"/>
                      <w:i w:val="0"/>
                      <w:color w:val="1F2833"/>
                      <w:sz w:val="18"/>
                    </w:rPr>
                  </w:r>
                  <w:r>
                    <w:rPr>
                      <w:rFonts w:ascii="Public Sans" w:hAnsi="Public Sans"/>
                      <w:b w:val="0"/>
                      <w:i w:val="0"/>
                      <w:color w:val="1F2833"/>
                      <w:sz w:val="18"/>
                    </w:rPr>
                    <w:t>Saint-Étienne</w:t>
                  </w:r>
                </w:p>
              </w:tc>
              <w:tc>
                <w:tcPr>
                  <w:tcW w:type="dxa" w:w="1216"/>
                  <w:vAlign w:val="center"/>
                  <w:tcMar>
                    <w:top w:w="30" w:type="dxa"/>
                    <w:bottom w:w="30" w:type="dxa"/>
                    <w:left w:w="90" w:type="dxa"/>
                    <w:right w:w="90" w:type="dxa"/>
                  </w:tcMar>
                  <w:tcBorders>
                    <w:bottom w:val="single" w:sz="4" w:color="E1E6EC"/>
                  </w:tcBorders>
                </w:tcPr>
                <w:p>
                  <w:pPr>
                    <w:spacing w:after="0" w:line="240" w:lineRule="auto"/>
                    <w:jc w:val="right"/>
                  </w:pPr>
                  <w:r>
                    <w:rPr>
                      <w:rFonts w:ascii="Public Sans" w:hAnsi="Public Sans"/>
                      <w:b w:val="0"/>
                      <w:i w:val="0"/>
                      <w:color w:val="1F2833"/>
                      <w:sz w:val="18"/>
                    </w:rPr>
                  </w:r>
                  <w:r>
                    <w:rPr>
                      <w:rFonts w:ascii="Public Sans SemiBold" w:hAnsi="Public Sans SemiBold"/>
                      <w:b w:val="0"/>
                      <w:i w:val="0"/>
                      <w:color w:val="1F2833"/>
                      <w:sz w:val="18"/>
                    </w:rPr>
                    <w:t>210 000 €</w:t>
                  </w:r>
                </w:p>
              </w:tc>
              <w:tc>
                <w:tcPr>
                  <w:tcW w:type="dxa" w:w="1216"/>
                  <w:vAlign w:val="center"/>
                  <w:tcMar>
                    <w:top w:w="30" w:type="dxa"/>
                    <w:bottom w:w="30" w:type="dxa"/>
                    <w:left w:w="90" w:type="dxa"/>
                    <w:right w:w="90" w:type="dxa"/>
                  </w:tcMar>
                  <w:tcBorders>
                    <w:bottom w:val="single" w:sz="4" w:color="E1E6EC"/>
                  </w:tcBorders>
                </w:tcPr>
                <w:p>
                  <w:pPr>
                    <w:spacing w:after="0" w:line="240" w:lineRule="auto"/>
                    <w:jc w:val="right"/>
                  </w:pPr>
                  <w:r>
                    <w:rPr>
                      <w:rFonts w:ascii="Public Sans" w:hAnsi="Public Sans"/>
                      <w:b w:val="0"/>
                      <w:i w:val="0"/>
                      <w:color w:val="1F2833"/>
                      <w:sz w:val="18"/>
                    </w:rPr>
                  </w:r>
                  <w:r>
                    <w:rPr>
                      <w:rFonts w:ascii="Public Sans SemiBold" w:hAnsi="Public Sans SemiBold"/>
                      <w:b w:val="0"/>
                      <w:i w:val="0"/>
                      <w:color w:val="1F2833"/>
                      <w:sz w:val="18"/>
                    </w:rPr>
                    <w:t>95 000 €</w:t>
                  </w:r>
                </w:p>
              </w:tc>
            </w:tr>
            <w:tr>
              <w:trPr>
                <w:trHeight w:val="351" w:hRule="atLeast"/>
              </w:trPr>
              <w:tc>
                <w:tcPr>
                  <w:tcW w:type="dxa" w:w="3405"/>
                  <w:vAlign w:val="center"/>
                  <w:tcMar>
                    <w:top w:w="30" w:type="dxa"/>
                    <w:bottom w:w="30" w:type="dxa"/>
                    <w:left w:w="90" w:type="dxa"/>
                    <w:right w:w="90" w:type="dxa"/>
                  </w:tcMar>
                  <w:tcBorders>
                    <w:bottom w:val="single" w:sz="4" w:color="E1E6EC"/>
                  </w:tcBorders>
                  <w:shd w:val="clear" w:color="auto" w:fill="F4F6FA"/>
                </w:tcPr>
                <w:p>
                  <w:pPr>
                    <w:spacing w:after="0" w:line="240" w:lineRule="auto"/>
                    <w:jc w:val="left"/>
                  </w:pPr>
                  <w:r>
                    <w:rPr>
                      <w:rFonts w:ascii="Public Sans" w:hAnsi="Public Sans"/>
                      <w:b w:val="0"/>
                      <w:i w:val="0"/>
                      <w:color w:val="1F2833"/>
                      <w:sz w:val="18"/>
                    </w:rPr>
                  </w:r>
                  <w:r>
                    <w:rPr>
                      <w:rFonts w:ascii="Public Sans" w:hAnsi="Public Sans"/>
                      <w:b w:val="0"/>
                      <w:i w:val="0"/>
                      <w:color w:val="5B6672"/>
                      <w:sz w:val="18"/>
                    </w:rPr>
                    <w:t>Comptes courants et livrets</w:t>
                  </w:r>
                </w:p>
              </w:tc>
              <w:tc>
                <w:tcPr>
                  <w:tcW w:type="dxa" w:w="2270"/>
                  <w:vAlign w:val="center"/>
                  <w:tcMar>
                    <w:top w:w="30" w:type="dxa"/>
                    <w:bottom w:w="30" w:type="dxa"/>
                    <w:left w:w="90" w:type="dxa"/>
                    <w:right w:w="90" w:type="dxa"/>
                  </w:tcMar>
                  <w:tcBorders>
                    <w:bottom w:val="single" w:sz="4" w:color="E1E6EC"/>
                  </w:tcBorders>
                  <w:shd w:val="clear" w:color="auto" w:fill="F4F6FA"/>
                </w:tcPr>
                <w:p>
                  <w:pPr>
                    <w:spacing w:after="0" w:line="240" w:lineRule="auto"/>
                    <w:jc w:val="left"/>
                  </w:pPr>
                  <w:r>
                    <w:rPr>
                      <w:rFonts w:ascii="Public Sans" w:hAnsi="Public Sans"/>
                      <w:b w:val="0"/>
                      <w:i w:val="0"/>
                      <w:color w:val="1F2833"/>
                      <w:sz w:val="18"/>
                    </w:rPr>
                  </w:r>
                  <w:r>
                    <w:rPr>
                      <w:rFonts w:ascii="Public Sans" w:hAnsi="Public Sans"/>
                      <w:b w:val="0"/>
                      <w:i w:val="0"/>
                      <w:color w:val="1F2833"/>
                      <w:sz w:val="18"/>
                    </w:rPr>
                    <w:t>Livret A, LDDS</w:t>
                  </w:r>
                </w:p>
              </w:tc>
              <w:tc>
                <w:tcPr>
                  <w:tcW w:type="dxa" w:w="1216"/>
                  <w:vAlign w:val="center"/>
                  <w:tcMar>
                    <w:top w:w="30" w:type="dxa"/>
                    <w:bottom w:w="30" w:type="dxa"/>
                    <w:left w:w="90" w:type="dxa"/>
                    <w:right w:w="90" w:type="dxa"/>
                  </w:tcMar>
                  <w:tcBorders>
                    <w:bottom w:val="single" w:sz="4" w:color="E1E6EC"/>
                  </w:tcBorders>
                  <w:shd w:val="clear" w:color="auto" w:fill="F4F6FA"/>
                </w:tcPr>
                <w:p>
                  <w:pPr>
                    <w:spacing w:after="0" w:line="240" w:lineRule="auto"/>
                    <w:jc w:val="right"/>
                  </w:pPr>
                  <w:r>
                    <w:rPr>
                      <w:rFonts w:ascii="Public Sans" w:hAnsi="Public Sans"/>
                      <w:b w:val="0"/>
                      <w:i w:val="0"/>
                      <w:color w:val="1F2833"/>
                      <w:sz w:val="18"/>
                    </w:rPr>
                  </w:r>
                  <w:r>
                    <w:rPr>
                      <w:rFonts w:ascii="Public Sans SemiBold" w:hAnsi="Public Sans SemiBold"/>
                      <w:b w:val="0"/>
                      <w:i w:val="0"/>
                      <w:color w:val="1F2833"/>
                      <w:sz w:val="18"/>
                    </w:rPr>
                    <w:t>18 000 €</w:t>
                  </w:r>
                </w:p>
              </w:tc>
              <w:tc>
                <w:tcPr>
                  <w:tcW w:type="dxa" w:w="1216"/>
                  <w:vAlign w:val="center"/>
                  <w:tcMar>
                    <w:top w:w="30" w:type="dxa"/>
                    <w:bottom w:w="30" w:type="dxa"/>
                    <w:left w:w="90" w:type="dxa"/>
                    <w:right w:w="90" w:type="dxa"/>
                  </w:tcMar>
                  <w:tcBorders>
                    <w:bottom w:val="single" w:sz="4" w:color="E1E6EC"/>
                  </w:tcBorders>
                  <w:shd w:val="clear" w:color="auto" w:fill="F4F6FA"/>
                </w:tcPr>
                <w:p>
                  <w:pPr>
                    <w:spacing w:after="0" w:line="240" w:lineRule="auto"/>
                    <w:jc w:val="center"/>
                  </w:pPr>
                  <w:r>
                    <w:rPr>
                      <w:rFonts w:ascii="Public Sans" w:hAnsi="Public Sans"/>
                      <w:b w:val="0"/>
                      <w:i w:val="0"/>
                      <w:color w:val="1F2833"/>
                      <w:sz w:val="18"/>
                    </w:rPr>
                  </w:r>
                  <w:r>
                    <w:rPr>
                      <w:rFonts w:ascii="Public Sans" w:hAnsi="Public Sans"/>
                      <w:b w:val="0"/>
                      <w:i w:val="0"/>
                      <w:color w:val="969EA8"/>
                      <w:sz w:val="18"/>
                    </w:rPr>
                    <w:t>—</w:t>
                  </w:r>
                </w:p>
              </w:tc>
            </w:tr>
            <w:tr>
              <w:trPr>
                <w:trHeight w:val="351" w:hRule="atLeast"/>
              </w:trPr>
              <w:tc>
                <w:tcPr>
                  <w:tcW w:type="dxa" w:w="3405"/>
                  <w:vAlign w:val="center"/>
                  <w:tcMar>
                    <w:top w:w="30" w:type="dxa"/>
                    <w:bottom w:w="30" w:type="dxa"/>
                    <w:left w:w="90" w:type="dxa"/>
                    <w:right w:w="90" w:type="dxa"/>
                  </w:tcMar>
                  <w:tcBorders>
                    <w:bottom w:val="single" w:sz="4" w:color="E1E6EC"/>
                  </w:tcBorders>
                </w:tcPr>
                <w:p>
                  <w:pPr>
                    <w:spacing w:after="0" w:line="240" w:lineRule="auto"/>
                    <w:jc w:val="left"/>
                  </w:pPr>
                  <w:r>
                    <w:rPr>
                      <w:rFonts w:ascii="Public Sans" w:hAnsi="Public Sans"/>
                      <w:b w:val="0"/>
                      <w:i w:val="0"/>
                      <w:color w:val="1F2833"/>
                      <w:sz w:val="18"/>
                    </w:rPr>
                  </w:r>
                  <w:r>
                    <w:rPr>
                      <w:rFonts w:ascii="Public Sans" w:hAnsi="Public Sans"/>
                      <w:b w:val="0"/>
                      <w:i w:val="0"/>
                      <w:color w:val="5B6672"/>
                      <w:sz w:val="18"/>
                    </w:rPr>
                    <w:t>Assurance-vie</w:t>
                  </w:r>
                </w:p>
              </w:tc>
              <w:tc>
                <w:tcPr>
                  <w:tcW w:type="dxa" w:w="2270"/>
                  <w:vAlign w:val="center"/>
                  <w:tcMar>
                    <w:top w:w="30" w:type="dxa"/>
                    <w:bottom w:w="30" w:type="dxa"/>
                    <w:left w:w="90" w:type="dxa"/>
                    <w:right w:w="90" w:type="dxa"/>
                  </w:tcMar>
                  <w:tcBorders>
                    <w:bottom w:val="single" w:sz="4" w:color="E1E6EC"/>
                  </w:tcBorders>
                </w:tcPr>
                <w:p>
                  <w:pPr>
                    <w:spacing w:after="0" w:line="240" w:lineRule="auto"/>
                    <w:jc w:val="left"/>
                  </w:pPr>
                  <w:r>
                    <w:rPr>
                      <w:rFonts w:ascii="Public Sans" w:hAnsi="Public Sans"/>
                      <w:b w:val="0"/>
                      <w:i w:val="0"/>
                      <w:color w:val="1F2833"/>
                      <w:sz w:val="18"/>
                    </w:rPr>
                  </w:r>
                </w:p>
              </w:tc>
              <w:tc>
                <w:tcPr>
                  <w:tcW w:type="dxa" w:w="1216"/>
                  <w:vAlign w:val="center"/>
                  <w:tcMar>
                    <w:top w:w="30" w:type="dxa"/>
                    <w:bottom w:w="30" w:type="dxa"/>
                    <w:left w:w="90" w:type="dxa"/>
                    <w:right w:w="90" w:type="dxa"/>
                  </w:tcMar>
                  <w:tcBorders>
                    <w:bottom w:val="single" w:sz="4" w:color="E1E6EC"/>
                  </w:tcBorders>
                </w:tcPr>
                <w:p>
                  <w:pPr>
                    <w:spacing w:after="0" w:line="240" w:lineRule="auto"/>
                    <w:jc w:val="right"/>
                  </w:pPr>
                  <w:r>
                    <w:rPr>
                      <w:rFonts w:ascii="Public Sans" w:hAnsi="Public Sans"/>
                      <w:b w:val="0"/>
                      <w:i w:val="0"/>
                      <w:color w:val="1F2833"/>
                      <w:sz w:val="18"/>
                    </w:rPr>
                  </w:r>
                  <w:r>
                    <w:rPr>
                      <w:rFonts w:ascii="Public Sans SemiBold" w:hAnsi="Public Sans SemiBold"/>
                      <w:b w:val="0"/>
                      <w:i w:val="0"/>
                      <w:color w:val="1F2833"/>
                      <w:sz w:val="18"/>
                    </w:rPr>
                    <w:t>25 000 €</w:t>
                  </w:r>
                </w:p>
              </w:tc>
              <w:tc>
                <w:tcPr>
                  <w:tcW w:type="dxa" w:w="1216"/>
                  <w:vAlign w:val="center"/>
                  <w:tcMar>
                    <w:top w:w="30" w:type="dxa"/>
                    <w:bottom w:w="30" w:type="dxa"/>
                    <w:left w:w="90" w:type="dxa"/>
                    <w:right w:w="90" w:type="dxa"/>
                  </w:tcMar>
                  <w:tcBorders>
                    <w:bottom w:val="single" w:sz="4" w:color="E1E6EC"/>
                  </w:tcBorders>
                </w:tcPr>
                <w:p>
                  <w:pPr>
                    <w:spacing w:after="0" w:line="240" w:lineRule="auto"/>
                    <w:jc w:val="center"/>
                  </w:pPr>
                  <w:r>
                    <w:rPr>
                      <w:rFonts w:ascii="Public Sans" w:hAnsi="Public Sans"/>
                      <w:b w:val="0"/>
                      <w:i w:val="0"/>
                      <w:color w:val="1F2833"/>
                      <w:sz w:val="18"/>
                    </w:rPr>
                  </w:r>
                  <w:r>
                    <w:rPr>
                      <w:rFonts w:ascii="Public Sans" w:hAnsi="Public Sans"/>
                      <w:b w:val="0"/>
                      <w:i w:val="0"/>
                      <w:color w:val="969EA8"/>
                      <w:sz w:val="18"/>
                    </w:rPr>
                    <w:t>—</w:t>
                  </w:r>
                </w:p>
              </w:tc>
            </w:tr>
            <w:tr>
              <w:trPr>
                <w:trHeight w:val="351" w:hRule="atLeast"/>
              </w:trPr>
              <w:tc>
                <w:tcPr>
                  <w:tcW w:type="dxa" w:w="3405"/>
                  <w:vAlign w:val="center"/>
                  <w:tcMar>
                    <w:top w:w="30" w:type="dxa"/>
                    <w:bottom w:w="30" w:type="dxa"/>
                    <w:left w:w="90" w:type="dxa"/>
                    <w:right w:w="90" w:type="dxa"/>
                  </w:tcMar>
                  <w:tcBorders>
                    <w:bottom w:val="single" w:sz="8" w:color="1B3358"/>
                  </w:tcBorders>
                  <w:shd w:val="clear" w:color="auto" w:fill="EEF2F7"/>
                </w:tcPr>
                <w:p>
                  <w:pPr>
                    <w:spacing w:after="0" w:line="240" w:lineRule="auto"/>
                    <w:jc w:val="left"/>
                  </w:pPr>
                  <w:r>
                    <w:rPr>
                      <w:rFonts w:ascii="Public Sans" w:hAnsi="Public Sans"/>
                      <w:b w:val="0"/>
                      <w:i w:val="0"/>
                      <w:color w:val="1F2833"/>
                      <w:sz w:val="18"/>
                    </w:rPr>
                  </w:r>
                  <w:r>
                    <w:rPr>
                      <w:rFonts w:ascii="Public Sans SemiBold" w:hAnsi="Public Sans SemiBold"/>
                      <w:b w:val="0"/>
                      <w:i w:val="0"/>
                      <w:color w:val="1F2833"/>
                      <w:sz w:val="18"/>
                    </w:rPr>
                    <w:t>Total</w:t>
                  </w:r>
                </w:p>
              </w:tc>
              <w:tc>
                <w:tcPr>
                  <w:tcW w:type="dxa" w:w="2270"/>
                  <w:vAlign w:val="center"/>
                  <w:tcMar>
                    <w:top w:w="30" w:type="dxa"/>
                    <w:bottom w:w="30" w:type="dxa"/>
                    <w:left w:w="90" w:type="dxa"/>
                    <w:right w:w="90" w:type="dxa"/>
                  </w:tcMar>
                  <w:tcBorders>
                    <w:bottom w:val="single" w:sz="8" w:color="1B3358"/>
                  </w:tcBorders>
                  <w:shd w:val="clear" w:color="auto" w:fill="EEF2F7"/>
                </w:tcPr>
                <w:p>
                  <w:pPr>
                    <w:spacing w:after="0" w:line="240" w:lineRule="auto"/>
                    <w:jc w:val="left"/>
                  </w:pPr>
                  <w:r>
                    <w:rPr>
                      <w:rFonts w:ascii="Public Sans" w:hAnsi="Public Sans"/>
                      <w:b w:val="0"/>
                      <w:i w:val="0"/>
                      <w:color w:val="1F2833"/>
                      <w:sz w:val="18"/>
                    </w:rPr>
                  </w:r>
                </w:p>
              </w:tc>
              <w:tc>
                <w:tcPr>
                  <w:tcW w:type="dxa" w:w="1216"/>
                  <w:vAlign w:val="center"/>
                  <w:tcMar>
                    <w:top w:w="30" w:type="dxa"/>
                    <w:bottom w:w="30" w:type="dxa"/>
                    <w:left w:w="90" w:type="dxa"/>
                    <w:right w:w="90" w:type="dxa"/>
                  </w:tcMar>
                  <w:tcBorders>
                    <w:bottom w:val="single" w:sz="8" w:color="1B3358"/>
                  </w:tcBorders>
                  <w:shd w:val="clear" w:color="auto" w:fill="EEF2F7"/>
                </w:tcPr>
                <w:p>
                  <w:pPr>
                    <w:spacing w:after="0" w:line="240" w:lineRule="auto"/>
                    <w:jc w:val="right"/>
                  </w:pPr>
                  <w:r>
                    <w:rPr>
                      <w:rFonts w:ascii="Public Sans" w:hAnsi="Public Sans"/>
                      <w:b w:val="0"/>
                      <w:i w:val="0"/>
                      <w:color w:val="1F2833"/>
                      <w:sz w:val="18"/>
                    </w:rPr>
                  </w:r>
                  <w:r>
                    <w:rPr>
                      <w:rFonts w:ascii="Public Sans SemiBold" w:hAnsi="Public Sans SemiBold"/>
                      <w:b w:val="0"/>
                      <w:i w:val="0"/>
                      <w:color w:val="1F2833"/>
                      <w:sz w:val="19"/>
                    </w:rPr>
                    <w:t>253 000 €</w:t>
                  </w:r>
                </w:p>
              </w:tc>
              <w:tc>
                <w:tcPr>
                  <w:tcW w:type="dxa" w:w="1216"/>
                  <w:vAlign w:val="center"/>
                  <w:tcMar>
                    <w:top w:w="30" w:type="dxa"/>
                    <w:bottom w:w="30" w:type="dxa"/>
                    <w:left w:w="90" w:type="dxa"/>
                    <w:right w:w="90" w:type="dxa"/>
                  </w:tcMar>
                  <w:tcBorders>
                    <w:bottom w:val="single" w:sz="8" w:color="1B3358"/>
                  </w:tcBorders>
                  <w:shd w:val="clear" w:color="auto" w:fill="EEF2F7"/>
                </w:tcPr>
                <w:p>
                  <w:pPr>
                    <w:spacing w:after="0" w:line="240" w:lineRule="auto"/>
                    <w:jc w:val="right"/>
                  </w:pPr>
                  <w:r>
                    <w:rPr>
                      <w:rFonts w:ascii="Public Sans" w:hAnsi="Public Sans"/>
                      <w:b w:val="0"/>
                      <w:i w:val="0"/>
                      <w:color w:val="1F2833"/>
                      <w:sz w:val="18"/>
                    </w:rPr>
                  </w:r>
                  <w:r>
                    <w:rPr>
                      <w:rFonts w:ascii="Public Sans SemiBold" w:hAnsi="Public Sans SemiBold"/>
                      <w:b w:val="0"/>
                      <w:i w:val="0"/>
                      <w:color w:val="1F2833"/>
                      <w:sz w:val="19"/>
                    </w:rPr>
                    <w:t>95 000 €</w:t>
                  </w:r>
                </w:p>
              </w:tc>
            </w:tr>
            <w:tr>
              <w:trPr>
                <w:trHeight w:val="351" w:hRule="atLeast"/>
              </w:trPr>
              <w:tc>
                <w:tcPr>
                  <w:tcW w:type="dxa" w:w="3405"/>
                  <w:vAlign w:val="center"/>
                  <w:tcMar>
                    <w:top w:w="30" w:type="dxa"/>
                    <w:bottom w:w="30" w:type="dxa"/>
                    <w:left w:w="90" w:type="dxa"/>
                    <w:right w:w="90" w:type="dxa"/>
                  </w:tcMar>
                  <w:tcBorders>
                    <w:bottom w:val="single" w:sz="8" w:color="1B3358"/>
                  </w:tcBorders>
                  <w:shd w:val="clear" w:color="auto" w:fill="EEF2F7"/>
                </w:tcPr>
                <w:p>
                  <w:pPr>
                    <w:spacing w:after="0" w:line="240" w:lineRule="auto"/>
                    <w:jc w:val="left"/>
                  </w:pPr>
                  <w:r>
                    <w:rPr>
                      <w:rFonts w:ascii="Public Sans" w:hAnsi="Public Sans"/>
                      <w:b w:val="0"/>
                      <w:i w:val="0"/>
                      <w:color w:val="1F2833"/>
                      <w:sz w:val="18"/>
                    </w:rPr>
                  </w:r>
                  <w:r>
                    <w:rPr>
                      <w:rFonts w:ascii="Public Sans SemiBold" w:hAnsi="Public Sans SemiBold"/>
                      <w:b w:val="0"/>
                      <w:i w:val="0"/>
                      <w:color w:val="1F2833"/>
                      <w:sz w:val="18"/>
                    </w:rPr>
                    <w:t>Patrimoine net (valeur − reste dû)</w:t>
                  </w:r>
                </w:p>
              </w:tc>
              <w:tc>
                <w:tcPr>
                  <w:tcW w:type="dxa" w:w="2270"/>
                  <w:vAlign w:val="center"/>
                  <w:tcMar>
                    <w:top w:w="30" w:type="dxa"/>
                    <w:bottom w:w="30" w:type="dxa"/>
                    <w:left w:w="90" w:type="dxa"/>
                    <w:right w:w="90" w:type="dxa"/>
                  </w:tcMar>
                  <w:tcBorders>
                    <w:bottom w:val="single" w:sz="8" w:color="1B3358"/>
                  </w:tcBorders>
                  <w:shd w:val="clear" w:color="auto" w:fill="EEF2F7"/>
                </w:tcPr>
                <w:p>
                  <w:pPr>
                    <w:spacing w:after="0" w:line="240" w:lineRule="auto"/>
                    <w:jc w:val="left"/>
                  </w:pPr>
                  <w:r>
                    <w:rPr>
                      <w:rFonts w:ascii="Public Sans" w:hAnsi="Public Sans"/>
                      <w:b w:val="0"/>
                      <w:i w:val="0"/>
                      <w:color w:val="1F2833"/>
                      <w:sz w:val="18"/>
                    </w:rPr>
                  </w:r>
                </w:p>
              </w:tc>
              <w:tc>
                <w:tcPr>
                  <w:tcW w:type="dxa" w:w="1216"/>
                  <w:vAlign w:val="center"/>
                  <w:tcMar>
                    <w:top w:w="30" w:type="dxa"/>
                    <w:bottom w:w="30" w:type="dxa"/>
                    <w:left w:w="90" w:type="dxa"/>
                    <w:right w:w="90" w:type="dxa"/>
                  </w:tcMar>
                  <w:tcBorders>
                    <w:bottom w:val="single" w:sz="8" w:color="1B3358"/>
                  </w:tcBorders>
                  <w:shd w:val="clear" w:color="auto" w:fill="EEF2F7"/>
                </w:tcPr>
                <w:p>
                  <w:pPr>
                    <w:spacing w:after="0" w:line="240" w:lineRule="auto"/>
                    <w:jc w:val="right"/>
                  </w:pPr>
                  <w:r>
                    <w:rPr>
                      <w:rFonts w:ascii="Public Sans" w:hAnsi="Public Sans"/>
                      <w:b w:val="0"/>
                      <w:i w:val="0"/>
                      <w:color w:val="1F2833"/>
                      <w:sz w:val="18"/>
                    </w:rPr>
                  </w:r>
                  <w:r>
                    <w:rPr>
                      <w:rFonts w:ascii="Public Sans SemiBold" w:hAnsi="Public Sans SemiBold"/>
                      <w:b w:val="0"/>
                      <w:i w:val="0"/>
                      <w:color w:val="1B3358"/>
                      <w:sz w:val="19"/>
                    </w:rPr>
                    <w:t>158 000 €</w:t>
                  </w:r>
                </w:p>
              </w:tc>
              <w:tc>
                <w:tcPr>
                  <w:tcW w:type="dxa" w:w="1216"/>
                  <w:vAlign w:val="center"/>
                  <w:tcMar>
                    <w:top w:w="30" w:type="dxa"/>
                    <w:bottom w:w="30" w:type="dxa"/>
                    <w:left w:w="90" w:type="dxa"/>
                    <w:right w:w="90" w:type="dxa"/>
                  </w:tcMar>
                  <w:tcBorders>
                    <w:bottom w:val="single" w:sz="8" w:color="1B3358"/>
                  </w:tcBorders>
                  <w:shd w:val="clear" w:color="auto" w:fill="EEF2F7"/>
                </w:tcPr>
                <w:p>
                  <w:pPr>
                    <w:spacing w:after="0" w:line="240" w:lineRule="auto"/>
                    <w:jc w:val="right"/>
                  </w:pPr>
                  <w:r>
                    <w:rPr>
                      <w:rFonts w:ascii="Public Sans" w:hAnsi="Public Sans"/>
                      <w:b w:val="0"/>
                      <w:i w:val="0"/>
                      <w:color w:val="1F2833"/>
                      <w:sz w:val="18"/>
                    </w:rPr>
                  </w:r>
                </w:p>
              </w:tc>
            </w:tr>
          </w:tbl>
          <w:p/>
          <w:p>
            <w:pPr>
              <w:spacing w:after="0" w:line="240" w:lineRule="auto" w:before="100"/>
            </w:pPr>
            <w:r>
              <w:rPr>
                <w:rFonts w:ascii="Public Sans" w:hAnsi="Public Sans"/>
                <w:b w:val="0"/>
                <w:i/>
                <w:color w:val="969EA8"/>
                <w:sz w:val="17"/>
              </w:rPr>
              <w:t>Déclaré par l'emprunteur : valeur estimée à ce jour ; pour les biens financés à crédit, capital restant dû. Le patrimoine rassure la banque sur la capacité à faire face à un imprévu.</w:t>
            </w:r>
          </w:p>
        </w:tc>
      </w:tr>
    </w:tbl>
    <w:p>
      <w:pPr>
        <w:sectPr>
          <w:footerReference w:type="default" r:id="rId41"/>
          <w:pgSz w:w="16838" w:h="11906" w:orient="landscape"/>
          <w:pgMar w:top="1020" w:right="1020" w:bottom="1020" w:left="1020" w:header="720" w:footer="340" w:gutter="0"/>
          <w:cols w:space="720"/>
          <w:docGrid w:linePitch="360"/>
          <w:vAlign w:val="top"/>
        </w:sectP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77"/>
        <w:gridCol w:w="13720"/>
      </w:tblGrid>
      <w:tr>
        <w:tc>
          <w:tcPr>
            <w:tcW w:type="dxa" w:w="1077"/>
            <w:vAlign w:val="center"/>
            <w:tcMar>
              <w:top w:w="0" w:type="dxa"/>
              <w:bottom w:w="0" w:type="dxa"/>
              <w:left w:w="0" w:type="dxa"/>
              <w:right w:w="0" w:type="dxa"/>
            </w:tcMar>
          </w:tcPr>
          <w:p>
            <w:pPr>
              <w:spacing w:after="0"/>
              <w:jc w:val="left"/>
            </w:pPr>
            <w:r>
              <w:drawing>
                <wp:inline xmlns:a="http://schemas.openxmlformats.org/drawingml/2006/main" xmlns:pic="http://schemas.openxmlformats.org/drawingml/2006/picture">
                  <wp:extent cx="558000" cy="558000"/>
                  <wp:docPr id="26" name="Picture 26"/>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58000" cy="558000"/>
                          </a:xfrm>
                          <a:prstGeom prst="rect"/>
                        </pic:spPr>
                      </pic:pic>
                    </a:graphicData>
                  </a:graphic>
                </wp:inline>
              </w:drawing>
            </w:r>
          </w:p>
        </w:tc>
        <w:tc>
          <w:tcPr>
            <w:tcW w:type="dxa" w:w="13720"/>
            <w:vAlign w:val="center"/>
            <w:tcMar>
              <w:top w:w="40" w:type="dxa"/>
              <w:bottom w:w="60" w:type="dxa"/>
              <w:left w:w="260" w:type="dxa"/>
              <w:right w:w="60" w:type="dxa"/>
            </w:tcMar>
            <w:tcBorders>
              <w:top w:val="nil"/>
              <w:left w:val="nil"/>
              <w:bottom w:val="single" w:sz="12" w:color="1B3358"/>
              <w:right w:val="nil"/>
            </w:tcBorders>
          </w:tcPr>
          <w:p>
            <w:bookmarkStart w:id="9" w:name="chapitre_09"/>
            <w:pPr>
              <w:spacing w:after="0" w:line="240" w:lineRule="auto"/>
            </w:pPr>
            <w:r>
              <w:drawing>
                <wp:inline xmlns:a="http://schemas.openxmlformats.org/drawingml/2006/main" xmlns:pic="http://schemas.openxmlformats.org/drawingml/2006/picture">
                  <wp:extent cx="223200" cy="223200"/>
                  <wp:docPr id="27" name="Picture 27"/>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223200" cy="223200"/>
                          </a:xfrm>
                          <a:prstGeom prst="rect"/>
                        </pic:spPr>
                      </pic:pic>
                    </a:graphicData>
                  </a:graphic>
                </wp:inline>
              </w:drawing>
            </w:r>
            <w:r>
              <w:rPr>
                <w:rFonts w:ascii="Public Sans" w:hAnsi="Public Sans"/>
                <w:b w:val="0"/>
                <w:i w:val="0"/>
                <w:color w:val="1F2833"/>
                <w:sz w:val="40"/>
              </w:rPr>
              <w:t xml:space="preserve">  </w:t>
            </w:r>
            <w:r>
              <w:rPr>
                <w:rFonts w:ascii="Sora SemiBold" w:hAnsi="Sora SemiBold"/>
                <w:b w:val="0"/>
                <w:i w:val="0"/>
                <w:color w:val="1F2833"/>
                <w:sz w:val="40"/>
              </w:rPr>
              <w:t>Taux d'endettement</w:t>
            </w:r>
            <w:bookmarkEnd w:id="9"/>
          </w:p>
          <w:p>
            <w:pPr>
              <w:spacing w:before="20" w:after="0" w:line="240" w:lineRule="auto"/>
            </w:pPr>
            <w:r>
              <w:rPr>
                <w:rFonts w:ascii="Public Sans" w:hAnsi="Public Sans"/>
                <w:b w:val="0"/>
                <w:i w:val="0"/>
                <w:color w:val="5B6672"/>
                <w:sz w:val="20"/>
              </w:rPr>
              <w:t>Capacité d'emprunt du foyer au regard de la règle des 35 % du HCSF.</w:t>
            </w:r>
          </w:p>
        </w:tc>
      </w:tr>
    </w:tbl>
    <w:p>
      <w:pPr>
        <w:spacing w:before="0" w:after="0" w:line="280" w:lineRule="exact"/>
      </w:pPr>
    </w:p>
    <w:tbl>
      <w:tblPr>
        <w:tblpPr w:leftFromText="0" w:rightFromText="0" w:topFromText="200" w:bottomFromText="0" w:vertAnchor="margin" w:horzAnchor="margin" w:tblpXSpec="center" w:tblpYSpec="bottom"/>
        <w:tblOverlap w:val="neve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4797"/>
      </w:tblGrid>
      <w:tr>
        <w:tc>
          <w:tcPr>
            <w:tcW w:type="dxa" w:w="14797"/>
            <w:shd w:val="clear" w:color="auto" w:fill="E9F2ED"/>
            <w:tcBorders>
              <w:top w:val="nil"/>
              <w:left w:val="single" w:sz="36" w:color="2D6A4F"/>
              <w:bottom w:val="nil"/>
              <w:right w:val="nil"/>
            </w:tcBorders>
            <w:tcMar>
              <w:top w:w="90" w:type="dxa"/>
              <w:bottom w:w="100" w:type="dxa"/>
              <w:left w:w="240" w:type="dxa"/>
              <w:right w:w="240" w:type="dxa"/>
            </w:tcMar>
          </w:tcPr>
          <w:p>
            <w:pPr>
              <w:spacing w:after="0" w:line="240" w:lineRule="auto"/>
            </w:pPr>
            <w:r>
              <w:rPr>
                <w:rFonts w:ascii="Public Sans SemiBold" w:hAnsi="Public Sans SemiBold"/>
                <w:b w:val="0"/>
                <w:i w:val="0"/>
                <w:color w:val="2D6A4F"/>
                <w:sz w:val="15"/>
              </w:rPr>
              <w:t>À RETENIR</w:t>
            </w:r>
          </w:p>
          <w:p>
            <w:pPr>
              <w:spacing w:before="20" w:after="0" w:line="240" w:lineRule="auto"/>
            </w:pPr>
            <w:r>
              <w:rPr>
                <w:rFonts w:ascii="Public Sans" w:hAnsi="Public Sans"/>
                <w:b w:val="0"/>
                <w:i w:val="0"/>
                <w:color w:val="2D6A4F"/>
                <w:sz w:val="23"/>
              </w:rPr>
              <w:t>Avec ce projet, le foyer est à 12,1 % d'endettement : 22,9 points sous le seuil de 35 %.</w:t>
            </w:r>
          </w:p>
        </w:tc>
      </w:tr>
    </w:tbl>
    <w:p>
      <w:pPr>
        <w:spacing w:before="0" w:after="0" w:line="20" w:lineRule="exact"/>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2"/>
        <w:gridCol w:w="4932"/>
        <w:gridCol w:w="4932"/>
      </w:tblGrid>
      <w:tr>
        <w:tc>
          <w:tcPr>
            <w:tcW w:type="dxa" w:w="4932"/>
            <w:vAlign w:val="center"/>
            <w:shd w:val="clear" w:color="auto" w:fill="EEF2F7"/>
            <w:tcBorders>
              <w:top w:val="nil"/>
              <w:left w:val="single" w:sz="24" w:color="2D6A4F"/>
              <w:bottom w:val="nil"/>
              <w:right w:val="single" w:sz="48" w:color="FFFFFF"/>
            </w:tcBorders>
            <w:tcMar>
              <w:top w:w="110" w:type="dxa"/>
              <w:bottom w:w="130" w:type="dxa"/>
              <w:left w:w="200" w:type="dxa"/>
              <w:right w:w="120" w:type="dxa"/>
            </w:tcMar>
          </w:tcPr>
          <w:p>
            <w:pPr>
              <w:spacing w:after="0" w:line="240" w:lineRule="auto"/>
            </w:pPr>
            <w:r>
              <w:rPr>
                <w:rFonts w:ascii="Public Sans SemiBold" w:hAnsi="Public Sans SemiBold"/>
                <w:b w:val="0"/>
                <w:i w:val="0"/>
                <w:color w:val="5B6672"/>
                <w:sz w:val="15"/>
              </w:rPr>
              <w:t>TAUX D'ENDETTEMENT</w:t>
            </w:r>
          </w:p>
          <w:p>
            <w:pPr>
              <w:spacing w:before="40" w:after="0" w:line="240" w:lineRule="auto"/>
            </w:pPr>
            <w:r>
              <w:rPr>
                <w:rFonts w:ascii="Sora SemiBold" w:hAnsi="Sora SemiBold"/>
                <w:b w:val="0"/>
                <w:i w:val="0"/>
                <w:color w:val="2D6A4F"/>
                <w:sz w:val="34"/>
              </w:rPr>
              <w:t>12,1 %</w:t>
            </w:r>
          </w:p>
        </w:tc>
        <w:tc>
          <w:tcPr>
            <w:tcW w:type="dxa" w:w="4932"/>
            <w:vAlign w:val="center"/>
            <w:shd w:val="clear" w:color="auto" w:fill="EEF2F7"/>
            <w:tcBorders>
              <w:top w:val="nil"/>
              <w:left w:val="single" w:sz="24" w:color="1B3358"/>
              <w:bottom w:val="nil"/>
              <w:right w:val="single" w:sz="48" w:color="FFFFFF"/>
            </w:tcBorders>
            <w:tcMar>
              <w:top w:w="110" w:type="dxa"/>
              <w:bottom w:w="130" w:type="dxa"/>
              <w:left w:w="200" w:type="dxa"/>
              <w:right w:w="120" w:type="dxa"/>
            </w:tcMar>
          </w:tcPr>
          <w:p>
            <w:pPr>
              <w:spacing w:after="0" w:line="240" w:lineRule="auto"/>
            </w:pPr>
            <w:r>
              <w:rPr>
                <w:rFonts w:ascii="Public Sans SemiBold" w:hAnsi="Public Sans SemiBold"/>
                <w:b w:val="0"/>
                <w:i w:val="0"/>
                <w:color w:val="5B6672"/>
                <w:sz w:val="15"/>
              </w:rPr>
              <w:t>SEUIL HCSF</w:t>
            </w:r>
          </w:p>
          <w:p>
            <w:pPr>
              <w:spacing w:before="40" w:after="0" w:line="240" w:lineRule="auto"/>
            </w:pPr>
            <w:r>
              <w:rPr>
                <w:rFonts w:ascii="Sora SemiBold" w:hAnsi="Sora SemiBold"/>
                <w:b w:val="0"/>
                <w:i w:val="0"/>
                <w:color w:val="1B3358"/>
                <w:sz w:val="34"/>
              </w:rPr>
              <w:t>35 %</w:t>
            </w:r>
          </w:p>
        </w:tc>
        <w:tc>
          <w:tcPr>
            <w:tcW w:type="dxa" w:w="4932"/>
            <w:vAlign w:val="center"/>
            <w:shd w:val="clear" w:color="auto" w:fill="EEF2F7"/>
            <w:tcBorders>
              <w:top w:val="nil"/>
              <w:left w:val="single" w:sz="24" w:color="2D6A4F"/>
              <w:bottom w:val="nil"/>
              <w:right w:val="nil"/>
            </w:tcBorders>
            <w:tcMar>
              <w:top w:w="110" w:type="dxa"/>
              <w:bottom w:w="130" w:type="dxa"/>
              <w:left w:w="200" w:type="dxa"/>
              <w:right w:w="120" w:type="dxa"/>
            </w:tcMar>
          </w:tcPr>
          <w:p>
            <w:pPr>
              <w:spacing w:after="0" w:line="240" w:lineRule="auto"/>
            </w:pPr>
            <w:r>
              <w:rPr>
                <w:rFonts w:ascii="Public Sans SemiBold" w:hAnsi="Public Sans SemiBold"/>
                <w:b w:val="0"/>
                <w:i w:val="0"/>
                <w:color w:val="5B6672"/>
                <w:sz w:val="15"/>
              </w:rPr>
              <w:t>MENSUALITÉ ENCORE SUPPORTABLE</w:t>
            </w:r>
          </w:p>
          <w:p>
            <w:pPr>
              <w:spacing w:before="40" w:after="0" w:line="240" w:lineRule="auto"/>
            </w:pPr>
            <w:r>
              <w:rPr>
                <w:rFonts w:ascii="Sora SemiBold" w:hAnsi="Sora SemiBold"/>
                <w:b w:val="0"/>
                <w:i w:val="0"/>
                <w:color w:val="2D6A4F"/>
                <w:sz w:val="34"/>
              </w:rPr>
              <w:t>1 140 €/mois</w:t>
            </w:r>
          </w:p>
        </w:tc>
      </w:tr>
    </w:tbl>
    <w:p>
      <w:pPr>
        <w:spacing w:before="0" w:after="0" w:line="200" w:lineRule="exact"/>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83"/>
        <w:gridCol w:w="6520"/>
      </w:tblGrid>
      <w:tr>
        <w:tc>
          <w:tcPr>
            <w:tcW w:type="dxa" w:w="7483"/>
          </w:tcPr>
          <w:p/>
          <w:tbl>
            <w:tblPr>
              <w:tblW w:type="auto" w:w="0"/>
              <w:tblLayout w:type="fixed"/>
              <w:tblLook w:firstColumn="1" w:firstRow="1" w:lastColumn="0" w:lastRow="0" w:noHBand="0" w:noVBand="1" w:val="04A0"/>
            </w:tblPr>
            <w:tblGrid>
              <w:gridCol w:w="4644"/>
              <w:gridCol w:w="2612"/>
            </w:tblGrid>
            <w:tr>
              <w:tc>
                <w:tcPr>
                  <w:tcW w:type="dxa" w:w="4644"/>
                  <w:tcMar>
                    <w:top w:w="90" w:type="dxa"/>
                    <w:bottom w:w="90" w:type="dxa"/>
                    <w:left w:w="120" w:type="dxa"/>
                    <w:right w:w="120" w:type="dxa"/>
                  </w:tcMar>
                  <w:tcBorders>
                    <w:bottom w:val="single" w:sz="4" w:color="E1E6EC"/>
                  </w:tcBorders>
                </w:tcPr>
                <w:p>
                  <w:pPr>
                    <w:spacing w:after="0" w:line="240" w:lineRule="auto"/>
                  </w:pPr>
                  <w:r>
                    <w:rPr>
                      <w:rFonts w:ascii="Public Sans" w:hAnsi="Public Sans"/>
                      <w:b w:val="0"/>
                      <w:i w:val="0"/>
                      <w:color w:val="5B6672"/>
                      <w:sz w:val="21"/>
                    </w:rPr>
                    <w:t>Mensualité du projet retenue (hors assurance)</w:t>
                  </w:r>
                </w:p>
              </w:tc>
              <w:tc>
                <w:tcPr>
                  <w:tcW w:type="dxa" w:w="2612"/>
                  <w:tcMar>
                    <w:top w:w="90" w:type="dxa"/>
                    <w:bottom w:w="90" w:type="dxa"/>
                    <w:left w:w="120" w:type="dxa"/>
                    <w:right w:w="120" w:type="dxa"/>
                  </w:tcMar>
                  <w:tcBorders>
                    <w:bottom w:val="single" w:sz="4" w:color="E1E6EC"/>
                  </w:tcBorders>
                </w:tcPr>
                <w:p>
                  <w:pPr>
                    <w:spacing w:after="0" w:line="240" w:lineRule="auto"/>
                    <w:jc w:val="right"/>
                  </w:pPr>
                  <w:r>
                    <w:rPr>
                      <w:rFonts w:ascii="Public Sans SemiBold" w:hAnsi="Public Sans SemiBold"/>
                      <w:b w:val="0"/>
                      <w:i w:val="0"/>
                      <w:color w:val="1F2833"/>
                      <w:sz w:val="22"/>
                    </w:rPr>
                    <w:t>400 €</w:t>
                  </w:r>
                </w:p>
              </w:tc>
            </w:tr>
            <w:tr>
              <w:tc>
                <w:tcPr>
                  <w:tcW w:type="dxa" w:w="4644"/>
                  <w:tcMar>
                    <w:top w:w="90" w:type="dxa"/>
                    <w:bottom w:w="90" w:type="dxa"/>
                    <w:left w:w="120" w:type="dxa"/>
                    <w:right w:w="120" w:type="dxa"/>
                  </w:tcMar>
                  <w:tcBorders>
                    <w:bottom w:val="single" w:sz="4" w:color="E1E6EC"/>
                  </w:tcBorders>
                  <w:shd w:val="clear" w:color="auto" w:fill="F4F6FA"/>
                </w:tcPr>
                <w:p>
                  <w:pPr>
                    <w:spacing w:after="0" w:line="240" w:lineRule="auto"/>
                  </w:pPr>
                  <w:r>
                    <w:rPr>
                      <w:rFonts w:ascii="Public Sans" w:hAnsi="Public Sans"/>
                      <w:b w:val="0"/>
                      <w:i w:val="0"/>
                      <w:color w:val="5B6672"/>
                      <w:sz w:val="21"/>
                    </w:rPr>
                    <w:t>Recettes locatives prévisionnelles retenues à 70 %</w:t>
                  </w:r>
                </w:p>
              </w:tc>
              <w:tc>
                <w:tcPr>
                  <w:tcW w:type="dxa" w:w="2612"/>
                  <w:tcMar>
                    <w:top w:w="90" w:type="dxa"/>
                    <w:bottom w:w="90" w:type="dxa"/>
                    <w:left w:w="120" w:type="dxa"/>
                    <w:right w:w="120" w:type="dxa"/>
                  </w:tcMar>
                  <w:tcBorders>
                    <w:bottom w:val="single" w:sz="4" w:color="E1E6EC"/>
                  </w:tcBorders>
                  <w:shd w:val="clear" w:color="auto" w:fill="F4F6FA"/>
                </w:tcPr>
                <w:p>
                  <w:pPr>
                    <w:spacing w:after="0" w:line="240" w:lineRule="auto"/>
                    <w:jc w:val="right"/>
                  </w:pPr>
                  <w:r>
                    <w:rPr>
                      <w:rFonts w:ascii="Public Sans SemiBold" w:hAnsi="Public Sans SemiBold"/>
                      <w:b w:val="0"/>
                      <w:i w:val="0"/>
                      <w:color w:val="1F2833"/>
                      <w:sz w:val="22"/>
                    </w:rPr>
                    <w:t>472 €</w:t>
                  </w:r>
                </w:p>
              </w:tc>
            </w:tr>
            <w:tr>
              <w:tc>
                <w:tcPr>
                  <w:tcW w:type="dxa" w:w="4644"/>
                  <w:tcMar>
                    <w:top w:w="90" w:type="dxa"/>
                    <w:bottom w:w="90" w:type="dxa"/>
                    <w:left w:w="120" w:type="dxa"/>
                    <w:right w:w="120" w:type="dxa"/>
                  </w:tcMar>
                  <w:tcBorders>
                    <w:bottom w:val="single" w:sz="4" w:color="E1E6EC"/>
                  </w:tcBorders>
                </w:tcPr>
                <w:p>
                  <w:pPr>
                    <w:spacing w:after="0" w:line="240" w:lineRule="auto"/>
                  </w:pPr>
                  <w:r>
                    <w:rPr>
                      <w:rFonts w:ascii="Public Sans" w:hAnsi="Public Sans"/>
                      <w:b w:val="0"/>
                      <w:i w:val="0"/>
                      <w:color w:val="5B6672"/>
                      <w:sz w:val="21"/>
                    </w:rPr>
                    <w:t>Revenus considérés par la banque</w:t>
                  </w:r>
                </w:p>
              </w:tc>
              <w:tc>
                <w:tcPr>
                  <w:tcW w:type="dxa" w:w="2612"/>
                  <w:tcMar>
                    <w:top w:w="90" w:type="dxa"/>
                    <w:bottom w:w="90" w:type="dxa"/>
                    <w:left w:w="120" w:type="dxa"/>
                    <w:right w:w="120" w:type="dxa"/>
                  </w:tcMar>
                  <w:tcBorders>
                    <w:bottom w:val="single" w:sz="4" w:color="E1E6EC"/>
                  </w:tcBorders>
                </w:tcPr>
                <w:p>
                  <w:pPr>
                    <w:spacing w:after="0" w:line="240" w:lineRule="auto"/>
                    <w:jc w:val="right"/>
                  </w:pPr>
                  <w:r>
                    <w:rPr>
                      <w:rFonts w:ascii="Public Sans SemiBold" w:hAnsi="Public Sans SemiBold"/>
                      <w:b w:val="0"/>
                      <w:i w:val="0"/>
                      <w:color w:val="1F2833"/>
                      <w:sz w:val="22"/>
                    </w:rPr>
                    <w:t>4 972 €</w:t>
                  </w:r>
                </w:p>
              </w:tc>
            </w:tr>
            <w:tr>
              <w:tc>
                <w:tcPr>
                  <w:tcW w:type="dxa" w:w="4644"/>
                  <w:tcMar>
                    <w:top w:w="90" w:type="dxa"/>
                    <w:bottom w:w="90" w:type="dxa"/>
                    <w:left w:w="120" w:type="dxa"/>
                    <w:right w:w="120" w:type="dxa"/>
                  </w:tcMar>
                  <w:tcBorders>
                    <w:bottom w:val="single" w:sz="4" w:color="E1E6EC"/>
                  </w:tcBorders>
                  <w:shd w:val="clear" w:color="auto" w:fill="F4F6FA"/>
                </w:tcPr>
                <w:p>
                  <w:pPr>
                    <w:spacing w:after="0" w:line="240" w:lineRule="auto"/>
                  </w:pPr>
                  <w:r>
                    <w:rPr>
                      <w:rFonts w:ascii="Public Sans" w:hAnsi="Public Sans"/>
                      <w:b w:val="0"/>
                      <w:i w:val="0"/>
                      <w:color w:val="5B6672"/>
                      <w:sz w:val="21"/>
                    </w:rPr>
                    <w:t>Mensualités totales (crédits existants + projet)</w:t>
                  </w:r>
                </w:p>
              </w:tc>
              <w:tc>
                <w:tcPr>
                  <w:tcW w:type="dxa" w:w="2612"/>
                  <w:tcMar>
                    <w:top w:w="90" w:type="dxa"/>
                    <w:bottom w:w="90" w:type="dxa"/>
                    <w:left w:w="120" w:type="dxa"/>
                    <w:right w:w="120" w:type="dxa"/>
                  </w:tcMar>
                  <w:tcBorders>
                    <w:bottom w:val="single" w:sz="4" w:color="E1E6EC"/>
                  </w:tcBorders>
                  <w:shd w:val="clear" w:color="auto" w:fill="F4F6FA"/>
                </w:tcPr>
                <w:p>
                  <w:pPr>
                    <w:spacing w:after="0" w:line="240" w:lineRule="auto"/>
                    <w:jc w:val="right"/>
                  </w:pPr>
                  <w:r>
                    <w:rPr>
                      <w:rFonts w:ascii="Public Sans SemiBold" w:hAnsi="Public Sans SemiBold"/>
                      <w:b w:val="0"/>
                      <w:i w:val="0"/>
                      <w:color w:val="1F2833"/>
                      <w:sz w:val="22"/>
                    </w:rPr>
                    <w:t>600 €</w:t>
                  </w:r>
                </w:p>
              </w:tc>
            </w:tr>
            <w:tr>
              <w:tc>
                <w:tcPr>
                  <w:tcW w:type="dxa" w:w="4644"/>
                  <w:tcMar>
                    <w:top w:w="90" w:type="dxa"/>
                    <w:bottom w:w="90" w:type="dxa"/>
                    <w:left w:w="120" w:type="dxa"/>
                    <w:right w:w="120" w:type="dxa"/>
                  </w:tcMar>
                  <w:tcBorders>
                    <w:bottom w:val="single" w:sz="8" w:color="1B3358"/>
                  </w:tcBorders>
                  <w:shd w:val="clear" w:color="auto" w:fill="EEF2F7"/>
                </w:tcPr>
                <w:p>
                  <w:pPr>
                    <w:spacing w:after="0" w:line="240" w:lineRule="auto"/>
                  </w:pPr>
                  <w:r>
                    <w:rPr>
                      <w:rFonts w:ascii="Public Sans SemiBold" w:hAnsi="Public Sans SemiBold"/>
                      <w:b w:val="0"/>
                      <w:i w:val="0"/>
                      <w:color w:val="1F2833"/>
                      <w:sz w:val="21"/>
                    </w:rPr>
                    <w:t>Taux d'endettement</w:t>
                  </w:r>
                </w:p>
              </w:tc>
              <w:tc>
                <w:tcPr>
                  <w:tcW w:type="dxa" w:w="2612"/>
                  <w:tcMar>
                    <w:top w:w="90" w:type="dxa"/>
                    <w:bottom w:w="90" w:type="dxa"/>
                    <w:left w:w="120" w:type="dxa"/>
                    <w:right w:w="120" w:type="dxa"/>
                  </w:tcMar>
                  <w:tcBorders>
                    <w:bottom w:val="single" w:sz="8" w:color="1B3358"/>
                  </w:tcBorders>
                  <w:shd w:val="clear" w:color="auto" w:fill="EEF2F7"/>
                </w:tcPr>
                <w:p>
                  <w:pPr>
                    <w:spacing w:after="0" w:line="240" w:lineRule="auto"/>
                    <w:jc w:val="right"/>
                  </w:pPr>
                  <w:r>
                    <w:rPr>
                      <w:rFonts w:ascii="Public Sans SemiBold" w:hAnsi="Public Sans SemiBold"/>
                      <w:b w:val="0"/>
                      <w:i w:val="0"/>
                      <w:color w:val="1B3358"/>
                      <w:sz w:val="23"/>
                    </w:rPr>
                    <w:t>12,1 %</w:t>
                  </w:r>
                </w:p>
              </w:tc>
            </w:tr>
            <w:tr>
              <w:tc>
                <w:tcPr>
                  <w:tcW w:type="dxa" w:w="4644"/>
                  <w:tcMar>
                    <w:top w:w="90" w:type="dxa"/>
                    <w:bottom w:w="90" w:type="dxa"/>
                    <w:left w:w="120" w:type="dxa"/>
                    <w:right w:w="120" w:type="dxa"/>
                  </w:tcMar>
                  <w:tcBorders>
                    <w:bottom w:val="single" w:sz="4" w:color="E1E6EC"/>
                  </w:tcBorders>
                  <w:shd w:val="clear" w:color="auto" w:fill="F4F6FA"/>
                </w:tcPr>
                <w:p>
                  <w:pPr>
                    <w:spacing w:after="0" w:line="240" w:lineRule="auto"/>
                  </w:pPr>
                  <w:r>
                    <w:rPr>
                      <w:rFonts w:ascii="Public Sans" w:hAnsi="Public Sans"/>
                      <w:b w:val="0"/>
                      <w:i w:val="0"/>
                      <w:color w:val="5B6672"/>
                      <w:sz w:val="21"/>
                    </w:rPr>
                    <w:t>Seuil HCSF</w:t>
                  </w:r>
                </w:p>
              </w:tc>
              <w:tc>
                <w:tcPr>
                  <w:tcW w:type="dxa" w:w="2612"/>
                  <w:tcMar>
                    <w:top w:w="90" w:type="dxa"/>
                    <w:bottom w:w="90" w:type="dxa"/>
                    <w:left w:w="120" w:type="dxa"/>
                    <w:right w:w="120" w:type="dxa"/>
                  </w:tcMar>
                  <w:tcBorders>
                    <w:bottom w:val="single" w:sz="4" w:color="E1E6EC"/>
                  </w:tcBorders>
                  <w:shd w:val="clear" w:color="auto" w:fill="F4F6FA"/>
                </w:tcPr>
                <w:p>
                  <w:pPr>
                    <w:spacing w:after="0" w:line="240" w:lineRule="auto"/>
                    <w:jc w:val="right"/>
                  </w:pPr>
                  <w:r>
                    <w:rPr>
                      <w:rFonts w:ascii="Public Sans SemiBold" w:hAnsi="Public Sans SemiBold"/>
                      <w:b w:val="0"/>
                      <w:i w:val="0"/>
                      <w:color w:val="1F2833"/>
                      <w:sz w:val="22"/>
                    </w:rPr>
                    <w:t>35 %</w:t>
                  </w:r>
                </w:p>
              </w:tc>
            </w:tr>
          </w:tbl>
          <w:p/>
        </w:tc>
        <w:tc>
          <w:tcPr>
            <w:tcW w:type="dxa" w:w="6520"/>
          </w:tcPr>
          <w:p>
            <w:pPr>
              <w:spacing w:after="0"/>
              <w:jc w:val="center"/>
            </w:pPr>
            <w:r>
              <w:drawing>
                <wp:inline xmlns:a="http://schemas.openxmlformats.org/drawingml/2006/main" xmlns:pic="http://schemas.openxmlformats.org/drawingml/2006/picture">
                  <wp:extent cx="3960000" cy="700615"/>
                  <wp:docPr id="28" name="Picture 28"/>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3960000" cy="700615"/>
                          </a:xfrm>
                          <a:prstGeom prst="rect"/>
                        </pic:spPr>
                      </pic:pic>
                    </a:graphicData>
                  </a:graphic>
                </wp:inline>
              </w:drawing>
            </w:r>
          </w:p>
        </w:tc>
      </w:tr>
    </w:tbl>
    <w:p>
      <w:pPr>
        <w:sectPr>
          <w:footerReference w:type="default" r:id="rId44"/>
          <w:pgSz w:w="16838" w:h="11906" w:orient="landscape"/>
          <w:pgMar w:top="1020" w:right="1020" w:bottom="1020" w:left="1020" w:header="720" w:footer="340" w:gutter="0"/>
          <w:cols w:space="720"/>
          <w:docGrid w:linePitch="360"/>
          <w:vAlign w:val="top"/>
        </w:sectP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77"/>
        <w:gridCol w:w="13720"/>
      </w:tblGrid>
      <w:tr>
        <w:tc>
          <w:tcPr>
            <w:tcW w:type="dxa" w:w="1077"/>
            <w:vAlign w:val="center"/>
            <w:tcMar>
              <w:top w:w="0" w:type="dxa"/>
              <w:bottom w:w="0" w:type="dxa"/>
              <w:left w:w="0" w:type="dxa"/>
              <w:right w:w="0" w:type="dxa"/>
            </w:tcMar>
          </w:tcPr>
          <w:p>
            <w:pPr>
              <w:spacing w:after="0"/>
              <w:jc w:val="left"/>
            </w:pPr>
            <w:r>
              <w:drawing>
                <wp:inline xmlns:a="http://schemas.openxmlformats.org/drawingml/2006/main" xmlns:pic="http://schemas.openxmlformats.org/drawingml/2006/picture">
                  <wp:extent cx="558000" cy="558000"/>
                  <wp:docPr id="29" name="Picture 29"/>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58000" cy="558000"/>
                          </a:xfrm>
                          <a:prstGeom prst="rect"/>
                        </pic:spPr>
                      </pic:pic>
                    </a:graphicData>
                  </a:graphic>
                </wp:inline>
              </w:drawing>
            </w:r>
          </w:p>
        </w:tc>
        <w:tc>
          <w:tcPr>
            <w:tcW w:type="dxa" w:w="13720"/>
            <w:vAlign w:val="center"/>
            <w:tcMar>
              <w:top w:w="40" w:type="dxa"/>
              <w:bottom w:w="60" w:type="dxa"/>
              <w:left w:w="260" w:type="dxa"/>
              <w:right w:w="60" w:type="dxa"/>
            </w:tcMar>
            <w:tcBorders>
              <w:top w:val="nil"/>
              <w:left w:val="nil"/>
              <w:bottom w:val="single" w:sz="12" w:color="1B3358"/>
              <w:right w:val="nil"/>
            </w:tcBorders>
          </w:tcPr>
          <w:p>
            <w:bookmarkStart w:id="10" w:name="chapitre_10"/>
            <w:pPr>
              <w:spacing w:after="0" w:line="240" w:lineRule="auto"/>
            </w:pPr>
            <w:r>
              <w:drawing>
                <wp:inline xmlns:a="http://schemas.openxmlformats.org/drawingml/2006/main" xmlns:pic="http://schemas.openxmlformats.org/drawingml/2006/picture">
                  <wp:extent cx="223200" cy="223200"/>
                  <wp:docPr id="30" name="Picture 30"/>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223200" cy="223200"/>
                          </a:xfrm>
                          <a:prstGeom prst="rect"/>
                        </pic:spPr>
                      </pic:pic>
                    </a:graphicData>
                  </a:graphic>
                </wp:inline>
              </w:drawing>
            </w:r>
            <w:r>
              <w:rPr>
                <w:rFonts w:ascii="Public Sans" w:hAnsi="Public Sans"/>
                <w:b w:val="0"/>
                <w:i w:val="0"/>
                <w:color w:val="1F2833"/>
                <w:sz w:val="40"/>
              </w:rPr>
              <w:t xml:space="preserve">  </w:t>
            </w:r>
            <w:r>
              <w:rPr>
                <w:rFonts w:ascii="Sora SemiBold" w:hAnsi="Sora SemiBold"/>
                <w:b w:val="0"/>
                <w:i w:val="0"/>
                <w:color w:val="1F2833"/>
                <w:sz w:val="40"/>
              </w:rPr>
              <w:t>Synthèse du projet</w:t>
            </w:r>
            <w:bookmarkEnd w:id="10"/>
          </w:p>
          <w:p>
            <w:pPr>
              <w:spacing w:before="20" w:after="0" w:line="240" w:lineRule="auto"/>
            </w:pPr>
            <w:r>
              <w:rPr>
                <w:rFonts w:ascii="Public Sans" w:hAnsi="Public Sans"/>
                <w:b w:val="0"/>
                <w:i w:val="0"/>
                <w:color w:val="5B6672"/>
                <w:sz w:val="20"/>
              </w:rPr>
              <w:t>Le bilan du projet : le verdict, puis les chiffres clés de chaque partie.</w:t>
            </w:r>
          </w:p>
        </w:tc>
      </w:tr>
    </w:tbl>
    <w:p>
      <w:pPr>
        <w:spacing w:before="0" w:after="0" w:line="280" w:lineRule="exact"/>
      </w:pPr>
    </w:p>
    <w:p>
      <w:pPr>
        <w:spacing w:after="200" w:line="240" w:lineRule="auto"/>
      </w:pPr>
      <w:r>
        <w:rPr>
          <w:rFonts w:ascii="Public Sans" w:hAnsi="Public Sans"/>
          <w:b w:val="0"/>
          <w:i w:val="0"/>
          <w:color w:val="1F2833"/>
          <w:sz w:val="25"/>
        </w:rPr>
        <w:t>Achat d'un appartement de 65 m² à Saint-Étienne (42000) pour 76 000 €, plus 8 000 € de travaux, financé à 76 % par un crédit sur 25 ans à 3,50 % et un apport de 25 000 €, loué 710 € par mois hors charges en meublé.</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4797"/>
      </w:tblGrid>
      <w:tr>
        <w:tc>
          <w:tcPr>
            <w:tcW w:type="dxa" w:w="14797"/>
            <w:shd w:val="clear" w:color="auto" w:fill="E9F2ED"/>
            <w:tcBorders>
              <w:top w:val="nil"/>
              <w:left w:val="single" w:sz="36" w:color="2D6A4F"/>
              <w:bottom w:val="nil"/>
              <w:right w:val="nil"/>
            </w:tcBorders>
            <w:tcMar>
              <w:top w:w="140" w:type="dxa"/>
              <w:bottom w:w="140" w:type="dxa"/>
              <w:left w:w="260" w:type="dxa"/>
              <w:right w:w="260" w:type="dxa"/>
            </w:tcMar>
          </w:tcPr>
          <w:p>
            <w:pPr>
              <w:spacing w:after="0" w:line="240" w:lineRule="auto"/>
            </w:pPr>
            <w:r>
              <w:rPr>
                <w:rFonts w:ascii="Sora SemiBold" w:hAnsi="Sora SemiBold"/>
                <w:b w:val="0"/>
                <w:i w:val="0"/>
                <w:color w:val="2D6A4F"/>
                <w:sz w:val="30"/>
              </w:rPr>
              <w:t>Autofinancé : +46 €/mois de cash-flow net</w:t>
            </w:r>
          </w:p>
          <w:p>
            <w:pPr>
              <w:spacing w:before="40" w:after="0" w:line="240" w:lineRule="auto"/>
            </w:pPr>
            <w:r>
              <w:rPr>
                <w:rFonts w:ascii="Public Sans" w:hAnsi="Public Sans"/>
                <w:b w:val="0"/>
                <w:i w:val="0"/>
                <w:color w:val="5B6672"/>
                <w:sz w:val="20"/>
              </w:rPr>
              <w:t>Enrichissement net estimé sur 20 ans : 46 082 € (cash-flows après impôts et revente nette, apport déduit).</w:t>
            </w:r>
          </w:p>
        </w:tc>
      </w:tr>
    </w:tbl>
    <w:p>
      <w:pPr>
        <w:spacing w:before="0" w:after="0" w:line="200" w:lineRule="exact"/>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257"/>
        <w:gridCol w:w="283"/>
        <w:gridCol w:w="7257"/>
      </w:tblGrid>
      <w:tr>
        <w:tc>
          <w:tcPr>
            <w:tcW w:type="dxa" w:w="7257"/>
            <w:vAlign w:val="top"/>
            <w:shd w:val="clear" w:color="auto" w:fill="EEF2F7"/>
            <w:tcBorders>
              <w:top w:val="nil"/>
              <w:left w:val="single" w:sz="30" w:color="2D6A4F"/>
              <w:bottom w:val="nil"/>
              <w:right w:val="nil"/>
            </w:tcBorders>
            <w:tcMar>
              <w:top w:w="150" w:type="dxa"/>
              <w:bottom w:w="170" w:type="dxa"/>
              <w:left w:w="260" w:type="dxa"/>
              <w:right w:w="240" w:type="dxa"/>
            </w:tcMar>
          </w:tcPr>
          <w:p>
            <w:pPr>
              <w:spacing w:after="100" w:line="240" w:lineRule="auto"/>
            </w:pPr>
            <w:r>
              <w:drawing>
                <wp:inline xmlns:a="http://schemas.openxmlformats.org/drawingml/2006/main" xmlns:pic="http://schemas.openxmlformats.org/drawingml/2006/picture">
                  <wp:extent cx="198000" cy="198000"/>
                  <wp:docPr id="31" name="Picture 31"/>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198000" cy="198000"/>
                          </a:xfrm>
                          <a:prstGeom prst="rect"/>
                        </pic:spPr>
                      </pic:pic>
                    </a:graphicData>
                  </a:graphic>
                </wp:inline>
              </w:drawing>
            </w:r>
            <w:r>
              <w:rPr>
                <w:rFonts w:ascii="Public Sans" w:hAnsi="Public Sans"/>
                <w:b w:val="0"/>
                <w:i w:val="0"/>
                <w:color w:val="1B3358"/>
                <w:sz w:val="26"/>
              </w:rPr>
              <w:t xml:space="preserve">  </w:t>
            </w:r>
            <w:r>
              <w:rPr>
                <w:rFonts w:ascii="Public Sans SemiBold" w:hAnsi="Public Sans SemiBold"/>
                <w:b w:val="0"/>
                <w:i w:val="0"/>
                <w:color w:val="1B3358"/>
                <w:sz w:val="26"/>
              </w:rPr>
              <w:t>Le bien</w:t>
            </w:r>
          </w:p>
          <w:p>
            <w:pPr>
              <w:tabs>
                <w:tab w:pos="6718" w:val="right"/>
              </w:tabs>
              <w:spacing w:after="0" w:line="240" w:lineRule="auto" w:before="60"/>
            </w:pPr>
            <w:r>
              <w:rPr>
                <w:rFonts w:ascii="Public Sans" w:hAnsi="Public Sans"/>
                <w:b w:val="0"/>
                <w:i w:val="0"/>
                <w:color w:val="5B6672"/>
                <w:sz w:val="20"/>
              </w:rPr>
              <w:t>Prix d'achat</w:t>
            </w:r>
            <w:r>
              <w:rPr>
                <w:rFonts w:ascii="Public Sans SemiBold" w:hAnsi="Public Sans SemiBold"/>
                <w:b w:val="0"/>
                <w:i w:val="0"/>
                <w:color w:val="1F2833"/>
                <w:sz w:val="23"/>
              </w:rPr>
              <w:tab/>
              <w:t>76 000 €</w:t>
            </w:r>
          </w:p>
          <w:p>
            <w:pPr>
              <w:tabs>
                <w:tab w:pos="6718" w:val="right"/>
              </w:tabs>
              <w:spacing w:after="0" w:line="240" w:lineRule="auto" w:before="60"/>
            </w:pPr>
            <w:r>
              <w:rPr>
                <w:rFonts w:ascii="Public Sans" w:hAnsi="Public Sans"/>
                <w:b w:val="0"/>
                <w:i w:val="0"/>
                <w:color w:val="5B6672"/>
                <w:sz w:val="20"/>
              </w:rPr>
              <w:t>Prix au m²</w:t>
            </w:r>
            <w:r>
              <w:rPr>
                <w:rFonts w:ascii="Public Sans SemiBold" w:hAnsi="Public Sans SemiBold"/>
                <w:b w:val="0"/>
                <w:i w:val="0"/>
                <w:color w:val="1F2833"/>
                <w:sz w:val="23"/>
              </w:rPr>
              <w:tab/>
              <w:t>1 169 €/m² (−4 % vs quartier)</w:t>
            </w:r>
          </w:p>
          <w:p>
            <w:pPr>
              <w:tabs>
                <w:tab w:pos="6718" w:val="right"/>
              </w:tabs>
              <w:spacing w:after="0" w:line="240" w:lineRule="auto" w:before="60"/>
            </w:pPr>
            <w:r>
              <w:rPr>
                <w:rFonts w:ascii="Public Sans" w:hAnsi="Public Sans"/>
                <w:b w:val="0"/>
                <w:i w:val="0"/>
                <w:color w:val="5B6672"/>
                <w:sz w:val="20"/>
              </w:rPr>
              <w:t>Coût total de l'opération</w:t>
            </w:r>
            <w:r>
              <w:rPr>
                <w:rFonts w:ascii="Public Sans SemiBold" w:hAnsi="Public Sans SemiBold"/>
                <w:b w:val="0"/>
                <w:i w:val="0"/>
                <w:color w:val="1F2833"/>
                <w:sz w:val="23"/>
              </w:rPr>
              <w:tab/>
              <w:t>105 000 €</w:t>
            </w:r>
          </w:p>
        </w:tc>
        <w:tc>
          <w:tcPr>
            <w:tcW w:type="dxa" w:w="283"/>
          </w:tcPr>
          <w:p/>
        </w:tc>
        <w:tc>
          <w:tcPr>
            <w:tcW w:type="dxa" w:w="7257"/>
            <w:vAlign w:val="top"/>
            <w:shd w:val="clear" w:color="auto" w:fill="EEF2F7"/>
            <w:tcBorders>
              <w:top w:val="nil"/>
              <w:left w:val="single" w:sz="30" w:color="2D6A4F"/>
              <w:bottom w:val="nil"/>
              <w:right w:val="nil"/>
            </w:tcBorders>
            <w:tcMar>
              <w:top w:w="150" w:type="dxa"/>
              <w:bottom w:w="170" w:type="dxa"/>
              <w:left w:w="260" w:type="dxa"/>
              <w:right w:w="240" w:type="dxa"/>
            </w:tcMar>
          </w:tcPr>
          <w:p>
            <w:pPr>
              <w:spacing w:after="100" w:line="240" w:lineRule="auto"/>
            </w:pPr>
            <w:r>
              <w:drawing>
                <wp:inline xmlns:a="http://schemas.openxmlformats.org/drawingml/2006/main" xmlns:pic="http://schemas.openxmlformats.org/drawingml/2006/picture">
                  <wp:extent cx="198000" cy="198000"/>
                  <wp:docPr id="32" name="Picture 32"/>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198000" cy="198000"/>
                          </a:xfrm>
                          <a:prstGeom prst="rect"/>
                        </pic:spPr>
                      </pic:pic>
                    </a:graphicData>
                  </a:graphic>
                </wp:inline>
              </w:drawing>
            </w:r>
            <w:r>
              <w:rPr>
                <w:rFonts w:ascii="Public Sans" w:hAnsi="Public Sans"/>
                <w:b w:val="0"/>
                <w:i w:val="0"/>
                <w:color w:val="1B3358"/>
                <w:sz w:val="26"/>
              </w:rPr>
              <w:t xml:space="preserve">  </w:t>
            </w:r>
            <w:r>
              <w:rPr>
                <w:rFonts w:ascii="Public Sans SemiBold" w:hAnsi="Public Sans SemiBold"/>
                <w:b w:val="0"/>
                <w:i w:val="0"/>
                <w:color w:val="1B3358"/>
                <w:sz w:val="26"/>
              </w:rPr>
              <w:t>La rentabilité</w:t>
            </w:r>
          </w:p>
          <w:p>
            <w:pPr>
              <w:tabs>
                <w:tab w:pos="6718" w:val="right"/>
              </w:tabs>
              <w:spacing w:after="0" w:line="240" w:lineRule="auto" w:before="60"/>
            </w:pPr>
            <w:r>
              <w:rPr>
                <w:rFonts w:ascii="Public Sans" w:hAnsi="Public Sans"/>
                <w:b w:val="0"/>
                <w:i w:val="0"/>
                <w:color w:val="5B6672"/>
                <w:sz w:val="20"/>
              </w:rPr>
              <w:t>Cash-flow net / mois</w:t>
            </w:r>
            <w:r>
              <w:rPr>
                <w:rFonts w:ascii="Public Sans SemiBold" w:hAnsi="Public Sans SemiBold"/>
                <w:b w:val="0"/>
                <w:i w:val="0"/>
                <w:color w:val="2D6A4F"/>
                <w:sz w:val="23"/>
              </w:rPr>
              <w:tab/>
              <w:t>46 €</w:t>
            </w:r>
          </w:p>
          <w:p>
            <w:pPr>
              <w:tabs>
                <w:tab w:pos="6718" w:val="right"/>
              </w:tabs>
              <w:spacing w:after="0" w:line="240" w:lineRule="auto" w:before="60"/>
            </w:pPr>
            <w:r>
              <w:rPr>
                <w:rFonts w:ascii="Public Sans" w:hAnsi="Public Sans"/>
                <w:b w:val="0"/>
                <w:i w:val="0"/>
                <w:color w:val="5B6672"/>
                <w:sz w:val="20"/>
              </w:rPr>
              <w:t>Rendement brut</w:t>
            </w:r>
            <w:r>
              <w:rPr>
                <w:rFonts w:ascii="Public Sans SemiBold" w:hAnsi="Public Sans SemiBold"/>
                <w:b w:val="0"/>
                <w:i w:val="0"/>
                <w:color w:val="1F2833"/>
                <w:sz w:val="23"/>
              </w:rPr>
              <w:tab/>
              <w:t>8,1 %</w:t>
            </w:r>
          </w:p>
          <w:p>
            <w:pPr>
              <w:tabs>
                <w:tab w:pos="6718" w:val="right"/>
              </w:tabs>
              <w:spacing w:after="0" w:line="240" w:lineRule="auto" w:before="60"/>
            </w:pPr>
            <w:r>
              <w:rPr>
                <w:rFonts w:ascii="Public Sans" w:hAnsi="Public Sans"/>
                <w:b w:val="0"/>
                <w:i w:val="0"/>
                <w:color w:val="5B6672"/>
                <w:sz w:val="20"/>
              </w:rPr>
              <w:t>Rendement net-net</w:t>
            </w:r>
            <w:r>
              <w:rPr>
                <w:rFonts w:ascii="Public Sans SemiBold" w:hAnsi="Public Sans SemiBold"/>
                <w:b w:val="0"/>
                <w:i w:val="0"/>
                <w:color w:val="1F2833"/>
                <w:sz w:val="23"/>
              </w:rPr>
              <w:tab/>
              <w:t>5,7 %</w:t>
            </w:r>
          </w:p>
        </w:tc>
      </w:tr>
    </w:tbl>
    <w:p>
      <w:pPr>
        <w:spacing w:before="0" w:after="0" w:line="180" w:lineRule="exact"/>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257"/>
        <w:gridCol w:w="283"/>
        <w:gridCol w:w="7257"/>
      </w:tblGrid>
      <w:tr>
        <w:tc>
          <w:tcPr>
            <w:tcW w:type="dxa" w:w="7257"/>
            <w:vAlign w:val="top"/>
            <w:shd w:val="clear" w:color="auto" w:fill="EEF2F7"/>
            <w:tcBorders>
              <w:top w:val="nil"/>
              <w:left w:val="single" w:sz="30" w:color="2D6A4F"/>
              <w:bottom w:val="nil"/>
              <w:right w:val="nil"/>
            </w:tcBorders>
            <w:tcMar>
              <w:top w:w="150" w:type="dxa"/>
              <w:bottom w:w="170" w:type="dxa"/>
              <w:left w:w="260" w:type="dxa"/>
              <w:right w:w="240" w:type="dxa"/>
            </w:tcMar>
          </w:tcPr>
          <w:p>
            <w:pPr>
              <w:spacing w:after="100" w:line="240" w:lineRule="auto"/>
            </w:pPr>
            <w:r>
              <w:drawing>
                <wp:inline xmlns:a="http://schemas.openxmlformats.org/drawingml/2006/main" xmlns:pic="http://schemas.openxmlformats.org/drawingml/2006/picture">
                  <wp:extent cx="198000" cy="198000"/>
                  <wp:docPr id="33" name="Picture 33"/>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198000" cy="198000"/>
                          </a:xfrm>
                          <a:prstGeom prst="rect"/>
                        </pic:spPr>
                      </pic:pic>
                    </a:graphicData>
                  </a:graphic>
                </wp:inline>
              </w:drawing>
            </w:r>
            <w:r>
              <w:rPr>
                <w:rFonts w:ascii="Public Sans" w:hAnsi="Public Sans"/>
                <w:b w:val="0"/>
                <w:i w:val="0"/>
                <w:color w:val="1B3358"/>
                <w:sz w:val="26"/>
              </w:rPr>
              <w:t xml:space="preserve">  </w:t>
            </w:r>
            <w:r>
              <w:rPr>
                <w:rFonts w:ascii="Public Sans SemiBold" w:hAnsi="Public Sans SemiBold"/>
                <w:b w:val="0"/>
                <w:i w:val="0"/>
                <w:color w:val="1B3358"/>
                <w:sz w:val="26"/>
              </w:rPr>
              <w:t>Le financement</w:t>
            </w:r>
          </w:p>
          <w:p>
            <w:pPr>
              <w:tabs>
                <w:tab w:pos="6718" w:val="right"/>
              </w:tabs>
              <w:spacing w:after="0" w:line="240" w:lineRule="auto" w:before="60"/>
            </w:pPr>
            <w:r>
              <w:rPr>
                <w:rFonts w:ascii="Public Sans" w:hAnsi="Public Sans"/>
                <w:b w:val="0"/>
                <w:i w:val="0"/>
                <w:color w:val="5B6672"/>
                <w:sz w:val="20"/>
              </w:rPr>
              <w:t>Apport</w:t>
            </w:r>
            <w:r>
              <w:rPr>
                <w:rFonts w:ascii="Public Sans SemiBold" w:hAnsi="Public Sans SemiBold"/>
                <w:b w:val="0"/>
                <w:i w:val="0"/>
                <w:color w:val="1F2833"/>
                <w:sz w:val="23"/>
              </w:rPr>
              <w:tab/>
              <w:t>25 000 € (24 %)</w:t>
            </w:r>
          </w:p>
          <w:p>
            <w:pPr>
              <w:tabs>
                <w:tab w:pos="6718" w:val="right"/>
              </w:tabs>
              <w:spacing w:after="0" w:line="240" w:lineRule="auto" w:before="60"/>
            </w:pPr>
            <w:r>
              <w:rPr>
                <w:rFonts w:ascii="Public Sans" w:hAnsi="Public Sans"/>
                <w:b w:val="0"/>
                <w:i w:val="0"/>
                <w:color w:val="5B6672"/>
                <w:sz w:val="20"/>
              </w:rPr>
              <w:t>Crédit</w:t>
            </w:r>
            <w:r>
              <w:rPr>
                <w:rFonts w:ascii="Public Sans SemiBold" w:hAnsi="Public Sans SemiBold"/>
                <w:b w:val="0"/>
                <w:i w:val="0"/>
                <w:color w:val="1F2833"/>
                <w:sz w:val="23"/>
              </w:rPr>
              <w:tab/>
              <w:t>80 000 € · 25 ans à 3,50 %</w:t>
            </w:r>
          </w:p>
          <w:p>
            <w:pPr>
              <w:tabs>
                <w:tab w:pos="6718" w:val="right"/>
              </w:tabs>
              <w:spacing w:after="0" w:line="240" w:lineRule="auto" w:before="60"/>
            </w:pPr>
            <w:r>
              <w:rPr>
                <w:rFonts w:ascii="Public Sans" w:hAnsi="Public Sans"/>
                <w:b w:val="0"/>
                <w:i w:val="0"/>
                <w:color w:val="5B6672"/>
                <w:sz w:val="20"/>
              </w:rPr>
              <w:t>Taux d'endettement</w:t>
            </w:r>
            <w:r>
              <w:rPr>
                <w:rFonts w:ascii="Public Sans SemiBold" w:hAnsi="Public Sans SemiBold"/>
                <w:b w:val="0"/>
                <w:i w:val="0"/>
                <w:color w:val="2D6A4F"/>
                <w:sz w:val="23"/>
              </w:rPr>
              <w:tab/>
              <w:t>12,1 %</w:t>
            </w:r>
          </w:p>
        </w:tc>
        <w:tc>
          <w:tcPr>
            <w:tcW w:type="dxa" w:w="283"/>
          </w:tcPr>
          <w:p/>
        </w:tc>
        <w:tc>
          <w:tcPr>
            <w:tcW w:type="dxa" w:w="7257"/>
            <w:vAlign w:val="top"/>
            <w:shd w:val="clear" w:color="auto" w:fill="EEF2F7"/>
            <w:tcBorders>
              <w:top w:val="nil"/>
              <w:left w:val="single" w:sz="30" w:color="2D6A4F"/>
              <w:bottom w:val="nil"/>
              <w:right w:val="nil"/>
            </w:tcBorders>
            <w:tcMar>
              <w:top w:w="150" w:type="dxa"/>
              <w:bottom w:w="170" w:type="dxa"/>
              <w:left w:w="260" w:type="dxa"/>
              <w:right w:w="240" w:type="dxa"/>
            </w:tcMar>
          </w:tcPr>
          <w:p>
            <w:pPr>
              <w:spacing w:after="100" w:line="240" w:lineRule="auto"/>
            </w:pPr>
            <w:r>
              <w:drawing>
                <wp:inline xmlns:a="http://schemas.openxmlformats.org/drawingml/2006/main" xmlns:pic="http://schemas.openxmlformats.org/drawingml/2006/picture">
                  <wp:extent cx="198000" cy="198000"/>
                  <wp:docPr id="34" name="Picture 34"/>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198000" cy="198000"/>
                          </a:xfrm>
                          <a:prstGeom prst="rect"/>
                        </pic:spPr>
                      </pic:pic>
                    </a:graphicData>
                  </a:graphic>
                </wp:inline>
              </w:drawing>
            </w:r>
            <w:r>
              <w:rPr>
                <w:rFonts w:ascii="Public Sans" w:hAnsi="Public Sans"/>
                <w:b w:val="0"/>
                <w:i w:val="0"/>
                <w:color w:val="1B3358"/>
                <w:sz w:val="26"/>
              </w:rPr>
              <w:t xml:space="preserve">  </w:t>
            </w:r>
            <w:r>
              <w:rPr>
                <w:rFonts w:ascii="Public Sans SemiBold" w:hAnsi="Public Sans SemiBold"/>
                <w:b w:val="0"/>
                <w:i w:val="0"/>
                <w:color w:val="1B3358"/>
                <w:sz w:val="26"/>
              </w:rPr>
              <w:t>Sur 20 ans</w:t>
            </w:r>
          </w:p>
          <w:p>
            <w:pPr>
              <w:tabs>
                <w:tab w:pos="6718" w:val="right"/>
              </w:tabs>
              <w:spacing w:after="0" w:line="240" w:lineRule="auto" w:before="60"/>
            </w:pPr>
            <w:r>
              <w:rPr>
                <w:rFonts w:ascii="Public Sans" w:hAnsi="Public Sans"/>
                <w:b w:val="0"/>
                <w:i w:val="0"/>
                <w:color w:val="5B6672"/>
                <w:sz w:val="20"/>
              </w:rPr>
              <w:t>Enrichissement net</w:t>
            </w:r>
            <w:r>
              <w:rPr>
                <w:rFonts w:ascii="Public Sans SemiBold" w:hAnsi="Public Sans SemiBold"/>
                <w:b w:val="0"/>
                <w:i w:val="0"/>
                <w:color w:val="2D6A4F"/>
                <w:sz w:val="23"/>
              </w:rPr>
              <w:tab/>
              <w:t>46 082 €</w:t>
            </w:r>
          </w:p>
          <w:p>
            <w:pPr>
              <w:tabs>
                <w:tab w:pos="6718" w:val="right"/>
              </w:tabs>
              <w:spacing w:after="0" w:line="240" w:lineRule="auto" w:before="60"/>
            </w:pPr>
            <w:r>
              <w:rPr>
                <w:rFonts w:ascii="Public Sans" w:hAnsi="Public Sans"/>
                <w:b w:val="0"/>
                <w:i w:val="0"/>
                <w:color w:val="5B6672"/>
                <w:sz w:val="20"/>
              </w:rPr>
              <w:t>Effort d'épargne / mois</w:t>
            </w:r>
            <w:r>
              <w:rPr>
                <w:rFonts w:ascii="Public Sans SemiBold" w:hAnsi="Public Sans SemiBold"/>
                <w:b w:val="0"/>
                <w:i w:val="0"/>
                <w:color w:val="1F2833"/>
                <w:sz w:val="23"/>
              </w:rPr>
              <w:tab/>
              <w:t>Aucun</w:t>
            </w:r>
          </w:p>
          <w:p>
            <w:pPr>
              <w:tabs>
                <w:tab w:pos="6718" w:val="right"/>
              </w:tabs>
              <w:spacing w:after="0" w:line="240" w:lineRule="auto" w:before="60"/>
            </w:pPr>
            <w:r>
              <w:rPr>
                <w:rFonts w:ascii="Public Sans" w:hAnsi="Public Sans"/>
                <w:b w:val="0"/>
                <w:i w:val="0"/>
                <w:color w:val="5B6672"/>
                <w:sz w:val="20"/>
              </w:rPr>
              <w:t>Régime fiscal le plus favorable</w:t>
            </w:r>
            <w:r>
              <w:rPr>
                <w:rFonts w:ascii="Public Sans SemiBold" w:hAnsi="Public Sans SemiBold"/>
                <w:b w:val="0"/>
                <w:i w:val="0"/>
                <w:color w:val="1F2833"/>
                <w:sz w:val="23"/>
              </w:rPr>
              <w:tab/>
              <w:t>LMNP au réel</w:t>
            </w:r>
          </w:p>
        </w:tc>
      </w:tr>
    </w:tbl>
    <w:p>
      <w:pPr>
        <w:spacing w:before="0" w:after="0" w:line="180" w:lineRule="exact"/>
      </w:pPr>
    </w:p>
    <w:p>
      <w:pPr>
        <w:sectPr>
          <w:footerReference w:type="default" r:id="rId48"/>
          <w:pgSz w:w="16838" w:h="11906" w:orient="landscape"/>
          <w:pgMar w:top="1020" w:right="1020" w:bottom="1020" w:left="1020" w:header="720" w:footer="340" w:gutter="0"/>
          <w:cols w:space="720"/>
          <w:docGrid w:linePitch="360"/>
          <w:vAlign w:val="top"/>
        </w:sectP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77"/>
        <w:gridCol w:w="13720"/>
      </w:tblGrid>
      <w:tr>
        <w:tc>
          <w:tcPr>
            <w:tcW w:type="dxa" w:w="1077"/>
            <w:vAlign w:val="center"/>
            <w:tcMar>
              <w:top w:w="0" w:type="dxa"/>
              <w:bottom w:w="0" w:type="dxa"/>
              <w:left w:w="0" w:type="dxa"/>
              <w:right w:w="0" w:type="dxa"/>
            </w:tcMar>
          </w:tcPr>
          <w:p>
            <w:pPr>
              <w:spacing w:after="0"/>
              <w:jc w:val="left"/>
            </w:pPr>
            <w:r>
              <w:drawing>
                <wp:inline xmlns:a="http://schemas.openxmlformats.org/drawingml/2006/main" xmlns:pic="http://schemas.openxmlformats.org/drawingml/2006/picture">
                  <wp:extent cx="558000" cy="558000"/>
                  <wp:docPr id="35" name="Picture 35"/>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58000" cy="558000"/>
                          </a:xfrm>
                          <a:prstGeom prst="rect"/>
                        </pic:spPr>
                      </pic:pic>
                    </a:graphicData>
                  </a:graphic>
                </wp:inline>
              </w:drawing>
            </w:r>
          </w:p>
        </w:tc>
        <w:tc>
          <w:tcPr>
            <w:tcW w:type="dxa" w:w="13720"/>
            <w:vAlign w:val="center"/>
            <w:tcMar>
              <w:top w:w="40" w:type="dxa"/>
              <w:bottom w:w="60" w:type="dxa"/>
              <w:left w:w="260" w:type="dxa"/>
              <w:right w:w="60" w:type="dxa"/>
            </w:tcMar>
            <w:tcBorders>
              <w:top w:val="nil"/>
              <w:left w:val="nil"/>
              <w:bottom w:val="single" w:sz="12" w:color="1B3358"/>
              <w:right w:val="nil"/>
            </w:tcBorders>
          </w:tcPr>
          <w:p>
            <w:bookmarkStart w:id="11" w:name="chapitre_11"/>
            <w:pPr>
              <w:spacing w:after="0" w:line="240" w:lineRule="auto"/>
            </w:pPr>
            <w:r>
              <w:drawing>
                <wp:inline xmlns:a="http://schemas.openxmlformats.org/drawingml/2006/main" xmlns:pic="http://schemas.openxmlformats.org/drawingml/2006/picture">
                  <wp:extent cx="223200" cy="223200"/>
                  <wp:docPr id="36" name="Picture 36"/>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223200" cy="223200"/>
                          </a:xfrm>
                          <a:prstGeom prst="rect"/>
                        </pic:spPr>
                      </pic:pic>
                    </a:graphicData>
                  </a:graphic>
                </wp:inline>
              </w:drawing>
            </w:r>
            <w:r>
              <w:rPr>
                <w:rFonts w:ascii="Public Sans" w:hAnsi="Public Sans"/>
                <w:b w:val="0"/>
                <w:i w:val="0"/>
                <w:color w:val="1F2833"/>
                <w:sz w:val="40"/>
              </w:rPr>
              <w:t xml:space="preserve">  </w:t>
            </w:r>
            <w:r>
              <w:rPr>
                <w:rFonts w:ascii="Sora SemiBold" w:hAnsi="Sora SemiBold"/>
                <w:b w:val="0"/>
                <w:i w:val="0"/>
                <w:color w:val="1F2833"/>
                <w:sz w:val="40"/>
              </w:rPr>
              <w:t>Pièces à fournir à la banque</w:t>
            </w:r>
            <w:bookmarkEnd w:id="11"/>
          </w:p>
          <w:p>
            <w:pPr>
              <w:spacing w:before="20" w:after="0" w:line="240" w:lineRule="auto"/>
            </w:pPr>
            <w:r>
              <w:rPr>
                <w:rFonts w:ascii="Public Sans" w:hAnsi="Public Sans"/>
                <w:b w:val="0"/>
                <w:i w:val="0"/>
                <w:color w:val="5B6672"/>
                <w:sz w:val="20"/>
              </w:rPr>
              <w:t>Les documents à réunir pour que la banque ouvre l'étude de financement.</w:t>
            </w:r>
          </w:p>
        </w:tc>
      </w:tr>
    </w:tbl>
    <w:p>
      <w:pPr>
        <w:spacing w:before="0" w:after="0" w:line="280" w:lineRule="exact"/>
      </w:pPr>
    </w:p>
    <w:tbl>
      <w:tblPr>
        <w:tblW w:type="auto" w:w="0"/>
        <w:tblLayout w:type="fixed"/>
        <w:tblLook w:firstColumn="1" w:firstRow="1" w:lastColumn="0" w:lastRow="0" w:noHBand="0" w:noVBand="1" w:val="04A0"/>
      </w:tblPr>
      <w:tblGrid>
        <w:gridCol w:w="624"/>
        <w:gridCol w:w="5669"/>
        <w:gridCol w:w="8504"/>
      </w:tblGrid>
      <w:tr>
        <w:tc>
          <w:tcPr>
            <w:tcW w:type="dxa" w:w="14797"/>
            <w:gridSpan w:val="3"/>
            <w:shd w:val="clear" w:color="auto" w:fill="EEF2F7"/>
            <w:tcMar>
              <w:top w:w="70" w:type="dxa"/>
              <w:bottom w:w="70" w:type="dxa"/>
              <w:left w:w="120" w:type="dxa"/>
              <w:right w:w="90" w:type="dxa"/>
            </w:tcMar>
          </w:tcPr>
          <w:p>
            <w:pPr>
              <w:spacing w:after="0" w:line="240" w:lineRule="auto"/>
            </w:pPr>
            <w:r>
              <w:rPr>
                <w:rFonts w:ascii="Public Sans SemiBold" w:hAnsi="Public Sans SemiBold"/>
                <w:b w:val="0"/>
                <w:i w:val="0"/>
                <w:color w:val="1B3358"/>
                <w:sz w:val="16"/>
              </w:rPr>
              <w:t>IDENTITÉ ET DOMICILE</w:t>
            </w:r>
          </w:p>
        </w:tc>
      </w:tr>
      <w:tr>
        <w:tc>
          <w:tcPr>
            <w:tcW w:type="dxa" w:w="624"/>
            <w:vAlign w:val="center"/>
            <w:tcBorders>
              <w:bottom w:val="single" w:sz="4" w:color="E1E6EC"/>
            </w:tcBorders>
            <w:tcMar>
              <w:top w:w="45" w:type="dxa"/>
              <w:bottom w:w="45" w:type="dxa"/>
              <w:left w:w="120" w:type="dxa"/>
              <w:right w:w="90" w:type="dxa"/>
            </w:tcMar>
          </w:tcPr>
          <w:p>
            <w:pPr>
              <w:spacing w:after="0" w:line="240" w:lineRule="auto"/>
              <w:jc w:val="center"/>
            </w:pPr>
            <w:sdt>
              <w:sdtPr>
                <w:rPr>
                  <w:rFonts w:ascii="MS Gothic" w:eastAsia="MS Gothic" w:hAnsi="MS Gothic"/>
                  <w:color w:val="1B3358"/>
                  <w:sz w:val="22"/>
                </w:rPr>
                <w14:checkbox>
                  <w14:checked w14:val="0"/>
                  <w14:checkedState w14:val="2612" w14:font="MS Gothic"/>
                  <w14:uncheckedState w14:val="2610" w14:font="MS Gothic"/>
                </w14:checkbox>
              </w:sdtPr>
              <w:sdtContent>
                <w:r>
                  <w:rPr>
                    <w:rFonts w:ascii="MS Gothic" w:eastAsia="MS Gothic" w:hAnsi="MS Gothic"/>
                    <w:color w:val="1B3358"/>
                    <w:sz w:val="22"/>
                  </w:rPr>
                  <w:t>☐</w:t>
                </w:r>
              </w:sdtContent>
            </w:sdt>
          </w:p>
        </w:tc>
        <w:tc>
          <w:tcPr>
            <w:tcW w:type="dxa" w:w="5669"/>
            <w:vAlign w:val="center"/>
            <w:tcBorders>
              <w:bottom w:val="single" w:sz="4" w:color="E1E6EC"/>
            </w:tcBorders>
            <w:tcMar>
              <w:top w:w="45" w:type="dxa"/>
              <w:bottom w:w="45" w:type="dxa"/>
              <w:left w:w="120" w:type="dxa"/>
              <w:right w:w="90" w:type="dxa"/>
            </w:tcMar>
          </w:tcPr>
          <w:p>
            <w:pPr>
              <w:spacing w:after="0" w:line="240" w:lineRule="auto"/>
            </w:pPr>
            <w:r>
              <w:rPr>
                <w:rFonts w:ascii="Public Sans SemiBold" w:hAnsi="Public Sans SemiBold"/>
                <w:b w:val="0"/>
                <w:i w:val="0"/>
                <w:color w:val="1F2833"/>
                <w:sz w:val="19"/>
              </w:rPr>
              <w:t>Pièce d'identité</w:t>
            </w:r>
          </w:p>
        </w:tc>
        <w:tc>
          <w:tcPr>
            <w:tcW w:type="dxa" w:w="8504"/>
            <w:vAlign w:val="center"/>
            <w:tcBorders>
              <w:bottom w:val="single" w:sz="4" w:color="E1E6EC"/>
            </w:tcBorders>
            <w:tcMar>
              <w:top w:w="45" w:type="dxa"/>
              <w:bottom w:w="45" w:type="dxa"/>
              <w:left w:w="120" w:type="dxa"/>
              <w:right w:w="90" w:type="dxa"/>
            </w:tcMar>
          </w:tcPr>
          <w:p>
            <w:pPr>
              <w:spacing w:after="0" w:line="240" w:lineRule="auto"/>
            </w:pPr>
            <w:r>
              <w:rPr>
                <w:rFonts w:ascii="Public Sans" w:hAnsi="Public Sans"/>
                <w:b w:val="0"/>
                <w:i w:val="0"/>
                <w:color w:val="5B6672"/>
                <w:sz w:val="19"/>
              </w:rPr>
              <w:t>Carte d'identité ou passeport en cours de validité</w:t>
            </w:r>
          </w:p>
        </w:tc>
      </w:tr>
      <w:tr>
        <w:tc>
          <w:tcPr>
            <w:tcW w:type="dxa" w:w="624"/>
            <w:vAlign w:val="center"/>
            <w:tcBorders>
              <w:bottom w:val="single" w:sz="4" w:color="E1E6EC"/>
            </w:tcBorders>
            <w:tcMar>
              <w:top w:w="45" w:type="dxa"/>
              <w:bottom w:w="45" w:type="dxa"/>
              <w:left w:w="120" w:type="dxa"/>
              <w:right w:w="90" w:type="dxa"/>
            </w:tcMar>
          </w:tcPr>
          <w:p>
            <w:pPr>
              <w:spacing w:after="0" w:line="240" w:lineRule="auto"/>
              <w:jc w:val="center"/>
            </w:pPr>
            <w:sdt>
              <w:sdtPr>
                <w:rPr>
                  <w:rFonts w:ascii="MS Gothic" w:eastAsia="MS Gothic" w:hAnsi="MS Gothic"/>
                  <w:color w:val="1B3358"/>
                  <w:sz w:val="22"/>
                </w:rPr>
                <w14:checkbox>
                  <w14:checked w14:val="0"/>
                  <w14:checkedState w14:val="2612" w14:font="MS Gothic"/>
                  <w14:uncheckedState w14:val="2610" w14:font="MS Gothic"/>
                </w14:checkbox>
              </w:sdtPr>
              <w:sdtContent>
                <w:r>
                  <w:rPr>
                    <w:rFonts w:ascii="MS Gothic" w:eastAsia="MS Gothic" w:hAnsi="MS Gothic"/>
                    <w:color w:val="1B3358"/>
                    <w:sz w:val="22"/>
                  </w:rPr>
                  <w:t>☐</w:t>
                </w:r>
              </w:sdtContent>
            </w:sdt>
          </w:p>
        </w:tc>
        <w:tc>
          <w:tcPr>
            <w:tcW w:type="dxa" w:w="5669"/>
            <w:vAlign w:val="center"/>
            <w:tcBorders>
              <w:bottom w:val="single" w:sz="4" w:color="E1E6EC"/>
            </w:tcBorders>
            <w:tcMar>
              <w:top w:w="45" w:type="dxa"/>
              <w:bottom w:w="45" w:type="dxa"/>
              <w:left w:w="120" w:type="dxa"/>
              <w:right w:w="90" w:type="dxa"/>
            </w:tcMar>
          </w:tcPr>
          <w:p>
            <w:pPr>
              <w:spacing w:after="0" w:line="240" w:lineRule="auto"/>
            </w:pPr>
            <w:r>
              <w:rPr>
                <w:rFonts w:ascii="Public Sans SemiBold" w:hAnsi="Public Sans SemiBold"/>
                <w:b w:val="0"/>
                <w:i w:val="0"/>
                <w:color w:val="1F2833"/>
                <w:sz w:val="19"/>
              </w:rPr>
              <w:t>Justificatif de domicile</w:t>
            </w:r>
          </w:p>
        </w:tc>
        <w:tc>
          <w:tcPr>
            <w:tcW w:type="dxa" w:w="8504"/>
            <w:vAlign w:val="center"/>
            <w:tcBorders>
              <w:bottom w:val="single" w:sz="4" w:color="E1E6EC"/>
            </w:tcBorders>
            <w:tcMar>
              <w:top w:w="45" w:type="dxa"/>
              <w:bottom w:w="45" w:type="dxa"/>
              <w:left w:w="120" w:type="dxa"/>
              <w:right w:w="90" w:type="dxa"/>
            </w:tcMar>
          </w:tcPr>
          <w:p>
            <w:pPr>
              <w:spacing w:after="0" w:line="240" w:lineRule="auto"/>
            </w:pPr>
            <w:r>
              <w:rPr>
                <w:rFonts w:ascii="Public Sans" w:hAnsi="Public Sans"/>
                <w:b w:val="0"/>
                <w:i w:val="0"/>
                <w:color w:val="5B6672"/>
                <w:sz w:val="19"/>
              </w:rPr>
              <w:t>Facture d'énergie, quittance de loyer ou avis de taxe foncière récent</w:t>
            </w:r>
          </w:p>
        </w:tc>
      </w:tr>
      <w:tr>
        <w:tc>
          <w:tcPr>
            <w:tcW w:type="dxa" w:w="14797"/>
            <w:gridSpan w:val="3"/>
            <w:shd w:val="clear" w:color="auto" w:fill="EEF2F7"/>
            <w:tcMar>
              <w:top w:w="70" w:type="dxa"/>
              <w:bottom w:w="70" w:type="dxa"/>
              <w:left w:w="120" w:type="dxa"/>
              <w:right w:w="90" w:type="dxa"/>
            </w:tcMar>
          </w:tcPr>
          <w:p>
            <w:pPr>
              <w:spacing w:after="0" w:line="240" w:lineRule="auto"/>
            </w:pPr>
            <w:r>
              <w:rPr>
                <w:rFonts w:ascii="Public Sans SemiBold" w:hAnsi="Public Sans SemiBold"/>
                <w:b w:val="0"/>
                <w:i w:val="0"/>
                <w:color w:val="1B3358"/>
                <w:sz w:val="16"/>
              </w:rPr>
              <w:t>REVENUS ET SITUATION PROFESSIONNELLE</w:t>
            </w:r>
          </w:p>
        </w:tc>
      </w:tr>
      <w:tr>
        <w:tc>
          <w:tcPr>
            <w:tcW w:type="dxa" w:w="624"/>
            <w:vAlign w:val="center"/>
            <w:tcBorders>
              <w:bottom w:val="single" w:sz="4" w:color="E1E6EC"/>
            </w:tcBorders>
            <w:tcMar>
              <w:top w:w="45" w:type="dxa"/>
              <w:bottom w:w="45" w:type="dxa"/>
              <w:left w:w="120" w:type="dxa"/>
              <w:right w:w="90" w:type="dxa"/>
            </w:tcMar>
          </w:tcPr>
          <w:p>
            <w:pPr>
              <w:spacing w:after="0" w:line="240" w:lineRule="auto"/>
              <w:jc w:val="center"/>
            </w:pPr>
            <w:sdt>
              <w:sdtPr>
                <w:rPr>
                  <w:rFonts w:ascii="MS Gothic" w:eastAsia="MS Gothic" w:hAnsi="MS Gothic"/>
                  <w:color w:val="1B3358"/>
                  <w:sz w:val="22"/>
                </w:rPr>
                <w14:checkbox>
                  <w14:checked w14:val="0"/>
                  <w14:checkedState w14:val="2612" w14:font="MS Gothic"/>
                  <w14:uncheckedState w14:val="2610" w14:font="MS Gothic"/>
                </w14:checkbox>
              </w:sdtPr>
              <w:sdtContent>
                <w:r>
                  <w:rPr>
                    <w:rFonts w:ascii="MS Gothic" w:eastAsia="MS Gothic" w:hAnsi="MS Gothic"/>
                    <w:color w:val="1B3358"/>
                    <w:sz w:val="22"/>
                  </w:rPr>
                  <w:t>☐</w:t>
                </w:r>
              </w:sdtContent>
            </w:sdt>
          </w:p>
        </w:tc>
        <w:tc>
          <w:tcPr>
            <w:tcW w:type="dxa" w:w="5669"/>
            <w:vAlign w:val="center"/>
            <w:tcBorders>
              <w:bottom w:val="single" w:sz="4" w:color="E1E6EC"/>
            </w:tcBorders>
            <w:tcMar>
              <w:top w:w="45" w:type="dxa"/>
              <w:bottom w:w="45" w:type="dxa"/>
              <w:left w:w="120" w:type="dxa"/>
              <w:right w:w="90" w:type="dxa"/>
            </w:tcMar>
          </w:tcPr>
          <w:p>
            <w:pPr>
              <w:spacing w:after="0" w:line="240" w:lineRule="auto"/>
            </w:pPr>
            <w:r>
              <w:rPr>
                <w:rFonts w:ascii="Public Sans SemiBold" w:hAnsi="Public Sans SemiBold"/>
                <w:b w:val="0"/>
                <w:i w:val="0"/>
                <w:color w:val="1F2833"/>
                <w:sz w:val="19"/>
              </w:rPr>
              <w:t>3 derniers bulletins de salaire</w:t>
            </w:r>
          </w:p>
        </w:tc>
        <w:tc>
          <w:tcPr>
            <w:tcW w:type="dxa" w:w="8504"/>
            <w:vAlign w:val="center"/>
            <w:tcBorders>
              <w:bottom w:val="single" w:sz="4" w:color="E1E6EC"/>
            </w:tcBorders>
            <w:tcMar>
              <w:top w:w="45" w:type="dxa"/>
              <w:bottom w:w="45" w:type="dxa"/>
              <w:left w:w="120" w:type="dxa"/>
              <w:right w:w="90" w:type="dxa"/>
            </w:tcMar>
          </w:tcPr>
          <w:p>
            <w:pPr>
              <w:spacing w:after="0" w:line="240" w:lineRule="auto"/>
            </w:pPr>
            <w:r>
              <w:rPr>
                <w:rFonts w:ascii="Public Sans" w:hAnsi="Public Sans"/>
                <w:b w:val="0"/>
                <w:i w:val="0"/>
                <w:color w:val="5B6672"/>
                <w:sz w:val="19"/>
              </w:rPr>
              <w:t>Ainsi que celui de décembre de l'année précédente (cumul annuel)</w:t>
            </w:r>
          </w:p>
        </w:tc>
      </w:tr>
      <w:tr>
        <w:tc>
          <w:tcPr>
            <w:tcW w:type="dxa" w:w="624"/>
            <w:vAlign w:val="center"/>
            <w:tcBorders>
              <w:bottom w:val="single" w:sz="4" w:color="E1E6EC"/>
            </w:tcBorders>
            <w:tcMar>
              <w:top w:w="45" w:type="dxa"/>
              <w:bottom w:w="45" w:type="dxa"/>
              <w:left w:w="120" w:type="dxa"/>
              <w:right w:w="90" w:type="dxa"/>
            </w:tcMar>
          </w:tcPr>
          <w:p>
            <w:pPr>
              <w:spacing w:after="0" w:line="240" w:lineRule="auto"/>
              <w:jc w:val="center"/>
            </w:pPr>
            <w:sdt>
              <w:sdtPr>
                <w:rPr>
                  <w:rFonts w:ascii="MS Gothic" w:eastAsia="MS Gothic" w:hAnsi="MS Gothic"/>
                  <w:color w:val="1B3358"/>
                  <w:sz w:val="22"/>
                </w:rPr>
                <w14:checkbox>
                  <w14:checked w14:val="0"/>
                  <w14:checkedState w14:val="2612" w14:font="MS Gothic"/>
                  <w14:uncheckedState w14:val="2610" w14:font="MS Gothic"/>
                </w14:checkbox>
              </w:sdtPr>
              <w:sdtContent>
                <w:r>
                  <w:rPr>
                    <w:rFonts w:ascii="MS Gothic" w:eastAsia="MS Gothic" w:hAnsi="MS Gothic"/>
                    <w:color w:val="1B3358"/>
                    <w:sz w:val="22"/>
                  </w:rPr>
                  <w:t>☐</w:t>
                </w:r>
              </w:sdtContent>
            </w:sdt>
          </w:p>
        </w:tc>
        <w:tc>
          <w:tcPr>
            <w:tcW w:type="dxa" w:w="5669"/>
            <w:vAlign w:val="center"/>
            <w:tcBorders>
              <w:bottom w:val="single" w:sz="4" w:color="E1E6EC"/>
            </w:tcBorders>
            <w:tcMar>
              <w:top w:w="45" w:type="dxa"/>
              <w:bottom w:w="45" w:type="dxa"/>
              <w:left w:w="120" w:type="dxa"/>
              <w:right w:w="90" w:type="dxa"/>
            </w:tcMar>
          </w:tcPr>
          <w:p>
            <w:pPr>
              <w:spacing w:after="0" w:line="240" w:lineRule="auto"/>
            </w:pPr>
            <w:r>
              <w:rPr>
                <w:rFonts w:ascii="Public Sans SemiBold" w:hAnsi="Public Sans SemiBold"/>
                <w:b w:val="0"/>
                <w:i w:val="0"/>
                <w:color w:val="1F2833"/>
                <w:sz w:val="19"/>
              </w:rPr>
              <w:t>Contrat de travail</w:t>
            </w:r>
          </w:p>
        </w:tc>
        <w:tc>
          <w:tcPr>
            <w:tcW w:type="dxa" w:w="8504"/>
            <w:vAlign w:val="center"/>
            <w:tcBorders>
              <w:bottom w:val="single" w:sz="4" w:color="E1E6EC"/>
            </w:tcBorders>
            <w:tcMar>
              <w:top w:w="45" w:type="dxa"/>
              <w:bottom w:w="45" w:type="dxa"/>
              <w:left w:w="120" w:type="dxa"/>
              <w:right w:w="90" w:type="dxa"/>
            </w:tcMar>
          </w:tcPr>
          <w:p>
            <w:pPr>
              <w:spacing w:after="0" w:line="240" w:lineRule="auto"/>
            </w:pPr>
            <w:r>
              <w:rPr>
                <w:rFonts w:ascii="Public Sans" w:hAnsi="Public Sans"/>
                <w:b w:val="0"/>
                <w:i w:val="0"/>
                <w:color w:val="5B6672"/>
                <w:sz w:val="19"/>
              </w:rPr>
              <w:t>Ou, à défaut, attestation de l'employeur</w:t>
            </w:r>
          </w:p>
        </w:tc>
      </w:tr>
      <w:tr>
        <w:tc>
          <w:tcPr>
            <w:tcW w:type="dxa" w:w="624"/>
            <w:vAlign w:val="center"/>
            <w:tcBorders>
              <w:bottom w:val="single" w:sz="4" w:color="E1E6EC"/>
            </w:tcBorders>
            <w:tcMar>
              <w:top w:w="45" w:type="dxa"/>
              <w:bottom w:w="45" w:type="dxa"/>
              <w:left w:w="120" w:type="dxa"/>
              <w:right w:w="90" w:type="dxa"/>
            </w:tcMar>
          </w:tcPr>
          <w:p>
            <w:pPr>
              <w:spacing w:after="0" w:line="240" w:lineRule="auto"/>
              <w:jc w:val="center"/>
            </w:pPr>
            <w:sdt>
              <w:sdtPr>
                <w:rPr>
                  <w:rFonts w:ascii="MS Gothic" w:eastAsia="MS Gothic" w:hAnsi="MS Gothic"/>
                  <w:color w:val="1B3358"/>
                  <w:sz w:val="22"/>
                </w:rPr>
                <w14:checkbox>
                  <w14:checked w14:val="0"/>
                  <w14:checkedState w14:val="2612" w14:font="MS Gothic"/>
                  <w14:uncheckedState w14:val="2610" w14:font="MS Gothic"/>
                </w14:checkbox>
              </w:sdtPr>
              <w:sdtContent>
                <w:r>
                  <w:rPr>
                    <w:rFonts w:ascii="MS Gothic" w:eastAsia="MS Gothic" w:hAnsi="MS Gothic"/>
                    <w:color w:val="1B3358"/>
                    <w:sz w:val="22"/>
                  </w:rPr>
                  <w:t>☐</w:t>
                </w:r>
              </w:sdtContent>
            </w:sdt>
          </w:p>
        </w:tc>
        <w:tc>
          <w:tcPr>
            <w:tcW w:type="dxa" w:w="5669"/>
            <w:vAlign w:val="center"/>
            <w:tcBorders>
              <w:bottom w:val="single" w:sz="4" w:color="E1E6EC"/>
            </w:tcBorders>
            <w:tcMar>
              <w:top w:w="45" w:type="dxa"/>
              <w:bottom w:w="45" w:type="dxa"/>
              <w:left w:w="120" w:type="dxa"/>
              <w:right w:w="90" w:type="dxa"/>
            </w:tcMar>
          </w:tcPr>
          <w:p>
            <w:pPr>
              <w:spacing w:after="0" w:line="240" w:lineRule="auto"/>
            </w:pPr>
            <w:r>
              <w:rPr>
                <w:rFonts w:ascii="Public Sans SemiBold" w:hAnsi="Public Sans SemiBold"/>
                <w:b w:val="0"/>
                <w:i w:val="0"/>
                <w:color w:val="1F2833"/>
                <w:sz w:val="19"/>
              </w:rPr>
              <w:t>2 derniers avis d'imposition</w:t>
            </w:r>
          </w:p>
        </w:tc>
        <w:tc>
          <w:tcPr>
            <w:tcW w:type="dxa" w:w="8504"/>
            <w:vAlign w:val="center"/>
            <w:tcBorders>
              <w:bottom w:val="single" w:sz="4" w:color="E1E6EC"/>
            </w:tcBorders>
            <w:tcMar>
              <w:top w:w="45" w:type="dxa"/>
              <w:bottom w:w="45" w:type="dxa"/>
              <w:left w:w="120" w:type="dxa"/>
              <w:right w:w="90" w:type="dxa"/>
            </w:tcMar>
          </w:tcPr>
          <w:p>
            <w:pPr>
              <w:spacing w:after="0" w:line="240" w:lineRule="auto"/>
            </w:pPr>
            <w:r>
              <w:rPr>
                <w:rFonts w:ascii="Public Sans" w:hAnsi="Public Sans"/>
                <w:b w:val="0"/>
                <w:i w:val="0"/>
                <w:color w:val="5B6672"/>
                <w:sz w:val="19"/>
              </w:rPr>
              <w:t>Toutes les pages</w:t>
            </w:r>
          </w:p>
        </w:tc>
      </w:tr>
      <w:tr>
        <w:tc>
          <w:tcPr>
            <w:tcW w:type="dxa" w:w="14797"/>
            <w:gridSpan w:val="3"/>
            <w:shd w:val="clear" w:color="auto" w:fill="EEF2F7"/>
            <w:tcMar>
              <w:top w:w="70" w:type="dxa"/>
              <w:bottom w:w="70" w:type="dxa"/>
              <w:left w:w="120" w:type="dxa"/>
              <w:right w:w="90" w:type="dxa"/>
            </w:tcMar>
          </w:tcPr>
          <w:p>
            <w:pPr>
              <w:spacing w:after="0" w:line="240" w:lineRule="auto"/>
            </w:pPr>
            <w:r>
              <w:rPr>
                <w:rFonts w:ascii="Public Sans SemiBold" w:hAnsi="Public Sans SemiBold"/>
                <w:b w:val="0"/>
                <w:i w:val="0"/>
                <w:color w:val="1B3358"/>
                <w:sz w:val="16"/>
              </w:rPr>
              <w:t>COMPTES BANCAIRES</w:t>
            </w:r>
          </w:p>
        </w:tc>
      </w:tr>
      <w:tr>
        <w:tc>
          <w:tcPr>
            <w:tcW w:type="dxa" w:w="624"/>
            <w:vAlign w:val="center"/>
            <w:tcBorders>
              <w:bottom w:val="single" w:sz="4" w:color="E1E6EC"/>
            </w:tcBorders>
            <w:tcMar>
              <w:top w:w="45" w:type="dxa"/>
              <w:bottom w:w="45" w:type="dxa"/>
              <w:left w:w="120" w:type="dxa"/>
              <w:right w:w="90" w:type="dxa"/>
            </w:tcMar>
          </w:tcPr>
          <w:p>
            <w:pPr>
              <w:spacing w:after="0" w:line="240" w:lineRule="auto"/>
              <w:jc w:val="center"/>
            </w:pPr>
            <w:sdt>
              <w:sdtPr>
                <w:rPr>
                  <w:rFonts w:ascii="MS Gothic" w:eastAsia="MS Gothic" w:hAnsi="MS Gothic"/>
                  <w:color w:val="1B3358"/>
                  <w:sz w:val="22"/>
                </w:rPr>
                <w14:checkbox>
                  <w14:checked w14:val="0"/>
                  <w14:checkedState w14:val="2612" w14:font="MS Gothic"/>
                  <w14:uncheckedState w14:val="2610" w14:font="MS Gothic"/>
                </w14:checkbox>
              </w:sdtPr>
              <w:sdtContent>
                <w:r>
                  <w:rPr>
                    <w:rFonts w:ascii="MS Gothic" w:eastAsia="MS Gothic" w:hAnsi="MS Gothic"/>
                    <w:color w:val="1B3358"/>
                    <w:sz w:val="22"/>
                  </w:rPr>
                  <w:t>☐</w:t>
                </w:r>
              </w:sdtContent>
            </w:sdt>
          </w:p>
        </w:tc>
        <w:tc>
          <w:tcPr>
            <w:tcW w:type="dxa" w:w="5669"/>
            <w:vAlign w:val="center"/>
            <w:tcBorders>
              <w:bottom w:val="single" w:sz="4" w:color="E1E6EC"/>
            </w:tcBorders>
            <w:tcMar>
              <w:top w:w="45" w:type="dxa"/>
              <w:bottom w:w="45" w:type="dxa"/>
              <w:left w:w="120" w:type="dxa"/>
              <w:right w:w="90" w:type="dxa"/>
            </w:tcMar>
          </w:tcPr>
          <w:p>
            <w:pPr>
              <w:spacing w:after="0" w:line="240" w:lineRule="auto"/>
            </w:pPr>
            <w:r>
              <w:rPr>
                <w:rFonts w:ascii="Public Sans SemiBold" w:hAnsi="Public Sans SemiBold"/>
                <w:b w:val="0"/>
                <w:i w:val="0"/>
                <w:color w:val="1F2833"/>
                <w:sz w:val="19"/>
              </w:rPr>
              <w:t>3 derniers relevés de compte</w:t>
            </w:r>
          </w:p>
        </w:tc>
        <w:tc>
          <w:tcPr>
            <w:tcW w:type="dxa" w:w="8504"/>
            <w:vAlign w:val="center"/>
            <w:tcBorders>
              <w:bottom w:val="single" w:sz="4" w:color="E1E6EC"/>
            </w:tcBorders>
            <w:tcMar>
              <w:top w:w="45" w:type="dxa"/>
              <w:bottom w:w="45" w:type="dxa"/>
              <w:left w:w="120" w:type="dxa"/>
              <w:right w:w="90" w:type="dxa"/>
            </w:tcMar>
          </w:tcPr>
          <w:p>
            <w:pPr>
              <w:spacing w:after="0" w:line="240" w:lineRule="auto"/>
            </w:pPr>
            <w:r>
              <w:rPr>
                <w:rFonts w:ascii="Public Sans" w:hAnsi="Public Sans"/>
                <w:b w:val="0"/>
                <w:i w:val="0"/>
                <w:color w:val="5B6672"/>
                <w:sz w:val="19"/>
              </w:rPr>
              <w:t>Tous les comptes courants</w:t>
            </w:r>
          </w:p>
        </w:tc>
      </w:tr>
      <w:tr>
        <w:tc>
          <w:tcPr>
            <w:tcW w:type="dxa" w:w="14797"/>
            <w:gridSpan w:val="3"/>
            <w:shd w:val="clear" w:color="auto" w:fill="EEF2F7"/>
            <w:tcMar>
              <w:top w:w="70" w:type="dxa"/>
              <w:bottom w:w="70" w:type="dxa"/>
              <w:left w:w="120" w:type="dxa"/>
              <w:right w:w="90" w:type="dxa"/>
            </w:tcMar>
          </w:tcPr>
          <w:p>
            <w:pPr>
              <w:spacing w:after="0" w:line="240" w:lineRule="auto"/>
            </w:pPr>
            <w:r>
              <w:rPr>
                <w:rFonts w:ascii="Public Sans SemiBold" w:hAnsi="Public Sans SemiBold"/>
                <w:b w:val="0"/>
                <w:i w:val="0"/>
                <w:color w:val="1B3358"/>
                <w:sz w:val="16"/>
              </w:rPr>
              <w:t>LE BIEN</w:t>
            </w:r>
          </w:p>
        </w:tc>
      </w:tr>
      <w:tr>
        <w:tc>
          <w:tcPr>
            <w:tcW w:type="dxa" w:w="624"/>
            <w:vAlign w:val="center"/>
            <w:tcBorders>
              <w:bottom w:val="single" w:sz="4" w:color="E1E6EC"/>
            </w:tcBorders>
            <w:tcMar>
              <w:top w:w="45" w:type="dxa"/>
              <w:bottom w:w="45" w:type="dxa"/>
              <w:left w:w="120" w:type="dxa"/>
              <w:right w:w="90" w:type="dxa"/>
            </w:tcMar>
          </w:tcPr>
          <w:p>
            <w:pPr>
              <w:spacing w:after="0" w:line="240" w:lineRule="auto"/>
              <w:jc w:val="center"/>
            </w:pPr>
            <w:sdt>
              <w:sdtPr>
                <w:rPr>
                  <w:rFonts w:ascii="MS Gothic" w:eastAsia="MS Gothic" w:hAnsi="MS Gothic"/>
                  <w:color w:val="1B3358"/>
                  <w:sz w:val="22"/>
                </w:rPr>
                <w14:checkbox>
                  <w14:checked w14:val="0"/>
                  <w14:checkedState w14:val="2612" w14:font="MS Gothic"/>
                  <w14:uncheckedState w14:val="2610" w14:font="MS Gothic"/>
                </w14:checkbox>
              </w:sdtPr>
              <w:sdtContent>
                <w:r>
                  <w:rPr>
                    <w:rFonts w:ascii="MS Gothic" w:eastAsia="MS Gothic" w:hAnsi="MS Gothic"/>
                    <w:color w:val="1B3358"/>
                    <w:sz w:val="22"/>
                  </w:rPr>
                  <w:t>☐</w:t>
                </w:r>
              </w:sdtContent>
            </w:sdt>
          </w:p>
        </w:tc>
        <w:tc>
          <w:tcPr>
            <w:tcW w:type="dxa" w:w="5669"/>
            <w:vAlign w:val="center"/>
            <w:tcBorders>
              <w:bottom w:val="single" w:sz="4" w:color="E1E6EC"/>
            </w:tcBorders>
            <w:tcMar>
              <w:top w:w="45" w:type="dxa"/>
              <w:bottom w:w="45" w:type="dxa"/>
              <w:left w:w="120" w:type="dxa"/>
              <w:right w:w="90" w:type="dxa"/>
            </w:tcMar>
          </w:tcPr>
          <w:p>
            <w:pPr>
              <w:spacing w:after="0" w:line="240" w:lineRule="auto"/>
            </w:pPr>
            <w:r>
              <w:rPr>
                <w:rFonts w:ascii="Public Sans SemiBold" w:hAnsi="Public Sans SemiBold"/>
                <w:b w:val="0"/>
                <w:i w:val="0"/>
                <w:color w:val="1F2833"/>
                <w:sz w:val="19"/>
              </w:rPr>
              <w:t>Compromis de vente</w:t>
            </w:r>
          </w:p>
        </w:tc>
        <w:tc>
          <w:tcPr>
            <w:tcW w:type="dxa" w:w="8504"/>
            <w:vAlign w:val="center"/>
            <w:tcBorders>
              <w:bottom w:val="single" w:sz="4" w:color="E1E6EC"/>
            </w:tcBorders>
            <w:tcMar>
              <w:top w:w="45" w:type="dxa"/>
              <w:bottom w:w="45" w:type="dxa"/>
              <w:left w:w="120" w:type="dxa"/>
              <w:right w:w="90" w:type="dxa"/>
            </w:tcMar>
          </w:tcPr>
          <w:p>
            <w:pPr>
              <w:spacing w:after="0" w:line="240" w:lineRule="auto"/>
            </w:pPr>
            <w:r>
              <w:rPr>
                <w:rFonts w:ascii="Public Sans" w:hAnsi="Public Sans"/>
                <w:b w:val="0"/>
                <w:i w:val="0"/>
                <w:color w:val="5B6672"/>
                <w:sz w:val="19"/>
              </w:rPr>
              <w:t>Si déjà signé</w:t>
            </w:r>
          </w:p>
        </w:tc>
      </w:tr>
      <w:tr>
        <w:tc>
          <w:tcPr>
            <w:tcW w:type="dxa" w:w="624"/>
            <w:vAlign w:val="center"/>
            <w:tcBorders>
              <w:bottom w:val="single" w:sz="4" w:color="E1E6EC"/>
            </w:tcBorders>
            <w:tcMar>
              <w:top w:w="45" w:type="dxa"/>
              <w:bottom w:w="45" w:type="dxa"/>
              <w:left w:w="120" w:type="dxa"/>
              <w:right w:w="90" w:type="dxa"/>
            </w:tcMar>
          </w:tcPr>
          <w:p>
            <w:pPr>
              <w:spacing w:after="0" w:line="240" w:lineRule="auto"/>
              <w:jc w:val="center"/>
            </w:pPr>
            <w:sdt>
              <w:sdtPr>
                <w:rPr>
                  <w:rFonts w:ascii="MS Gothic" w:eastAsia="MS Gothic" w:hAnsi="MS Gothic"/>
                  <w:color w:val="1B3358"/>
                  <w:sz w:val="22"/>
                </w:rPr>
                <w14:checkbox>
                  <w14:checked w14:val="0"/>
                  <w14:checkedState w14:val="2612" w14:font="MS Gothic"/>
                  <w14:uncheckedState w14:val="2610" w14:font="MS Gothic"/>
                </w14:checkbox>
              </w:sdtPr>
              <w:sdtContent>
                <w:r>
                  <w:rPr>
                    <w:rFonts w:ascii="MS Gothic" w:eastAsia="MS Gothic" w:hAnsi="MS Gothic"/>
                    <w:color w:val="1B3358"/>
                    <w:sz w:val="22"/>
                  </w:rPr>
                  <w:t>☐</w:t>
                </w:r>
              </w:sdtContent>
            </w:sdt>
          </w:p>
        </w:tc>
        <w:tc>
          <w:tcPr>
            <w:tcW w:type="dxa" w:w="5669"/>
            <w:vAlign w:val="center"/>
            <w:tcBorders>
              <w:bottom w:val="single" w:sz="4" w:color="E1E6EC"/>
            </w:tcBorders>
            <w:tcMar>
              <w:top w:w="45" w:type="dxa"/>
              <w:bottom w:w="45" w:type="dxa"/>
              <w:left w:w="120" w:type="dxa"/>
              <w:right w:w="90" w:type="dxa"/>
            </w:tcMar>
          </w:tcPr>
          <w:p>
            <w:pPr>
              <w:spacing w:after="0" w:line="240" w:lineRule="auto"/>
            </w:pPr>
            <w:r>
              <w:rPr>
                <w:rFonts w:ascii="Public Sans SemiBold" w:hAnsi="Public Sans SemiBold"/>
                <w:b w:val="0"/>
                <w:i w:val="0"/>
                <w:color w:val="1F2833"/>
                <w:sz w:val="19"/>
              </w:rPr>
              <w:t>DPE (diagnostic de performance énergétique)</w:t>
            </w:r>
          </w:p>
        </w:tc>
        <w:tc>
          <w:tcPr>
            <w:tcW w:type="dxa" w:w="8504"/>
            <w:vAlign w:val="center"/>
            <w:tcBorders>
              <w:bottom w:val="single" w:sz="4" w:color="E1E6EC"/>
            </w:tcBorders>
            <w:tcMar>
              <w:top w:w="45" w:type="dxa"/>
              <w:bottom w:w="45" w:type="dxa"/>
              <w:left w:w="120" w:type="dxa"/>
              <w:right w:w="90" w:type="dxa"/>
            </w:tcMar>
          </w:tcPr>
          <w:p>
            <w:pPr>
              <w:spacing w:after="0" w:line="240" w:lineRule="auto"/>
            </w:pPr>
            <w:r>
              <w:rPr>
                <w:rFonts w:ascii="Public Sans" w:hAnsi="Public Sans"/>
                <w:b w:val="0"/>
                <w:i w:val="0"/>
                <w:color w:val="5B6672"/>
                <w:sz w:val="19"/>
              </w:rPr>
              <w:t>Fourni par le vendeur ou l'agence</w:t>
            </w:r>
          </w:p>
        </w:tc>
      </w:tr>
      <w:tr>
        <w:tc>
          <w:tcPr>
            <w:tcW w:type="dxa" w:w="624"/>
            <w:vAlign w:val="center"/>
            <w:tcBorders>
              <w:bottom w:val="single" w:sz="4" w:color="E1E6EC"/>
            </w:tcBorders>
            <w:tcMar>
              <w:top w:w="45" w:type="dxa"/>
              <w:bottom w:w="45" w:type="dxa"/>
              <w:left w:w="120" w:type="dxa"/>
              <w:right w:w="90" w:type="dxa"/>
            </w:tcMar>
          </w:tcPr>
          <w:p>
            <w:pPr>
              <w:spacing w:after="0" w:line="240" w:lineRule="auto"/>
              <w:jc w:val="center"/>
            </w:pPr>
            <w:sdt>
              <w:sdtPr>
                <w:rPr>
                  <w:rFonts w:ascii="MS Gothic" w:eastAsia="MS Gothic" w:hAnsi="MS Gothic"/>
                  <w:color w:val="1B3358"/>
                  <w:sz w:val="22"/>
                </w:rPr>
                <w14:checkbox>
                  <w14:checked w14:val="0"/>
                  <w14:checkedState w14:val="2612" w14:font="MS Gothic"/>
                  <w14:uncheckedState w14:val="2610" w14:font="MS Gothic"/>
                </w14:checkbox>
              </w:sdtPr>
              <w:sdtContent>
                <w:r>
                  <w:rPr>
                    <w:rFonts w:ascii="MS Gothic" w:eastAsia="MS Gothic" w:hAnsi="MS Gothic"/>
                    <w:color w:val="1B3358"/>
                    <w:sz w:val="22"/>
                  </w:rPr>
                  <w:t>☐</w:t>
                </w:r>
              </w:sdtContent>
            </w:sdt>
          </w:p>
        </w:tc>
        <w:tc>
          <w:tcPr>
            <w:tcW w:type="dxa" w:w="5669"/>
            <w:vAlign w:val="center"/>
            <w:tcBorders>
              <w:bottom w:val="single" w:sz="4" w:color="E1E6EC"/>
            </w:tcBorders>
            <w:tcMar>
              <w:top w:w="45" w:type="dxa"/>
              <w:bottom w:w="45" w:type="dxa"/>
              <w:left w:w="120" w:type="dxa"/>
              <w:right w:w="90" w:type="dxa"/>
            </w:tcMar>
          </w:tcPr>
          <w:p>
            <w:pPr>
              <w:spacing w:after="0" w:line="240" w:lineRule="auto"/>
            </w:pPr>
            <w:r>
              <w:rPr>
                <w:rFonts w:ascii="Public Sans SemiBold" w:hAnsi="Public Sans SemiBold"/>
                <w:b w:val="0"/>
                <w:i w:val="0"/>
                <w:color w:val="1F2833"/>
                <w:sz w:val="19"/>
              </w:rPr>
              <w:t>Devis des travaux</w:t>
            </w:r>
          </w:p>
        </w:tc>
        <w:tc>
          <w:tcPr>
            <w:tcW w:type="dxa" w:w="8504"/>
            <w:vAlign w:val="center"/>
            <w:tcBorders>
              <w:bottom w:val="single" w:sz="4" w:color="E1E6EC"/>
            </w:tcBorders>
            <w:tcMar>
              <w:top w:w="45" w:type="dxa"/>
              <w:bottom w:w="45" w:type="dxa"/>
              <w:left w:w="120" w:type="dxa"/>
              <w:right w:w="90" w:type="dxa"/>
            </w:tcMar>
          </w:tcPr>
          <w:p>
            <w:pPr>
              <w:spacing w:after="0" w:line="240" w:lineRule="auto"/>
            </w:pPr>
            <w:r>
              <w:rPr>
                <w:rFonts w:ascii="Public Sans" w:hAnsi="Public Sans"/>
                <w:b w:val="0"/>
                <w:i w:val="0"/>
                <w:color w:val="5B6672"/>
                <w:sz w:val="19"/>
              </w:rPr>
              <w:t>Travaux prévus au plan de financement : 8 000 €</w:t>
            </w:r>
          </w:p>
        </w:tc>
      </w:tr>
    </w:tbl>
    <w:p>
      <w:pPr>
        <w:spacing w:before="120"/>
      </w:pPr>
      <w:r>
        <w:rPr>
          <w:i/>
          <w:color w:val="969EA8"/>
          <w:sz w:val="18"/>
        </w:rPr>
        <w:t>Pièces à fournir pour chaque emprunteur. Les cases se cochent d'un clic dans Word. La banque peut demander des justificatifs complémentaires selon la situation (épargne constituant l'apport, crédits en cours, revenus locatifs existants…).</w:t>
      </w:r>
    </w:p>
    <w:p>
      <w:pPr>
        <w:sectPr>
          <w:footerReference w:type="default" r:id="rId55"/>
          <w:pgSz w:w="16838" w:h="11906" w:orient="landscape"/>
          <w:pgMar w:top="1020" w:right="1020" w:bottom="1020" w:left="1020" w:header="720" w:footer="340" w:gutter="0"/>
          <w:cols w:space="720"/>
          <w:docGrid w:linePitch="360"/>
          <w:vAlign w:val="top"/>
        </w:sectP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77"/>
        <w:gridCol w:w="13720"/>
      </w:tblGrid>
      <w:tr>
        <w:tc>
          <w:tcPr>
            <w:tcW w:type="dxa" w:w="1077"/>
            <w:vAlign w:val="center"/>
            <w:tcMar>
              <w:top w:w="0" w:type="dxa"/>
              <w:bottom w:w="0" w:type="dxa"/>
              <w:left w:w="0" w:type="dxa"/>
              <w:right w:w="0" w:type="dxa"/>
            </w:tcMar>
          </w:tcPr>
          <w:p>
            <w:pPr>
              <w:spacing w:after="0"/>
              <w:jc w:val="left"/>
            </w:pPr>
            <w:r>
              <w:drawing>
                <wp:inline xmlns:a="http://schemas.openxmlformats.org/drawingml/2006/main" xmlns:pic="http://schemas.openxmlformats.org/drawingml/2006/picture">
                  <wp:extent cx="558000" cy="558000"/>
                  <wp:docPr id="37" name="Picture 37"/>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558000" cy="558000"/>
                          </a:xfrm>
                          <a:prstGeom prst="rect"/>
                        </pic:spPr>
                      </pic:pic>
                    </a:graphicData>
                  </a:graphic>
                </wp:inline>
              </w:drawing>
            </w:r>
          </w:p>
        </w:tc>
        <w:tc>
          <w:tcPr>
            <w:tcW w:type="dxa" w:w="13720"/>
            <w:vAlign w:val="center"/>
            <w:tcMar>
              <w:top w:w="40" w:type="dxa"/>
              <w:bottom w:w="60" w:type="dxa"/>
              <w:left w:w="260" w:type="dxa"/>
              <w:right w:w="60" w:type="dxa"/>
            </w:tcMar>
            <w:tcBorders>
              <w:top w:val="nil"/>
              <w:left w:val="nil"/>
              <w:bottom w:val="single" w:sz="12" w:color="1B3358"/>
              <w:right w:val="nil"/>
            </w:tcBorders>
          </w:tcPr>
          <w:p>
            <w:bookmarkStart w:id="12" w:name="chapitre_12"/>
            <w:pPr>
              <w:spacing w:after="0" w:line="240" w:lineRule="auto"/>
            </w:pPr>
            <w:r>
              <w:drawing>
                <wp:inline xmlns:a="http://schemas.openxmlformats.org/drawingml/2006/main" xmlns:pic="http://schemas.openxmlformats.org/drawingml/2006/picture">
                  <wp:extent cx="223200" cy="223200"/>
                  <wp:docPr id="38" name="Picture 38"/>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223200" cy="223200"/>
                          </a:xfrm>
                          <a:prstGeom prst="rect"/>
                        </pic:spPr>
                      </pic:pic>
                    </a:graphicData>
                  </a:graphic>
                </wp:inline>
              </w:drawing>
            </w:r>
            <w:r>
              <w:rPr>
                <w:rFonts w:ascii="Public Sans" w:hAnsi="Public Sans"/>
                <w:b w:val="0"/>
                <w:i w:val="0"/>
                <w:color w:val="1F2833"/>
                <w:sz w:val="40"/>
              </w:rPr>
              <w:t xml:space="preserve">  </w:t>
            </w:r>
            <w:r>
              <w:rPr>
                <w:rFonts w:ascii="Sora SemiBold" w:hAnsi="Sora SemiBold"/>
                <w:b w:val="0"/>
                <w:i w:val="0"/>
                <w:color w:val="1F2833"/>
                <w:sz w:val="40"/>
              </w:rPr>
              <w:t>Mentions et méthodologie</w:t>
            </w:r>
            <w:bookmarkEnd w:id="12"/>
          </w:p>
          <w:p>
            <w:pPr>
              <w:spacing w:before="20" w:after="0" w:line="240" w:lineRule="auto"/>
            </w:pPr>
            <w:r>
              <w:rPr>
                <w:rFonts w:ascii="Public Sans" w:hAnsi="Public Sans"/>
                <w:b w:val="0"/>
                <w:i w:val="0"/>
                <w:color w:val="5B6672"/>
                <w:sz w:val="20"/>
              </w:rPr>
              <w:t>Hypothèses de calcul et limites de l'estimation.</w:t>
            </w:r>
          </w:p>
        </w:tc>
      </w:tr>
    </w:tbl>
    <w:p>
      <w:pPr>
        <w:spacing w:before="0" w:after="0" w:line="280" w:lineRule="exact"/>
      </w:pPr>
    </w:p>
    <w:p>
      <w:r>
        <w:t>Ce document est une estimation générée automatiquement à partir des hypothèses saisies par l'utilisateur (prix, loyers ou tarifs de location, charges, taux, durée...).</w:t>
      </w:r>
    </w:p>
    <w:p>
      <w:r>
        <w:t>Fiabimmo produit des calculs à partir des données saisies. Ce n'est ni un conseil en investissement, en financement ou en fiscalité, ni une offre de prêt. Fiabimmo n'est ni un établissement de crédit, ni un intermédiaire en opérations de banque et en services de paiement (IOBSP, article L. 519-1 du Code monétaire et financier) : il ne propose aucun crédit et ne met en relation avec aucun établissement. La banque reste seule décisionnaire.</w:t>
      </w:r>
    </w:p>
    <w:p>
      <w:r>
        <w:t>Le barème de l'impôt sur le revenu, les taux de prélèvements sociaux et les règles d'amortissement appliqués correspondent à la législation en vigueur au moment de la génération du document et sont susceptibles d'évoluer.</w:t>
      </w:r>
    </w:p>
    <w:p>
      <w:r>
        <w:rPr>
          <w:i/>
        </w:rPr>
        <w:t>Ces éléments doivent être vérifiés et validés par un professionnel (notaire, expert-comptable, courtier en crédit) avant toute décision d'investissement ou constitution d'un dossier de financement définitif.</w:t>
      </w:r>
    </w:p>
    <w:sectPr w:rsidR="00FC693F" w:rsidRPr="0006063C" w:rsidSect="00034616">
      <w:footerReference w:type="default" r:id="rId58"/>
      <w:pgSz w:w="16838" w:h="11906" w:orient="landscape"/>
      <w:pgMar w:top="1020" w:right="1020" w:bottom="1020" w:left="1020" w:header="720" w:footer="340" w:gutter="0"/>
      <w:cols w:space="720"/>
      <w:docGrid w:linePitch="360"/>
      <w:vAlign w:val="top"/>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Sora">
    <w:charset w:val="00"/>
    <w:family w:val="swiss"/>
    <w:pitch w:val="variable"/>
    <w:embedRegular r:id="rId1" w:fontKey="{C40E7FF9-C380-454A-AFC2-D4B11E1D2C55}"/>
  </w:font>
  <w:font w:name="Sora SemiBold">
    <w:charset w:val="00"/>
    <w:family w:val="swiss"/>
    <w:pitch w:val="variable"/>
    <w:embedRegular r:id="rId2" w:fontKey="{803BA4C0-46A6-46AE-8A68-893BDD10911D}"/>
  </w:font>
  <w:font w:name="Public Sans">
    <w:charset w:val="00"/>
    <w:family w:val="swiss"/>
    <w:pitch w:val="variable"/>
    <w:embedRegular r:id="rId3" w:fontKey="{0874ED09-4C9F-4098-82F5-B4354B3EB975}"/>
    <w:embedItalic r:id="rId4" w:fontKey="{134F0B36-49AB-4BE0-B037-081C8F5CF0B0}"/>
  </w:font>
  <w:font w:name="Public Sans SemiBold">
    <w:charset w:val="00"/>
    <w:family w:val="swiss"/>
    <w:pitch w:val="variable"/>
    <w:embedRegular r:id="rId5" w:fontKey="{72B0EF87-A289-47EC-B395-42032DD1E864}"/>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14797" w:val="right"/>
      </w:tabs>
      <w:spacing w:after="0" w:line="240" w:lineRule="auto"/>
    </w:pPr>
    <w:r>
      <w:rPr>
        <w:rFonts w:ascii="Public Sans" w:hAnsi="Public Sans"/>
        <w:b w:val="0"/>
        <w:i/>
        <w:color w:val="969EA8"/>
        <w:sz w:val="16"/>
      </w:rPr>
      <w:t>Établi avec Fiabimmo — estimation pédagogique, à faire valider par un professionnel</w:t>
    </w:r>
    <w:r>
      <w:rPr>
        <w:rFonts w:ascii="Public Sans" w:hAnsi="Public Sans"/>
        <w:b w:val="0"/>
        <w:i w:val="0"/>
        <w:color w:val="969EA8"/>
        <w:sz w:val="16"/>
      </w:rPr>
      <w:tab/>
      <w:t xml:space="preserve">Page </w:t>
    </w:r>
    <w:r>
      <w:rPr>
        <w:rFonts w:ascii="Public Sans" w:hAnsi="Public Sans"/>
        <w:color w:val="969EA8"/>
        <w:sz w:val="16"/>
      </w:rPr>
      <w:fldChar w:fldCharType="begin"/>
      <w:instrText xml:space="preserve">PAGE</w:instrText>
      <w:fldChar w:fldCharType="separate"/>
      <w:fldChar w:fldCharType="end"/>
    </w:r>
    <w:r>
      <w:rPr>
        <w:rFonts w:ascii="Public Sans" w:hAnsi="Public Sans"/>
        <w:b w:val="0"/>
        <w:i w:val="0"/>
        <w:color w:val="969EA8"/>
        <w:sz w:val="16"/>
      </w:rPr>
      <w:t xml:space="preserve"> / </w:t>
    </w:r>
    <w:r>
      <w:rPr>
        <w:rFonts w:ascii="Public Sans" w:hAnsi="Public Sans"/>
        <w:color w:val="969EA8"/>
        <w:sz w:val="16"/>
      </w:rPr>
      <w:fldChar w:fldCharType="begin"/>
      <w:instrText xml:space="preserve">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13323" w:val="right"/>
        <w:tab w:pos="14797" w:val="right"/>
      </w:tabs>
      <w:spacing w:after="0" w:line="240" w:lineRule="auto"/>
    </w:pPr>
    <w:r>
      <w:drawing>
        <wp:inline xmlns:a="http://schemas.openxmlformats.org/drawingml/2006/main" xmlns:pic="http://schemas.openxmlformats.org/drawingml/2006/picture">
          <wp:extent cx="4388506" cy="2232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4388506" cy="223200"/>
                  </a:xfrm>
                  <a:prstGeom prst="rect"/>
                </pic:spPr>
              </pic:pic>
            </a:graphicData>
          </a:graphic>
        </wp:inline>
      </w:drawing>
    </w:r>
    <w:r>
      <w:rPr>
        <w:rFonts w:ascii="Public Sans" w:hAnsi="Public Sans"/>
        <w:b w:val="0"/>
        <w:i/>
        <w:color w:val="969EA8"/>
        <w:sz w:val="15"/>
      </w:rPr>
      <w:tab/>
      <w:t>Établi avec Fiabimmo — estimation à faire valider par un professionnel</w:t>
    </w:r>
    <w:r>
      <w:rPr>
        <w:rFonts w:ascii="Public Sans" w:hAnsi="Public Sans"/>
        <w:b w:val="0"/>
        <w:i w:val="0"/>
        <w:color w:val="969EA8"/>
        <w:sz w:val="16"/>
      </w:rPr>
      <w:tab/>
      <w:t xml:space="preserve">Page </w:t>
    </w:r>
    <w:r>
      <w:rPr>
        <w:rFonts w:ascii="Public Sans" w:hAnsi="Public Sans"/>
        <w:color w:val="969EA8"/>
        <w:sz w:val="16"/>
      </w:rPr>
      <w:fldChar w:fldCharType="begin"/>
      <w:instrText xml:space="preserve">PAGE</w:instrText>
      <w:fldChar w:fldCharType="separate"/>
      <w:fldChar w:fldCharType="end"/>
    </w:r>
    <w:r>
      <w:rPr>
        <w:rFonts w:ascii="Public Sans" w:hAnsi="Public Sans"/>
        <w:b w:val="0"/>
        <w:i w:val="0"/>
        <w:color w:val="969EA8"/>
        <w:sz w:val="16"/>
      </w:rPr>
      <w:t xml:space="preserve"> / </w:t>
    </w:r>
    <w:r>
      <w:rPr>
        <w:rFonts w:ascii="Public Sans" w:hAnsi="Public Sans"/>
        <w:color w:val="969EA8"/>
        <w:sz w:val="16"/>
      </w:rPr>
      <w:fldChar w:fldCharType="begin"/>
      <w:instrText xml:space="preserve">NUMPAGES</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13323" w:val="right"/>
        <w:tab w:pos="14797" w:val="right"/>
      </w:tabs>
      <w:spacing w:after="0" w:line="240" w:lineRule="auto"/>
    </w:pPr>
    <w:r>
      <w:drawing>
        <wp:inline xmlns:a="http://schemas.openxmlformats.org/drawingml/2006/main" xmlns:pic="http://schemas.openxmlformats.org/drawingml/2006/picture">
          <wp:extent cx="4388506" cy="2232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4388506" cy="223200"/>
                  </a:xfrm>
                  <a:prstGeom prst="rect"/>
                </pic:spPr>
              </pic:pic>
            </a:graphicData>
          </a:graphic>
        </wp:inline>
      </w:drawing>
    </w:r>
    <w:r>
      <w:rPr>
        <w:rFonts w:ascii="Public Sans" w:hAnsi="Public Sans"/>
        <w:b w:val="0"/>
        <w:i/>
        <w:color w:val="969EA8"/>
        <w:sz w:val="15"/>
      </w:rPr>
      <w:tab/>
      <w:t>Établi avec Fiabimmo — estimation à faire valider par un professionnel</w:t>
    </w:r>
    <w:r>
      <w:rPr>
        <w:rFonts w:ascii="Public Sans" w:hAnsi="Public Sans"/>
        <w:b w:val="0"/>
        <w:i w:val="0"/>
        <w:color w:val="969EA8"/>
        <w:sz w:val="16"/>
      </w:rPr>
      <w:tab/>
      <w:t xml:space="preserve">Page </w:t>
    </w:r>
    <w:r>
      <w:rPr>
        <w:rFonts w:ascii="Public Sans" w:hAnsi="Public Sans"/>
        <w:color w:val="969EA8"/>
        <w:sz w:val="16"/>
      </w:rPr>
      <w:fldChar w:fldCharType="begin"/>
      <w:instrText xml:space="preserve">PAGE</w:instrText>
      <w:fldChar w:fldCharType="separate"/>
      <w:fldChar w:fldCharType="end"/>
    </w:r>
    <w:r>
      <w:rPr>
        <w:rFonts w:ascii="Public Sans" w:hAnsi="Public Sans"/>
        <w:b w:val="0"/>
        <w:i w:val="0"/>
        <w:color w:val="969EA8"/>
        <w:sz w:val="16"/>
      </w:rPr>
      <w:t xml:space="preserve"> / </w:t>
    </w:r>
    <w:r>
      <w:rPr>
        <w:rFonts w:ascii="Public Sans" w:hAnsi="Public Sans"/>
        <w:color w:val="969EA8"/>
        <w:sz w:val="16"/>
      </w:rPr>
      <w:fldChar w:fldCharType="begin"/>
      <w:instrText xml:space="preserve">NUMPAGES</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13323" w:val="right"/>
        <w:tab w:pos="14797" w:val="right"/>
      </w:tabs>
      <w:spacing w:after="0" w:line="240" w:lineRule="auto"/>
    </w:pPr>
    <w:r>
      <w:drawing>
        <wp:inline xmlns:a="http://schemas.openxmlformats.org/drawingml/2006/main" xmlns:pic="http://schemas.openxmlformats.org/drawingml/2006/picture">
          <wp:extent cx="4388506" cy="2232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4388506" cy="223200"/>
                  </a:xfrm>
                  <a:prstGeom prst="rect"/>
                </pic:spPr>
              </pic:pic>
            </a:graphicData>
          </a:graphic>
        </wp:inline>
      </w:drawing>
    </w:r>
    <w:r>
      <w:rPr>
        <w:rFonts w:ascii="Public Sans" w:hAnsi="Public Sans"/>
        <w:b w:val="0"/>
        <w:i/>
        <w:color w:val="969EA8"/>
        <w:sz w:val="15"/>
      </w:rPr>
      <w:tab/>
      <w:t>Établi avec Fiabimmo — estimation à faire valider par un professionnel</w:t>
    </w:r>
    <w:r>
      <w:rPr>
        <w:rFonts w:ascii="Public Sans" w:hAnsi="Public Sans"/>
        <w:b w:val="0"/>
        <w:i w:val="0"/>
        <w:color w:val="969EA8"/>
        <w:sz w:val="16"/>
      </w:rPr>
      <w:tab/>
      <w:t xml:space="preserve">Page </w:t>
    </w:r>
    <w:r>
      <w:rPr>
        <w:rFonts w:ascii="Public Sans" w:hAnsi="Public Sans"/>
        <w:color w:val="969EA8"/>
        <w:sz w:val="16"/>
      </w:rPr>
      <w:fldChar w:fldCharType="begin"/>
      <w:instrText xml:space="preserve">PAGE</w:instrText>
      <w:fldChar w:fldCharType="separate"/>
      <w:fldChar w:fldCharType="end"/>
    </w:r>
    <w:r>
      <w:rPr>
        <w:rFonts w:ascii="Public Sans" w:hAnsi="Public Sans"/>
        <w:b w:val="0"/>
        <w:i w:val="0"/>
        <w:color w:val="969EA8"/>
        <w:sz w:val="16"/>
      </w:rPr>
      <w:t xml:space="preserve"> / </w:t>
    </w:r>
    <w:r>
      <w:rPr>
        <w:rFonts w:ascii="Public Sans" w:hAnsi="Public Sans"/>
        <w:color w:val="969EA8"/>
        <w:sz w:val="16"/>
      </w:rPr>
      <w:fldChar w:fldCharType="begin"/>
      <w:instrText xml:space="preserve">NUMPAGES</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13323" w:val="right"/>
        <w:tab w:pos="14797" w:val="right"/>
      </w:tabs>
      <w:spacing w:after="0" w:line="240" w:lineRule="auto"/>
    </w:pPr>
    <w:r>
      <w:drawing>
        <wp:inline xmlns:a="http://schemas.openxmlformats.org/drawingml/2006/main" xmlns:pic="http://schemas.openxmlformats.org/drawingml/2006/picture">
          <wp:extent cx="4395071" cy="2232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4395071" cy="223200"/>
                  </a:xfrm>
                  <a:prstGeom prst="rect"/>
                </pic:spPr>
              </pic:pic>
            </a:graphicData>
          </a:graphic>
        </wp:inline>
      </w:drawing>
    </w:r>
    <w:r>
      <w:rPr>
        <w:rFonts w:ascii="Public Sans" w:hAnsi="Public Sans"/>
        <w:b w:val="0"/>
        <w:i/>
        <w:color w:val="969EA8"/>
        <w:sz w:val="15"/>
      </w:rPr>
      <w:tab/>
      <w:t>Établi avec Fiabimmo — estimation à faire valider par un professionnel</w:t>
    </w:r>
    <w:r>
      <w:rPr>
        <w:rFonts w:ascii="Public Sans" w:hAnsi="Public Sans"/>
        <w:b w:val="0"/>
        <w:i w:val="0"/>
        <w:color w:val="969EA8"/>
        <w:sz w:val="16"/>
      </w:rPr>
      <w:tab/>
      <w:t xml:space="preserve">Page </w:t>
    </w:r>
    <w:r>
      <w:rPr>
        <w:rFonts w:ascii="Public Sans" w:hAnsi="Public Sans"/>
        <w:color w:val="969EA8"/>
        <w:sz w:val="16"/>
      </w:rPr>
      <w:fldChar w:fldCharType="begin"/>
      <w:instrText xml:space="preserve">PAGE</w:instrText>
      <w:fldChar w:fldCharType="separate"/>
      <w:fldChar w:fldCharType="end"/>
    </w:r>
    <w:r>
      <w:rPr>
        <w:rFonts w:ascii="Public Sans" w:hAnsi="Public Sans"/>
        <w:b w:val="0"/>
        <w:i w:val="0"/>
        <w:color w:val="969EA8"/>
        <w:sz w:val="16"/>
      </w:rPr>
      <w:t xml:space="preserve"> / </w:t>
    </w:r>
    <w:r>
      <w:rPr>
        <w:rFonts w:ascii="Public Sans" w:hAnsi="Public Sans"/>
        <w:color w:val="969EA8"/>
        <w:sz w:val="16"/>
      </w:rPr>
      <w:fldChar w:fldCharType="begin"/>
      <w:instrText xml:space="preserve">NUMPAGES</w:instrText>
      <w:fldChar w:fldCharType="separate"/>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13323" w:val="right"/>
        <w:tab w:pos="14797" w:val="right"/>
      </w:tabs>
      <w:spacing w:after="0" w:line="240" w:lineRule="auto"/>
    </w:pPr>
    <w:r>
      <w:drawing>
        <wp:inline xmlns:a="http://schemas.openxmlformats.org/drawingml/2006/main" xmlns:pic="http://schemas.openxmlformats.org/drawingml/2006/picture">
          <wp:extent cx="4395071" cy="2232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4395071" cy="223200"/>
                  </a:xfrm>
                  <a:prstGeom prst="rect"/>
                </pic:spPr>
              </pic:pic>
            </a:graphicData>
          </a:graphic>
        </wp:inline>
      </w:drawing>
    </w:r>
    <w:r>
      <w:rPr>
        <w:rFonts w:ascii="Public Sans" w:hAnsi="Public Sans"/>
        <w:b w:val="0"/>
        <w:i/>
        <w:color w:val="969EA8"/>
        <w:sz w:val="15"/>
      </w:rPr>
      <w:tab/>
      <w:t>Établi avec Fiabimmo — estimation à faire valider par un professionnel</w:t>
    </w:r>
    <w:r>
      <w:rPr>
        <w:rFonts w:ascii="Public Sans" w:hAnsi="Public Sans"/>
        <w:b w:val="0"/>
        <w:i w:val="0"/>
        <w:color w:val="969EA8"/>
        <w:sz w:val="16"/>
      </w:rPr>
      <w:tab/>
      <w:t xml:space="preserve">Page </w:t>
    </w:r>
    <w:r>
      <w:rPr>
        <w:rFonts w:ascii="Public Sans" w:hAnsi="Public Sans"/>
        <w:color w:val="969EA8"/>
        <w:sz w:val="16"/>
      </w:rPr>
      <w:fldChar w:fldCharType="begin"/>
      <w:instrText xml:space="preserve">PAGE</w:instrText>
      <w:fldChar w:fldCharType="separate"/>
      <w:fldChar w:fldCharType="end"/>
    </w:r>
    <w:r>
      <w:rPr>
        <w:rFonts w:ascii="Public Sans" w:hAnsi="Public Sans"/>
        <w:b w:val="0"/>
        <w:i w:val="0"/>
        <w:color w:val="969EA8"/>
        <w:sz w:val="16"/>
      </w:rPr>
      <w:t xml:space="preserve"> / </w:t>
    </w:r>
    <w:r>
      <w:rPr>
        <w:rFonts w:ascii="Public Sans" w:hAnsi="Public Sans"/>
        <w:color w:val="969EA8"/>
        <w:sz w:val="16"/>
      </w:rPr>
      <w:fldChar w:fldCharType="begin"/>
      <w:instrText xml:space="preserve">NUMPAGES</w:instrText>
      <w:fldChar w:fldCharType="separate"/>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13323" w:val="right"/>
        <w:tab w:pos="14797" w:val="right"/>
      </w:tabs>
      <w:spacing w:after="0" w:line="240" w:lineRule="auto"/>
    </w:pPr>
    <w:r>
      <w:drawing>
        <wp:inline xmlns:a="http://schemas.openxmlformats.org/drawingml/2006/main" xmlns:pic="http://schemas.openxmlformats.org/drawingml/2006/picture">
          <wp:extent cx="4395071" cy="2232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4395071" cy="223200"/>
                  </a:xfrm>
                  <a:prstGeom prst="rect"/>
                </pic:spPr>
              </pic:pic>
            </a:graphicData>
          </a:graphic>
        </wp:inline>
      </w:drawing>
    </w:r>
    <w:r>
      <w:rPr>
        <w:rFonts w:ascii="Public Sans" w:hAnsi="Public Sans"/>
        <w:b w:val="0"/>
        <w:i/>
        <w:color w:val="969EA8"/>
        <w:sz w:val="15"/>
      </w:rPr>
      <w:tab/>
      <w:t>Établi avec Fiabimmo — estimation à faire valider par un professionnel</w:t>
    </w:r>
    <w:r>
      <w:rPr>
        <w:rFonts w:ascii="Public Sans" w:hAnsi="Public Sans"/>
        <w:b w:val="0"/>
        <w:i w:val="0"/>
        <w:color w:val="969EA8"/>
        <w:sz w:val="16"/>
      </w:rPr>
      <w:tab/>
      <w:t xml:space="preserve">Page </w:t>
    </w:r>
    <w:r>
      <w:rPr>
        <w:rFonts w:ascii="Public Sans" w:hAnsi="Public Sans"/>
        <w:color w:val="969EA8"/>
        <w:sz w:val="16"/>
      </w:rPr>
      <w:fldChar w:fldCharType="begin"/>
      <w:instrText xml:space="preserve">PAGE</w:instrText>
      <w:fldChar w:fldCharType="separate"/>
      <w:fldChar w:fldCharType="end"/>
    </w:r>
    <w:r>
      <w:rPr>
        <w:rFonts w:ascii="Public Sans" w:hAnsi="Public Sans"/>
        <w:b w:val="0"/>
        <w:i w:val="0"/>
        <w:color w:val="969EA8"/>
        <w:sz w:val="16"/>
      </w:rPr>
      <w:t xml:space="preserve"> / </w:t>
    </w:r>
    <w:r>
      <w:rPr>
        <w:rFonts w:ascii="Public Sans" w:hAnsi="Public Sans"/>
        <w:color w:val="969EA8"/>
        <w:sz w:val="16"/>
      </w:rPr>
      <w:fldChar w:fldCharType="begin"/>
      <w:instrText xml:space="preserve">NUMPAGES</w:instrText>
      <w:fldChar w:fldCharType="separate"/>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13323" w:val="right"/>
        <w:tab w:pos="14797" w:val="right"/>
      </w:tabs>
      <w:spacing w:after="0" w:line="240" w:lineRule="auto"/>
    </w:pPr>
    <w:r>
      <w:drawing>
        <wp:inline xmlns:a="http://schemas.openxmlformats.org/drawingml/2006/main" xmlns:pic="http://schemas.openxmlformats.org/drawingml/2006/picture">
          <wp:extent cx="4395071" cy="2232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4395071" cy="223200"/>
                  </a:xfrm>
                  <a:prstGeom prst="rect"/>
                </pic:spPr>
              </pic:pic>
            </a:graphicData>
          </a:graphic>
        </wp:inline>
      </w:drawing>
    </w:r>
    <w:r>
      <w:rPr>
        <w:rFonts w:ascii="Public Sans" w:hAnsi="Public Sans"/>
        <w:b w:val="0"/>
        <w:i/>
        <w:color w:val="969EA8"/>
        <w:sz w:val="15"/>
      </w:rPr>
      <w:tab/>
      <w:t>Établi avec Fiabimmo — estimation à faire valider par un professionnel</w:t>
    </w:r>
    <w:r>
      <w:rPr>
        <w:rFonts w:ascii="Public Sans" w:hAnsi="Public Sans"/>
        <w:b w:val="0"/>
        <w:i w:val="0"/>
        <w:color w:val="969EA8"/>
        <w:sz w:val="16"/>
      </w:rPr>
      <w:tab/>
      <w:t xml:space="preserve">Page </w:t>
    </w:r>
    <w:r>
      <w:rPr>
        <w:rFonts w:ascii="Public Sans" w:hAnsi="Public Sans"/>
        <w:color w:val="969EA8"/>
        <w:sz w:val="16"/>
      </w:rPr>
      <w:fldChar w:fldCharType="begin"/>
      <w:instrText xml:space="preserve">PAGE</w:instrText>
      <w:fldChar w:fldCharType="separate"/>
      <w:fldChar w:fldCharType="end"/>
    </w:r>
    <w:r>
      <w:rPr>
        <w:rFonts w:ascii="Public Sans" w:hAnsi="Public Sans"/>
        <w:b w:val="0"/>
        <w:i w:val="0"/>
        <w:color w:val="969EA8"/>
        <w:sz w:val="16"/>
      </w:rPr>
      <w:t xml:space="preserve"> / </w:t>
    </w:r>
    <w:r>
      <w:rPr>
        <w:rFonts w:ascii="Public Sans" w:hAnsi="Public Sans"/>
        <w:color w:val="969EA8"/>
        <w:sz w:val="16"/>
      </w:rPr>
      <w:fldChar w:fldCharType="begin"/>
      <w:instrText xml:space="preserve">NUMPAGES</w:instrText>
      <w:fldChar w:fldCharType="separate"/>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13323" w:val="right"/>
        <w:tab w:pos="14797" w:val="right"/>
      </w:tabs>
      <w:spacing w:after="0" w:line="240" w:lineRule="auto"/>
    </w:pPr>
    <w:r>
      <w:drawing>
        <wp:inline xmlns:a="http://schemas.openxmlformats.org/drawingml/2006/main" xmlns:pic="http://schemas.openxmlformats.org/drawingml/2006/picture">
          <wp:extent cx="4395071" cy="2232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4395071" cy="223200"/>
                  </a:xfrm>
                  <a:prstGeom prst="rect"/>
                </pic:spPr>
              </pic:pic>
            </a:graphicData>
          </a:graphic>
        </wp:inline>
      </w:drawing>
    </w:r>
    <w:r>
      <w:rPr>
        <w:rFonts w:ascii="Public Sans" w:hAnsi="Public Sans"/>
        <w:b w:val="0"/>
        <w:i/>
        <w:color w:val="969EA8"/>
        <w:sz w:val="15"/>
      </w:rPr>
      <w:tab/>
      <w:t>Établi avec Fiabimmo — estimation à faire valider par un professionnel</w:t>
    </w:r>
    <w:r>
      <w:rPr>
        <w:rFonts w:ascii="Public Sans" w:hAnsi="Public Sans"/>
        <w:b w:val="0"/>
        <w:i w:val="0"/>
        <w:color w:val="969EA8"/>
        <w:sz w:val="16"/>
      </w:rPr>
      <w:tab/>
      <w:t xml:space="preserve">Page </w:t>
    </w:r>
    <w:r>
      <w:rPr>
        <w:rFonts w:ascii="Public Sans" w:hAnsi="Public Sans"/>
        <w:color w:val="969EA8"/>
        <w:sz w:val="16"/>
      </w:rPr>
      <w:fldChar w:fldCharType="begin"/>
      <w:instrText xml:space="preserve">PAGE</w:instrText>
      <w:fldChar w:fldCharType="separate"/>
      <w:fldChar w:fldCharType="end"/>
    </w:r>
    <w:r>
      <w:rPr>
        <w:rFonts w:ascii="Public Sans" w:hAnsi="Public Sans"/>
        <w:b w:val="0"/>
        <w:i w:val="0"/>
        <w:color w:val="969EA8"/>
        <w:sz w:val="16"/>
      </w:rPr>
      <w:t xml:space="preserve"> / </w:t>
    </w:r>
    <w:r>
      <w:rPr>
        <w:rFonts w:ascii="Public Sans" w:hAnsi="Public Sans"/>
        <w:color w:val="969EA8"/>
        <w:sz w:val="16"/>
      </w:rPr>
      <w:fldChar w:fldCharType="begin"/>
      <w:instrText xml:space="preserve">NUMPAGES</w:instrText>
      <w:fldChar w:fldCharType="separate"/>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13323" w:val="right"/>
        <w:tab w:pos="14797" w:val="right"/>
      </w:tabs>
      <w:spacing w:after="0" w:line="240" w:lineRule="auto"/>
    </w:pPr>
    <w:r>
      <w:drawing>
        <wp:inline xmlns:a="http://schemas.openxmlformats.org/drawingml/2006/main" xmlns:pic="http://schemas.openxmlformats.org/drawingml/2006/picture">
          <wp:extent cx="4395071" cy="2232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4395071" cy="223200"/>
                  </a:xfrm>
                  <a:prstGeom prst="rect"/>
                </pic:spPr>
              </pic:pic>
            </a:graphicData>
          </a:graphic>
        </wp:inline>
      </w:drawing>
    </w:r>
    <w:r>
      <w:rPr>
        <w:rFonts w:ascii="Public Sans" w:hAnsi="Public Sans"/>
        <w:b w:val="0"/>
        <w:i/>
        <w:color w:val="969EA8"/>
        <w:sz w:val="15"/>
      </w:rPr>
      <w:tab/>
      <w:t>Établi avec Fiabimmo — estimation à faire valider par un professionnel</w:t>
    </w:r>
    <w:r>
      <w:rPr>
        <w:rFonts w:ascii="Public Sans" w:hAnsi="Public Sans"/>
        <w:b w:val="0"/>
        <w:i w:val="0"/>
        <w:color w:val="969EA8"/>
        <w:sz w:val="16"/>
      </w:rPr>
      <w:tab/>
      <w:t xml:space="preserve">Page </w:t>
    </w:r>
    <w:r>
      <w:rPr>
        <w:rFonts w:ascii="Public Sans" w:hAnsi="Public Sans"/>
        <w:color w:val="969EA8"/>
        <w:sz w:val="16"/>
      </w:rPr>
      <w:fldChar w:fldCharType="begin"/>
      <w:instrText xml:space="preserve">PAGE</w:instrText>
      <w:fldChar w:fldCharType="separate"/>
      <w:fldChar w:fldCharType="end"/>
    </w:r>
    <w:r>
      <w:rPr>
        <w:rFonts w:ascii="Public Sans" w:hAnsi="Public Sans"/>
        <w:b w:val="0"/>
        <w:i w:val="0"/>
        <w:color w:val="969EA8"/>
        <w:sz w:val="16"/>
      </w:rPr>
      <w:t xml:space="preserve"> / </w:t>
    </w:r>
    <w:r>
      <w:rPr>
        <w:rFonts w:ascii="Public Sans" w:hAnsi="Public Sans"/>
        <w:color w:val="969EA8"/>
        <w:sz w:val="16"/>
      </w:rPr>
      <w:fldChar w:fldCharType="begin"/>
      <w:instrText xml:space="preserve">NUMPAGES</w:instrText>
      <w:fldChar w:fldCharType="separate"/>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13323" w:val="right"/>
        <w:tab w:pos="14797" w:val="right"/>
      </w:tabs>
      <w:spacing w:after="0" w:line="240" w:lineRule="auto"/>
    </w:pPr>
    <w:r>
      <w:drawing>
        <wp:inline xmlns:a="http://schemas.openxmlformats.org/drawingml/2006/main" xmlns:pic="http://schemas.openxmlformats.org/drawingml/2006/picture">
          <wp:extent cx="4388506" cy="2232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4388506" cy="223200"/>
                  </a:xfrm>
                  <a:prstGeom prst="rect"/>
                </pic:spPr>
              </pic:pic>
            </a:graphicData>
          </a:graphic>
        </wp:inline>
      </w:drawing>
    </w:r>
    <w:r>
      <w:rPr>
        <w:rFonts w:ascii="Public Sans" w:hAnsi="Public Sans"/>
        <w:b w:val="0"/>
        <w:i/>
        <w:color w:val="969EA8"/>
        <w:sz w:val="15"/>
      </w:rPr>
      <w:tab/>
      <w:t>Établi avec Fiabimmo — estimation à faire valider par un professionnel</w:t>
    </w:r>
    <w:r>
      <w:rPr>
        <w:rFonts w:ascii="Public Sans" w:hAnsi="Public Sans"/>
        <w:b w:val="0"/>
        <w:i w:val="0"/>
        <w:color w:val="969EA8"/>
        <w:sz w:val="16"/>
      </w:rPr>
      <w:tab/>
      <w:t xml:space="preserve">Page </w:t>
    </w:r>
    <w:r>
      <w:rPr>
        <w:rFonts w:ascii="Public Sans" w:hAnsi="Public Sans"/>
        <w:color w:val="969EA8"/>
        <w:sz w:val="16"/>
      </w:rPr>
      <w:fldChar w:fldCharType="begin"/>
      <w:instrText xml:space="preserve">PAGE</w:instrText>
      <w:fldChar w:fldCharType="separate"/>
      <w:fldChar w:fldCharType="end"/>
    </w:r>
    <w:r>
      <w:rPr>
        <w:rFonts w:ascii="Public Sans" w:hAnsi="Public Sans"/>
        <w:b w:val="0"/>
        <w:i w:val="0"/>
        <w:color w:val="969EA8"/>
        <w:sz w:val="16"/>
      </w:rPr>
      <w:t xml:space="preserve"> / </w:t>
    </w:r>
    <w:r>
      <w:rPr>
        <w:rFonts w:ascii="Public Sans" w:hAnsi="Public Sans"/>
        <w:color w:val="969EA8"/>
        <w:sz w:val="16"/>
      </w:rPr>
      <w:fldChar w:fldCharType="begin"/>
      <w:instrText xml:space="preserve">NUMPAGES</w:instrText>
      <w:fldChar w:fldCharType="separate"/>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13323" w:val="right"/>
        <w:tab w:pos="14797" w:val="right"/>
      </w:tabs>
      <w:spacing w:after="0" w:line="240" w:lineRule="auto"/>
    </w:pPr>
    <w:r>
      <w:drawing>
        <wp:inline xmlns:a="http://schemas.openxmlformats.org/drawingml/2006/main" xmlns:pic="http://schemas.openxmlformats.org/drawingml/2006/picture">
          <wp:extent cx="4388506" cy="2232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4388506" cy="223200"/>
                  </a:xfrm>
                  <a:prstGeom prst="rect"/>
                </pic:spPr>
              </pic:pic>
            </a:graphicData>
          </a:graphic>
        </wp:inline>
      </w:drawing>
    </w:r>
    <w:r>
      <w:rPr>
        <w:rFonts w:ascii="Public Sans" w:hAnsi="Public Sans"/>
        <w:b w:val="0"/>
        <w:i/>
        <w:color w:val="969EA8"/>
        <w:sz w:val="15"/>
      </w:rPr>
      <w:tab/>
      <w:t>Établi avec Fiabimmo — estimation à faire valider par un professionnel</w:t>
    </w:r>
    <w:r>
      <w:rPr>
        <w:rFonts w:ascii="Public Sans" w:hAnsi="Public Sans"/>
        <w:b w:val="0"/>
        <w:i w:val="0"/>
        <w:color w:val="969EA8"/>
        <w:sz w:val="16"/>
      </w:rPr>
      <w:tab/>
      <w:t xml:space="preserve">Page </w:t>
    </w:r>
    <w:r>
      <w:rPr>
        <w:rFonts w:ascii="Public Sans" w:hAnsi="Public Sans"/>
        <w:color w:val="969EA8"/>
        <w:sz w:val="16"/>
      </w:rPr>
      <w:fldChar w:fldCharType="begin"/>
      <w:instrText xml:space="preserve">PAGE</w:instrText>
      <w:fldChar w:fldCharType="separate"/>
      <w:fldChar w:fldCharType="end"/>
    </w:r>
    <w:r>
      <w:rPr>
        <w:rFonts w:ascii="Public Sans" w:hAnsi="Public Sans"/>
        <w:b w:val="0"/>
        <w:i w:val="0"/>
        <w:color w:val="969EA8"/>
        <w:sz w:val="16"/>
      </w:rPr>
      <w:t xml:space="preserve"> / </w:t>
    </w:r>
    <w:r>
      <w:rPr>
        <w:rFonts w:ascii="Public Sans" w:hAnsi="Public Sans"/>
        <w:color w:val="969EA8"/>
        <w:sz w:val="16"/>
      </w:rPr>
      <w:fldChar w:fldCharType="begin"/>
      <w:instrText xml:space="preserve">NUMPAGES</w:instrText>
      <w:fldChar w:fldCharType="separate"/>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13323" w:val="right"/>
        <w:tab w:pos="14797" w:val="right"/>
      </w:tabs>
      <w:spacing w:after="0" w:line="240" w:lineRule="auto"/>
    </w:pPr>
    <w:r>
      <w:drawing>
        <wp:inline xmlns:a="http://schemas.openxmlformats.org/drawingml/2006/main" xmlns:pic="http://schemas.openxmlformats.org/drawingml/2006/picture">
          <wp:extent cx="4388506" cy="2232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4388506" cy="223200"/>
                  </a:xfrm>
                  <a:prstGeom prst="rect"/>
                </pic:spPr>
              </pic:pic>
            </a:graphicData>
          </a:graphic>
        </wp:inline>
      </w:drawing>
    </w:r>
    <w:r>
      <w:rPr>
        <w:rFonts w:ascii="Public Sans" w:hAnsi="Public Sans"/>
        <w:b w:val="0"/>
        <w:i/>
        <w:color w:val="969EA8"/>
        <w:sz w:val="15"/>
      </w:rPr>
      <w:tab/>
      <w:t>Établi avec Fiabimmo — estimation à faire valider par un professionnel</w:t>
    </w:r>
    <w:r>
      <w:rPr>
        <w:rFonts w:ascii="Public Sans" w:hAnsi="Public Sans"/>
        <w:b w:val="0"/>
        <w:i w:val="0"/>
        <w:color w:val="969EA8"/>
        <w:sz w:val="16"/>
      </w:rPr>
      <w:tab/>
      <w:t xml:space="preserve">Page </w:t>
    </w:r>
    <w:r>
      <w:rPr>
        <w:rFonts w:ascii="Public Sans" w:hAnsi="Public Sans"/>
        <w:color w:val="969EA8"/>
        <w:sz w:val="16"/>
      </w:rPr>
      <w:fldChar w:fldCharType="begin"/>
      <w:instrText xml:space="preserve">PAGE</w:instrText>
      <w:fldChar w:fldCharType="separate"/>
      <w:fldChar w:fldCharType="end"/>
    </w:r>
    <w:r>
      <w:rPr>
        <w:rFonts w:ascii="Public Sans" w:hAnsi="Public Sans"/>
        <w:b w:val="0"/>
        <w:i w:val="0"/>
        <w:color w:val="969EA8"/>
        <w:sz w:val="16"/>
      </w:rPr>
      <w:t xml:space="preserve"> / </w:t>
    </w:r>
    <w:r>
      <w:rPr>
        <w:rFonts w:ascii="Public Sans" w:hAnsi="Public Sans"/>
        <w:color w:val="969EA8"/>
        <w:sz w:val="16"/>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14797" w:val="right"/>
      </w:tabs>
      <w:spacing w:after="0" w:line="240" w:lineRule="auto"/>
      <w:pBdr>
        <w:bottom w:val="single" w:sz="6" w:space="4" w:color="A8823B"/>
      </w:pBdr>
    </w:pPr>
    <w:r>
      <w:rPr>
        <w:rFonts w:ascii="Public Sans SemiBold" w:hAnsi="Public Sans SemiBold"/>
        <w:b w:val="0"/>
        <w:i w:val="0"/>
        <w:color w:val="1B3358"/>
        <w:sz w:val="16"/>
      </w:rPr>
      <w:t>FIABIMMO  ·  DOSSIER DE FINANCEMENT IMMOBILIER</w:t>
    </w:r>
    <w:r>
      <w:rPr>
        <w:rFonts w:ascii="Public Sans" w:hAnsi="Public Sans"/>
        <w:b w:val="0"/>
        <w:i w:val="0"/>
        <w:color w:val="969EA8"/>
        <w:sz w:val="16"/>
      </w:rPr>
      <w:tab/>
      <w:t>12 Rue Michelet 42000 Saint-Étienne — Location longue durée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ublic Sans" w:hAnsi="Public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footer" Target="footer2.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footer" Target="footer3.xml"/><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footer" Target="footer4.xml"/><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footer" Target="footer5.xml"/><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footer" Target="footer6.xml"/><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footer" Target="footer7.xml"/><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footer" Target="footer8.xml"/><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footer" Target="footer9.xml"/><Relationship Id="rId42" Type="http://schemas.openxmlformats.org/officeDocument/2006/relationships/image" Target="media/image27.png"/><Relationship Id="rId43" Type="http://schemas.openxmlformats.org/officeDocument/2006/relationships/image" Target="media/image28.png"/><Relationship Id="rId44" Type="http://schemas.openxmlformats.org/officeDocument/2006/relationships/footer" Target="footer10.xml"/><Relationship Id="rId45" Type="http://schemas.openxmlformats.org/officeDocument/2006/relationships/image" Target="media/image29.png"/><Relationship Id="rId46" Type="http://schemas.openxmlformats.org/officeDocument/2006/relationships/image" Target="media/image30.png"/><Relationship Id="rId47" Type="http://schemas.openxmlformats.org/officeDocument/2006/relationships/image" Target="media/image31.png"/><Relationship Id="rId48" Type="http://schemas.openxmlformats.org/officeDocument/2006/relationships/footer" Target="footer11.xml"/><Relationship Id="rId49" Type="http://schemas.openxmlformats.org/officeDocument/2006/relationships/image" Target="media/image33.png"/><Relationship Id="rId50" Type="http://schemas.openxmlformats.org/officeDocument/2006/relationships/image" Target="media/image34.png"/><Relationship Id="rId51" Type="http://schemas.openxmlformats.org/officeDocument/2006/relationships/image" Target="media/image35.png"/><Relationship Id="rId52" Type="http://schemas.openxmlformats.org/officeDocument/2006/relationships/image" Target="media/image36.png"/><Relationship Id="rId53" Type="http://schemas.openxmlformats.org/officeDocument/2006/relationships/image" Target="media/image37.png"/><Relationship Id="rId54" Type="http://schemas.openxmlformats.org/officeDocument/2006/relationships/image" Target="media/image38.png"/><Relationship Id="rId55" Type="http://schemas.openxmlformats.org/officeDocument/2006/relationships/footer" Target="footer12.xml"/><Relationship Id="rId56" Type="http://schemas.openxmlformats.org/officeDocument/2006/relationships/image" Target="media/image39.png"/><Relationship Id="rId57" Type="http://schemas.openxmlformats.org/officeDocument/2006/relationships/image" Target="media/image40.png"/><Relationship Id="rId58" Type="http://schemas.openxmlformats.org/officeDocument/2006/relationships/footer" Target="footer13.xml"/><Relationship Id="rId59" Type="http://schemas.openxmlformats.org/officeDocument/2006/relationships/image" Target="media/image41.png"/><Relationship Id="rId60" Type="http://schemas.openxmlformats.org/officeDocument/2006/relationships/image" Target="media/image42.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13.png"/></Relationships>
</file>

<file path=word/_rels/footer6.xml.rels><?xml version='1.0' encoding='UTF-8' standalone='yes'?>
<Relationships xmlns="http://schemas.openxmlformats.org/package/2006/relationships"><Relationship Id="rId1" Type="http://schemas.openxmlformats.org/officeDocument/2006/relationships/image" Target="media/image13.png"/></Relationships>
</file>

<file path=word/_rels/footer7.xml.rels><?xml version='1.0' encoding='UTF-8' standalone='yes'?>
<Relationships xmlns="http://schemas.openxmlformats.org/package/2006/relationships"><Relationship Id="rId1" Type="http://schemas.openxmlformats.org/officeDocument/2006/relationships/image" Target="media/image13.png"/></Relationships>
</file>

<file path=word/_rels/footer8.xml.rels><?xml version='1.0' encoding='UTF-8' standalone='yes'?>
<Relationships xmlns="http://schemas.openxmlformats.org/package/2006/relationships"><Relationship Id="rId1" Type="http://schemas.openxmlformats.org/officeDocument/2006/relationships/image" Target="media/image23.png"/></Relationships>
</file>

<file path=word/_rels/footer9.xml.rels><?xml version='1.0' encoding='UTF-8' standalone='yes'?>
<Relationships xmlns="http://schemas.openxmlformats.org/package/2006/relationships"><Relationship Id="rId1" Type="http://schemas.openxmlformats.org/officeDocument/2006/relationships/image" Target="media/image23.png"/></Relationships>
</file>

<file path=word/_rels/footer10.xml.rels><?xml version='1.0' encoding='UTF-8' standalone='yes'?>
<Relationships xmlns="http://schemas.openxmlformats.org/package/2006/relationships"><Relationship Id="rId1" Type="http://schemas.openxmlformats.org/officeDocument/2006/relationships/image" Target="media/image23.png"/></Relationships>
</file>

<file path=word/_rels/footer11.xml.rels><?xml version='1.0' encoding='UTF-8' standalone='yes'?>
<Relationships xmlns="http://schemas.openxmlformats.org/package/2006/relationships"><Relationship Id="rId1" Type="http://schemas.openxmlformats.org/officeDocument/2006/relationships/image" Target="media/image32.png"/></Relationships>
</file>

<file path=word/_rels/footer12.xml.rels><?xml version='1.0' encoding='UTF-8' standalone='yes'?>
<Relationships xmlns="http://schemas.openxmlformats.org/package/2006/relationships"><Relationship Id="rId1" Type="http://schemas.openxmlformats.org/officeDocument/2006/relationships/image" Target="media/image32.png"/></Relationships>
</file>

<file path=word/_rels/footer13.xml.rels><?xml version='1.0' encoding='UTF-8' standalone='yes'?>
<Relationships xmlns="http://schemas.openxmlformats.org/package/2006/relationships"><Relationship Id="rId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