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4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UNIVERSIDAD MARIANO GÁLVEZ DE GUATEMALA</w:t>
      </w:r>
    </w:p>
    <w:p>
      <w:pPr>
        <w:spacing w:after="240" w:line="4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FACULTAD DE INGENIERÍA EN SISTEMAS DE INFORMACIÓN Y</w:t>
      </w:r>
    </w:p>
    <w:p>
      <w:pPr>
        <w:spacing w:after="400" w:line="4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CIENCIAS DE LA COMPUTACIÓN</w:t>
      </w:r>
    </w:p>
    <w:p>
      <w:pPr>
        <w:spacing w:after="400" w:before="2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0" w:line="4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PROYECTO DE ASEGURAMIENTO DE SOFTWARE</w:t>
      </w:r>
    </w:p>
    <w:p>
      <w:pPr>
        <w:spacing w:after="240" w:line="4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SISTEMA DE GESTIÓN DE INVENTARIO Y PRECIOS</w:t>
      </w:r>
    </w:p>
    <w:p>
      <w:pPr>
        <w:spacing w:after="600" w:line="4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TIENDA FAMILIAR</w:t>
      </w:r>
    </w:p>
    <w:p>
      <w:pPr>
        <w:spacing w:after="900" w:line="4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Módulos del proyecto, casos de prueba y planificación (Diagrama de Gantt)</w:t>
      </w:r>
    </w:p>
    <w:p>
      <w:pPr>
        <w:spacing w:after="300" w:line="4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NOMBRE: SANTOS DAVID TOJ ÁLVAREZ</w:t>
      </w:r>
    </w:p>
    <w:p>
      <w:pPr>
        <w:spacing w:after="240" w:line="4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GUATEMALA, SEPTIEMBRE DE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  <w:jc w:val="center"/>
      </w:pPr>
      <w:r>
        <w:rPr>
          <w:b/>
          <w:bCs/>
          <w:i/>
          <w:iCs/>
          <w:color w:val="1F4E79"/>
          <w:sz w:val="24"/>
          <w:szCs w:val="24"/>
        </w:rPr>
        <w:t xml:space="preserve">Módulos del proyecto, casos de prueba y planificación (Diagrama de Gantt)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1. Módulos identificados del proyecto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 base en los requerimientos funcionales levantados durante la entrevista dirigida al dueño de la tienda, se identifican los siguientes módulos a integrar en el proyecto: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1. Módulo 1: Login / Autenticación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Permite el acceso al sistema mediante credenciales, diferenciando el nivel de acceso entre dueño/administrador y empleado.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2. Módulo 2: Gestión de Productos (CRUD)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Permite crear, actualizar y eliminar productos del catálogo de la tienda (nombre, precio de compra, precio de venta, cantidad).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3. Módulo 3: Control de Stock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Muestra la existencia disponible de cada producto y actualiza el inventario según entradas y salidas (ventas).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4. Módulo 4: Cálculo de Ganancias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Calcula la ganancia individual de cada producto (precio de venta − precio de compra) y permite identificar los productos más y menos rentables.</w:t>
      </w:r>
    </w:p>
    <w:p>
      <w:pPr>
        <w:spacing w:after="60" w:before="100"/>
      </w:pPr>
      <w:r>
        <w:rPr>
          <w:b/>
          <w:bCs/>
          <w:color w:val="1F4E79"/>
          <w:sz w:val="21"/>
          <w:szCs w:val="21"/>
        </w:rPr>
        <w:t xml:space="preserve">5. Módulo 5: Consulta Rápida de Precios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Permite al empleado o dueño buscar un producto por nombre y ver de inmediato su precio y stock disponible, sin depender de un cuaderno.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2. Casos de prueba por módulo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 definen al menos tres casos de prueba por módulo, indicando el tipo de prueba (positiva/negativa) y el tipo de caja aplicado (caja negra o caja blanca), según si la validación se realiza desde la funcionalidad visible al usuario o desde la lógica interna del sistema.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Módulo 1: Login / Autenticación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200"/>
        <w:gridCol w:w="3200"/>
        <w:gridCol w:w="2800"/>
        <w:gridCol w:w="1500"/>
        <w:gridCol w:w="1998"/>
      </w:tblGrid>
      <w:tr>
        <w:trPr>
          <w:tblHeader/>
        </w:trPr>
        <w:tc>
          <w:tcPr>
            <w:tcW w:type="dxa" w:w="12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 CASO</w:t>
            </w:r>
          </w:p>
        </w:tc>
        <w:tc>
          <w:tcPr>
            <w:tcW w:type="dxa" w:w="25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DESCRIPCIÓN/ESCENARIO</w:t>
            </w:r>
          </w:p>
        </w:tc>
        <w:tc>
          <w:tcPr>
            <w:tcW w:type="dxa" w:w="22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</w:t>
            </w:r>
          </w:p>
        </w:tc>
        <w:tc>
          <w:tcPr>
            <w:tcW w:type="dxa" w:w="32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PASOS DE EJECUCIÓN</w:t>
            </w:r>
          </w:p>
        </w:tc>
        <w:tc>
          <w:tcPr>
            <w:tcW w:type="dxa" w:w="28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PRUEBA</w:t>
            </w:r>
          </w:p>
        </w:tc>
        <w:tc>
          <w:tcPr>
            <w:tcW w:type="dxa" w:w="1998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CAJA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CP-LOGIN-001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Inicio de sesión exitoso con credenciales correctas.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usuario está registrado en la base de datos.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Ir a la pantalla de login.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Ingresar usuario/correo válido.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3. Ingresar contraseña válida.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4. Hacer clic en "Entrar".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redirige al usuario al panel principal.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Positiva</w:t>
            </w:r>
          </w:p>
        </w:tc>
        <w:tc>
          <w:tcPr>
            <w:tcW w:type="dxa" w:w="19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Negra</w:t>
            </w:r>
          </w:p>
        </w:tc>
      </w:tr>
      <w:tr>
        <w:tc>
          <w:tcPr>
            <w:tcW w:type="dxa" w:w="1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CP-LOGIN-002</w:t>
            </w:r>
          </w:p>
        </w:tc>
        <w:tc>
          <w:tcPr>
            <w:tcW w:type="dxa" w:w="25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Inicio de sesión fallido con contraseña incorrecta.</w:t>
            </w:r>
          </w:p>
        </w:tc>
        <w:tc>
          <w:tcPr>
            <w:tcW w:type="dxa" w:w="2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usuario existe en la base de datos.</w:t>
            </w:r>
          </w:p>
        </w:tc>
        <w:tc>
          <w:tcPr>
            <w:tcW w:type="dxa" w:w="3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Ir a la pantalla de login.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Ingresar usuario válido.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3. Ingresar contraseña incorrecta.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4. Hacer clic en "Entrar".</w:t>
            </w:r>
          </w:p>
        </w:tc>
        <w:tc>
          <w:tcPr>
            <w:tcW w:type="dxa" w:w="28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muestra un mensaje de error y no permite el acceso.</w:t>
            </w:r>
          </w:p>
        </w:tc>
        <w:tc>
          <w:tcPr>
            <w:tcW w:type="dxa" w:w="15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Negativa</w:t>
            </w:r>
          </w:p>
        </w:tc>
        <w:tc>
          <w:tcPr>
            <w:tcW w:type="dxa" w:w="1998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Negra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CP-LOGIN-003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Bloqueo temporal tras múltiples intentos fallidos.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usuario ha fallado el login 3 veces seguidas.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Intentar iniciar sesión con contraseña incorrecta 3 veces.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Verificar el contador interno de intentos.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3. Intentar un cuarto acceso.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bloquea el acceso temporalmente y registra el intento en el contador interno.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Negativa</w:t>
            </w:r>
          </w:p>
        </w:tc>
        <w:tc>
          <w:tcPr>
            <w:tcW w:type="dxa" w:w="19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Blanca</w:t>
            </w:r>
          </w:p>
        </w:tc>
      </w:tr>
    </w:tbl>
    <w:p>
      <w:pPr>
        <w:spacing w:after="200"/>
      </w:pP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Módulo 2: Gestión de Productos (CRUD)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200"/>
        <w:gridCol w:w="3200"/>
        <w:gridCol w:w="2800"/>
        <w:gridCol w:w="1500"/>
        <w:gridCol w:w="1998"/>
      </w:tblGrid>
      <w:tr>
        <w:trPr>
          <w:tblHeader/>
        </w:trPr>
        <w:tc>
          <w:tcPr>
            <w:tcW w:type="dxa" w:w="12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 CASO</w:t>
            </w:r>
          </w:p>
        </w:tc>
        <w:tc>
          <w:tcPr>
            <w:tcW w:type="dxa" w:w="25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DESCRIPCIÓN/ESCENARIO</w:t>
            </w:r>
          </w:p>
        </w:tc>
        <w:tc>
          <w:tcPr>
            <w:tcW w:type="dxa" w:w="22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</w:t>
            </w:r>
          </w:p>
        </w:tc>
        <w:tc>
          <w:tcPr>
            <w:tcW w:type="dxa" w:w="32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PASOS DE EJECUCIÓN</w:t>
            </w:r>
          </w:p>
        </w:tc>
        <w:tc>
          <w:tcPr>
            <w:tcW w:type="dxa" w:w="28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PRUEBA</w:t>
            </w:r>
          </w:p>
        </w:tc>
        <w:tc>
          <w:tcPr>
            <w:tcW w:type="dxa" w:w="1998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CAJA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CP-PROD-001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Registro exitoso de un nuevo producto.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usuario tiene sesión activa con permisos de administrador.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Ir al módulo de productos.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Clic en "Agregar producto".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3. Llenar nombre, precio de compra, precio de venta y cantidad.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4. Guardar.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producto se guarda y aparece en el listado general.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Positiva</w:t>
            </w:r>
          </w:p>
        </w:tc>
        <w:tc>
          <w:tcPr>
            <w:tcW w:type="dxa" w:w="19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Negra</w:t>
            </w:r>
          </w:p>
        </w:tc>
      </w:tr>
      <w:tr>
        <w:tc>
          <w:tcPr>
            <w:tcW w:type="dxa" w:w="1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CP-PROD-002</w:t>
            </w:r>
          </w:p>
        </w:tc>
        <w:tc>
          <w:tcPr>
            <w:tcW w:type="dxa" w:w="25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Actualización del precio de un producto existente.</w:t>
            </w:r>
          </w:p>
        </w:tc>
        <w:tc>
          <w:tcPr>
            <w:tcW w:type="dxa" w:w="2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producto ya existe en el catálogo.</w:t>
            </w:r>
          </w:p>
        </w:tc>
        <w:tc>
          <w:tcPr>
            <w:tcW w:type="dxa" w:w="3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Buscar el producto.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Clic en "Editar".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3. Modificar el precio de venta.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4. Guardar cambios.</w:t>
            </w:r>
          </w:p>
        </w:tc>
        <w:tc>
          <w:tcPr>
            <w:tcW w:type="dxa" w:w="28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nuevo precio queda reflejado inmediatamente en el listado y en la consulta rápida.</w:t>
            </w:r>
          </w:p>
        </w:tc>
        <w:tc>
          <w:tcPr>
            <w:tcW w:type="dxa" w:w="15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Positiva</w:t>
            </w:r>
          </w:p>
        </w:tc>
        <w:tc>
          <w:tcPr>
            <w:tcW w:type="dxa" w:w="1998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Negra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CP-PROD-003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Eliminación de un producto del catálogo.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producto existe y no tiene movimientos pendientes.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Buscar el producto.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Clic en "Eliminar".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3. Confirmar la eliminación.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producto desaparece del listado y del stock disponible.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Positiva</w:t>
            </w:r>
          </w:p>
        </w:tc>
        <w:tc>
          <w:tcPr>
            <w:tcW w:type="dxa" w:w="19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Negra</w:t>
            </w:r>
          </w:p>
        </w:tc>
      </w:tr>
      <w:tr>
        <w:tc>
          <w:tcPr>
            <w:tcW w:type="dxa" w:w="1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CP-PROD-004</w:t>
            </w:r>
          </w:p>
        </w:tc>
        <w:tc>
          <w:tcPr>
            <w:tcW w:type="dxa" w:w="25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Intento de registrar un producto con campos obligatorios vacíos.</w:t>
            </w:r>
          </w:p>
        </w:tc>
        <w:tc>
          <w:tcPr>
            <w:tcW w:type="dxa" w:w="2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formulario de nuevo producto está abierto.</w:t>
            </w:r>
          </w:p>
        </w:tc>
        <w:tc>
          <w:tcPr>
            <w:tcW w:type="dxa" w:w="3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Dejar el campo "nombre" o "precio" vacío.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Clic en "Guardar".</w:t>
            </w:r>
          </w:p>
        </w:tc>
        <w:tc>
          <w:tcPr>
            <w:tcW w:type="dxa" w:w="28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muestra un mensaje de validación y no guarda el registro.</w:t>
            </w:r>
          </w:p>
        </w:tc>
        <w:tc>
          <w:tcPr>
            <w:tcW w:type="dxa" w:w="15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Negativa</w:t>
            </w:r>
          </w:p>
        </w:tc>
        <w:tc>
          <w:tcPr>
            <w:tcW w:type="dxa" w:w="1998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Blanca</w:t>
            </w:r>
          </w:p>
        </w:tc>
      </w:tr>
    </w:tbl>
    <w:p>
      <w:pPr>
        <w:spacing w:after="200"/>
      </w:pP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Módulo 3: Control de Stock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200"/>
        <w:gridCol w:w="3200"/>
        <w:gridCol w:w="2800"/>
        <w:gridCol w:w="1500"/>
        <w:gridCol w:w="1998"/>
      </w:tblGrid>
      <w:tr>
        <w:trPr>
          <w:tblHeader/>
        </w:trPr>
        <w:tc>
          <w:tcPr>
            <w:tcW w:type="dxa" w:w="12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 CASO</w:t>
            </w:r>
          </w:p>
        </w:tc>
        <w:tc>
          <w:tcPr>
            <w:tcW w:type="dxa" w:w="25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DESCRIPCIÓN/ESCENARIO</w:t>
            </w:r>
          </w:p>
        </w:tc>
        <w:tc>
          <w:tcPr>
            <w:tcW w:type="dxa" w:w="22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</w:t>
            </w:r>
          </w:p>
        </w:tc>
        <w:tc>
          <w:tcPr>
            <w:tcW w:type="dxa" w:w="32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PASOS DE EJECUCIÓN</w:t>
            </w:r>
          </w:p>
        </w:tc>
        <w:tc>
          <w:tcPr>
            <w:tcW w:type="dxa" w:w="28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PRUEBA</w:t>
            </w:r>
          </w:p>
        </w:tc>
        <w:tc>
          <w:tcPr>
            <w:tcW w:type="dxa" w:w="1998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CAJA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CP-STOCK-001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Consulta del stock disponible de un producto.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producto está registrado con una cantidad definida.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Buscar el producto.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Revisar el campo de existencia.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muestra la cantidad exacta disponible.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Positiva</w:t>
            </w:r>
          </w:p>
        </w:tc>
        <w:tc>
          <w:tcPr>
            <w:tcW w:type="dxa" w:w="19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Negra</w:t>
            </w:r>
          </w:p>
        </w:tc>
      </w:tr>
      <w:tr>
        <w:tc>
          <w:tcPr>
            <w:tcW w:type="dxa" w:w="1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CP-STOCK-002</w:t>
            </w:r>
          </w:p>
        </w:tc>
        <w:tc>
          <w:tcPr>
            <w:tcW w:type="dxa" w:w="25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Actualización automática del stock tras registrar una venta.</w:t>
            </w:r>
          </w:p>
        </w:tc>
        <w:tc>
          <w:tcPr>
            <w:tcW w:type="dxa" w:w="2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producto tiene stock mayor a 0.</w:t>
            </w:r>
          </w:p>
        </w:tc>
        <w:tc>
          <w:tcPr>
            <w:tcW w:type="dxa" w:w="3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Registrar una venta de una unidad del producto.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Verificar la resta interna en la variable de stock.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3. Consultar el stock actualizado.</w:t>
            </w:r>
          </w:p>
        </w:tc>
        <w:tc>
          <w:tcPr>
            <w:tcW w:type="dxa" w:w="28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stock disminuye exactamente en la cantidad vendida.</w:t>
            </w:r>
          </w:p>
        </w:tc>
        <w:tc>
          <w:tcPr>
            <w:tcW w:type="dxa" w:w="15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Positiva</w:t>
            </w:r>
          </w:p>
        </w:tc>
        <w:tc>
          <w:tcPr>
            <w:tcW w:type="dxa" w:w="1998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Blanca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CP-STOCK-003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Alerta de stock bajo o agotado.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producto tiene una cantidad igual o menor al mínimo configurado.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Configurar un producto con stock mínimo = 2.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Reducir el stock a 1 o 0 unidades.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3. Verificar la condición interna de alerta.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muestra una alerta visual de stock bajo/agotado.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Positiva</w:t>
            </w:r>
          </w:p>
        </w:tc>
        <w:tc>
          <w:tcPr>
            <w:tcW w:type="dxa" w:w="19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Blanca</w:t>
            </w:r>
          </w:p>
        </w:tc>
      </w:tr>
    </w:tbl>
    <w:p>
      <w:pPr>
        <w:spacing w:after="200"/>
      </w:pP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Módulo 4: Cálculo de Ganancias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200"/>
        <w:gridCol w:w="3200"/>
        <w:gridCol w:w="2800"/>
        <w:gridCol w:w="1500"/>
        <w:gridCol w:w="1998"/>
      </w:tblGrid>
      <w:tr>
        <w:trPr>
          <w:tblHeader/>
        </w:trPr>
        <w:tc>
          <w:tcPr>
            <w:tcW w:type="dxa" w:w="12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 CASO</w:t>
            </w:r>
          </w:p>
        </w:tc>
        <w:tc>
          <w:tcPr>
            <w:tcW w:type="dxa" w:w="25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DESCRIPCIÓN/ESCENARIO</w:t>
            </w:r>
          </w:p>
        </w:tc>
        <w:tc>
          <w:tcPr>
            <w:tcW w:type="dxa" w:w="22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</w:t>
            </w:r>
          </w:p>
        </w:tc>
        <w:tc>
          <w:tcPr>
            <w:tcW w:type="dxa" w:w="32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PASOS DE EJECUCIÓN</w:t>
            </w:r>
          </w:p>
        </w:tc>
        <w:tc>
          <w:tcPr>
            <w:tcW w:type="dxa" w:w="28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PRUEBA</w:t>
            </w:r>
          </w:p>
        </w:tc>
        <w:tc>
          <w:tcPr>
            <w:tcW w:type="dxa" w:w="1998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CAJA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CP-GAN-001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Cálculo correcto de la ganancia individual de un producto.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producto tiene precio de compra y precio de venta definidos.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Registrar un producto con precio de compra Q10 y precio de venta Q15.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Verificar la fórmula interna (venta − compra).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3. Consultar la ganancia mostrada.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muestra una ganancia de Q5 por unidad.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Positiva</w:t>
            </w:r>
          </w:p>
        </w:tc>
        <w:tc>
          <w:tcPr>
            <w:tcW w:type="dxa" w:w="19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Blanca</w:t>
            </w:r>
          </w:p>
        </w:tc>
      </w:tr>
      <w:tr>
        <w:tc>
          <w:tcPr>
            <w:tcW w:type="dxa" w:w="1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CP-GAN-002</w:t>
            </w:r>
          </w:p>
        </w:tc>
        <w:tc>
          <w:tcPr>
            <w:tcW w:type="dxa" w:w="25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Visualización del producto más rentable del negocio.</w:t>
            </w:r>
          </w:p>
        </w:tc>
        <w:tc>
          <w:tcPr>
            <w:tcW w:type="dxa" w:w="2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Existen varios productos con ganancias distintas registradas.</w:t>
            </w:r>
          </w:p>
        </w:tc>
        <w:tc>
          <w:tcPr>
            <w:tcW w:type="dxa" w:w="3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Ir al módulo de ganancias.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Ordenar por mayor ganancia.</w:t>
            </w:r>
          </w:p>
        </w:tc>
        <w:tc>
          <w:tcPr>
            <w:tcW w:type="dxa" w:w="28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muestra correctamente el producto con mayor margen en la parte superior.</w:t>
            </w:r>
          </w:p>
        </w:tc>
        <w:tc>
          <w:tcPr>
            <w:tcW w:type="dxa" w:w="15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Positiva</w:t>
            </w:r>
          </w:p>
        </w:tc>
        <w:tc>
          <w:tcPr>
            <w:tcW w:type="dxa" w:w="1998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Negra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CP-GAN-003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Cálculo de ganancia cuando el precio de compra es mayor al de venta (pérdida).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 producto tiene precio de compra Q20 y precio de venta Q18.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Registrar el producto con esos valores.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Verificar el resultado del cálculo interno.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muestra una ganancia negativa (-Q2) y una alerta de posible error o pérdida.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Negativa</w:t>
            </w:r>
          </w:p>
        </w:tc>
        <w:tc>
          <w:tcPr>
            <w:tcW w:type="dxa" w:w="19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Blanca</w:t>
            </w:r>
          </w:p>
        </w:tc>
      </w:tr>
    </w:tbl>
    <w:p>
      <w:pPr>
        <w:spacing w:after="200"/>
      </w:pP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Módulo 5: Consulta Rápida de Precios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200"/>
        <w:gridCol w:w="3200"/>
        <w:gridCol w:w="2800"/>
        <w:gridCol w:w="1500"/>
        <w:gridCol w:w="1998"/>
      </w:tblGrid>
      <w:tr>
        <w:trPr>
          <w:tblHeader/>
        </w:trPr>
        <w:tc>
          <w:tcPr>
            <w:tcW w:type="dxa" w:w="12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 CASO</w:t>
            </w:r>
          </w:p>
        </w:tc>
        <w:tc>
          <w:tcPr>
            <w:tcW w:type="dxa" w:w="25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DESCRIPCIÓN/ESCENARIO</w:t>
            </w:r>
          </w:p>
        </w:tc>
        <w:tc>
          <w:tcPr>
            <w:tcW w:type="dxa" w:w="22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CONDICIÓN PREVIA</w:t>
            </w:r>
          </w:p>
        </w:tc>
        <w:tc>
          <w:tcPr>
            <w:tcW w:type="dxa" w:w="32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PASOS DE EJECUCIÓN</w:t>
            </w:r>
          </w:p>
        </w:tc>
        <w:tc>
          <w:tcPr>
            <w:tcW w:type="dxa" w:w="28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PRUEBA</w:t>
            </w:r>
          </w:p>
        </w:tc>
        <w:tc>
          <w:tcPr>
            <w:tcW w:type="dxa" w:w="1998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CAJA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CP-CONS-001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Búsqueda exitosa de un producto por nombre.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producto existe en el catálogo.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Ir al buscador de productos.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Escribir el nombre exacto o parcial del producto.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3. Presionar buscar.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muestra el precio y stock del producto encontrado.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Positiva</w:t>
            </w:r>
          </w:p>
        </w:tc>
        <w:tc>
          <w:tcPr>
            <w:tcW w:type="dxa" w:w="19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Negra</w:t>
            </w:r>
          </w:p>
        </w:tc>
      </w:tr>
      <w:tr>
        <w:tc>
          <w:tcPr>
            <w:tcW w:type="dxa" w:w="1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CP-CONS-002</w:t>
            </w:r>
          </w:p>
        </w:tc>
        <w:tc>
          <w:tcPr>
            <w:tcW w:type="dxa" w:w="25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Búsqueda de un producto que no existe en el catálogo.</w:t>
            </w:r>
          </w:p>
        </w:tc>
        <w:tc>
          <w:tcPr>
            <w:tcW w:type="dxa" w:w="2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producto no está registrado.</w:t>
            </w:r>
          </w:p>
        </w:tc>
        <w:tc>
          <w:tcPr>
            <w:tcW w:type="dxa" w:w="32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Ir al buscador de productos.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Escribir un nombre inexistente.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3. Presionar buscar.</w:t>
            </w:r>
          </w:p>
        </w:tc>
        <w:tc>
          <w:tcPr>
            <w:tcW w:type="dxa" w:w="28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muestra un mensaje de "producto no encontrado".</w:t>
            </w:r>
          </w:p>
        </w:tc>
        <w:tc>
          <w:tcPr>
            <w:tcW w:type="dxa" w:w="15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Negativa</w:t>
            </w:r>
          </w:p>
        </w:tc>
        <w:tc>
          <w:tcPr>
            <w:tcW w:type="dxa" w:w="1998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Negra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CP-CONS-003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Tiempo de respuesta de la búsqueda dentro del límite aceptable.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catálogo tiene al menos 50 productos cargados.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Realizar una búsqueda por nombre.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>2. Medir el tiempo interno de respuesta del algoritmo de búsqueda.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 sistema responde en menos de 2 segundos.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Positiva</w:t>
            </w:r>
          </w:p>
        </w:tc>
        <w:tc>
          <w:tcPr>
            <w:tcW w:type="dxa" w:w="19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Caja Blanca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3. Diagrama de Gantt — Planificación del proyecto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Planificación semanal del desarrollo e integración de módulos, así como de la ejecución de pruebas, con fecha máxima de entrega el sábado 24 de octubre de 2026.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/>
        </w:trPr>
        <w:tc>
          <w:tcPr>
            <w:tcW w:type="dxa" w:w="4000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634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 1
6-12 sep</w:t>
            </w:r>
          </w:p>
        </w:tc>
        <w:tc>
          <w:tcPr>
            <w:tcW w:type="dxa" w:w="1634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 2
13-19 sep</w:t>
            </w:r>
          </w:p>
        </w:tc>
        <w:tc>
          <w:tcPr>
            <w:tcW w:type="dxa" w:w="1634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 3
20-26 sep</w:t>
            </w:r>
          </w:p>
        </w:tc>
        <w:tc>
          <w:tcPr>
            <w:tcW w:type="dxa" w:w="1634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 4
27 sep-3 oct</w:t>
            </w:r>
          </w:p>
        </w:tc>
        <w:tc>
          <w:tcPr>
            <w:tcW w:type="dxa" w:w="1634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 5
4-10 oct</w:t>
            </w:r>
          </w:p>
        </w:tc>
        <w:tc>
          <w:tcPr>
            <w:tcW w:type="dxa" w:w="1634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 6
11-17 oct</w:t>
            </w:r>
          </w:p>
        </w:tc>
        <w:tc>
          <w:tcPr>
            <w:tcW w:type="dxa" w:w="1634"/>
            <w:shd w:fill="2E74B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 7
18-24 oct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Diseño de base de datos y arquitectura del sistema</w:t>
            </w:r>
          </w:p>
        </w:tc>
        <w:tc>
          <w:tcPr>
            <w:tcW w:type="dxa" w:w="1634"/>
            <w:shd w:fill="2E74B5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>■</w:t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</w:tr>
      <w:tr>
        <w:tc>
          <w:tcPr>
            <w:tcW w:type="dxa" w:w="40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Desarrollo del módulo de Login/Autenticación</w:t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2E74B5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>■</w:t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Desarrollo del módulo de Productos (CRUD)</w:t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2E74B5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>■</w:t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</w:tr>
      <w:tr>
        <w:tc>
          <w:tcPr>
            <w:tcW w:type="dxa" w:w="40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Desarrollo del módulo de Control de Stock</w:t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2E74B5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>■</w:t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Desarrollo de módulos de Ganancias y Consulta Rápida</w:t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2E74B5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>■</w:t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</w:tr>
      <w:tr>
        <w:tc>
          <w:tcPr>
            <w:tcW w:type="dxa" w:w="4000"/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Integración de módulos y ejecución de casos de prueba</w:t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2E74B5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>■</w:t>
            </w:r>
          </w:p>
        </w:tc>
        <w:tc>
          <w:tcPr>
            <w:tcW w:type="dxa" w:w="1634"/>
            <w:shd w:fill="F2F7FC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Corrección de errores, documentación final y entrega</w:t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/>
            </w:r>
          </w:p>
        </w:tc>
        <w:tc>
          <w:tcPr>
            <w:tcW w:type="dxa" w:w="1634"/>
            <w:shd w:fill="2E74B5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  <w:t xml:space="preserve">■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Nota: la semana 6 contempla la integración de todos los módulos y la ejecución de los casos de prueba de caja negra y caja blanca definidos en la sección 2, según lo solicitado en la tarea de clase.</w:t>
      </w:r>
    </w:p>
    <w:sectPr>
      <w:type w:val="nextPage"/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470113bbcb6fb809a23b8f0df75ba1f55bce2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2026-09-05T21:28:26.995Z</dcterms:created>
  <dcterms:modified xsi:type="dcterms:W3CDTF">2026-09-05T21:28:27.006Z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