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DOCUMENTO DE PROCESO</w:t>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Ciclo de Vida del Producto (CVP)</w:t>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b w:val="1"/>
          <w:bCs w:val="1"/>
          <w:sz w:val="24"/>
          <w:szCs w:val="24"/>
          <w:rtl w:val="0"/>
        </w:rPr>
        <w:t xml:space="preserve">Nombre del Subproceso: Mapa To Be</w:t>
      </w:r>
    </w:p>
    <w:p w:rsidR="00000000" w:rsidDel="00000000" w:rsidP="00000000" w:rsidRDefault="00000000" w:rsidRPr="00000000" w14:paraId="00000005">
      <w:pPr>
        <w:jc w:val="both"/>
        <w:rPr>
          <w:b w:val="1"/>
          <w:bCs w:val="1"/>
          <w:sz w:val="24"/>
          <w:szCs w:val="24"/>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2.0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Fecha de emisión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27-04-2026</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Responsable del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hyperlink r:id="rId6">
              <w:r w:rsidDel="00000000" w:rsidR="00000000" w:rsidRPr="00000000">
                <w:rPr>
                  <w:b w:val="1"/>
                  <w:bCs w:val="1"/>
                  <w:color w:val="0000ee"/>
                  <w:sz w:val="20"/>
                  <w:szCs w:val="20"/>
                  <w:u w:val="single"/>
                  <w:rtl w:val="0"/>
                </w:rPr>
                <w:t xml:space="preserve">David Montes Del Canto</w:t>
              </w:r>
            </w:hyperlink>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Área dueña del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DDMM</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En Revisión</w:t>
            </w:r>
          </w:p>
        </w:tc>
      </w:tr>
    </w:tbl>
    <w:p w:rsidR="00000000" w:rsidDel="00000000" w:rsidP="00000000" w:rsidRDefault="00000000" w:rsidRPr="00000000" w14:paraId="00000010">
      <w:pPr>
        <w:jc w:val="both"/>
        <w:rPr>
          <w:b w:val="1"/>
          <w:bCs w:val="1"/>
          <w:sz w:val="28"/>
          <w:szCs w:val="28"/>
        </w:rPr>
      </w:pPr>
      <w:r w:rsidDel="00000000" w:rsidR="00000000" w:rsidRPr="00000000">
        <w:rPr>
          <w:rtl w:val="0"/>
        </w:rPr>
      </w:r>
    </w:p>
    <w:p w:rsidR="00000000" w:rsidDel="00000000" w:rsidP="00000000" w:rsidRDefault="00000000" w:rsidRPr="00000000" w14:paraId="00000011">
      <w:pPr>
        <w:jc w:val="both"/>
        <w:rPr>
          <w:b w:val="1"/>
          <w:bCs w:val="1"/>
          <w:sz w:val="28"/>
          <w:szCs w:val="28"/>
        </w:rPr>
      </w:pPr>
      <w:r w:rsidDel="00000000" w:rsidR="00000000" w:rsidRPr="00000000">
        <w:rPr>
          <w:b w:val="1"/>
          <w:bCs w:val="1"/>
          <w:sz w:val="28"/>
          <w:szCs w:val="28"/>
          <w:rtl w:val="0"/>
        </w:rPr>
        <w:t xml:space="preserve">Control de Cambios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755"/>
        <w:gridCol w:w="2700"/>
        <w:gridCol w:w="1800"/>
        <w:gridCol w:w="1800"/>
        <w:tblGridChange w:id="0">
          <w:tblGrid>
            <w:gridCol w:w="945"/>
            <w:gridCol w:w="1755"/>
            <w:gridCol w:w="2700"/>
            <w:gridCol w:w="1800"/>
            <w:gridCol w:w="1800"/>
          </w:tblGrid>
        </w:tblGridChange>
      </w:tblGrid>
      <w:tr>
        <w:trPr>
          <w:cantSplit w:val="0"/>
          <w:trHeight w:val="304.9804687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Versión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Fecha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Descripción del Cambio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Autor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Aprobado por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b w:val="1"/>
                <w:bCs w:val="1"/>
                <w:sz w:val="20"/>
                <w:szCs w:val="20"/>
              </w:rPr>
            </w:pPr>
            <w:r w:rsidDel="00000000" w:rsidR="00000000" w:rsidRPr="00000000">
              <w:rPr>
                <w:b w:val="1"/>
                <w:bCs w:val="1"/>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b w:val="1"/>
                <w:bCs w:val="1"/>
                <w:sz w:val="20"/>
                <w:szCs w:val="20"/>
              </w:rPr>
            </w:pPr>
            <w:r w:rsidDel="00000000" w:rsidR="00000000" w:rsidRPr="00000000">
              <w:rPr>
                <w:b w:val="1"/>
                <w:bCs w:val="1"/>
                <w:sz w:val="20"/>
                <w:szCs w:val="20"/>
                <w:rtl w:val="0"/>
              </w:rPr>
              <w:t xml:space="preserve">28-04-2026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b w:val="1"/>
                <w:bCs w:val="1"/>
                <w:sz w:val="20"/>
                <w:szCs w:val="20"/>
              </w:rPr>
            </w:pPr>
            <w:r w:rsidDel="00000000" w:rsidR="00000000" w:rsidRPr="00000000">
              <w:rPr>
                <w:b w:val="1"/>
                <w:bCs w:val="1"/>
                <w:sz w:val="20"/>
                <w:szCs w:val="20"/>
                <w:rtl w:val="0"/>
              </w:rPr>
              <w:t xml:space="preserve">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b w:val="1"/>
                <w:bCs w:val="1"/>
                <w:sz w:val="20"/>
                <w:szCs w:val="20"/>
              </w:rPr>
            </w:pPr>
            <w:r w:rsidDel="00000000" w:rsidR="00000000" w:rsidRPr="00000000">
              <w:rPr>
                <w:b w:val="1"/>
                <w:bCs w:val="1"/>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b w:val="1"/>
                <w:bCs w:val="1"/>
                <w:sz w:val="20"/>
                <w:szCs w:val="20"/>
              </w:rPr>
            </w:pPr>
            <w:r w:rsidDel="00000000" w:rsidR="00000000" w:rsidRPr="00000000">
              <w:rPr>
                <w:b w:val="1"/>
                <w:bCs w:val="1"/>
                <w:sz w:val="20"/>
                <w:szCs w:val="20"/>
                <w:rtl w:val="0"/>
              </w:rPr>
              <w:t xml:space="preserve">25-05-2026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b w:val="1"/>
                <w:bCs w:val="1"/>
                <w:sz w:val="20"/>
                <w:szCs w:val="20"/>
              </w:rPr>
            </w:pPr>
            <w:r w:rsidDel="00000000" w:rsidR="00000000" w:rsidRPr="00000000">
              <w:rPr>
                <w:b w:val="1"/>
                <w:bCs w:val="1"/>
                <w:sz w:val="20"/>
                <w:szCs w:val="20"/>
                <w:rtl w:val="0"/>
              </w:rPr>
              <w:t xml:space="preserve">Modificaciones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rtl w:val="0"/>
              </w:rPr>
            </w:r>
          </w:p>
        </w:tc>
      </w:tr>
    </w:tbl>
    <w:p w:rsidR="00000000" w:rsidDel="00000000" w:rsidP="00000000" w:rsidRDefault="00000000" w:rsidRPr="00000000" w14:paraId="00000021">
      <w:pPr>
        <w:pStyle w:val="Heading1"/>
        <w:keepNext w:val="0"/>
        <w:keepLines w:val="0"/>
        <w:spacing w:after="160" w:before="320" w:line="240" w:lineRule="auto"/>
        <w:jc w:val="both"/>
        <w:rPr>
          <w:sz w:val="20"/>
          <w:szCs w:val="20"/>
        </w:rPr>
      </w:pPr>
      <w:r w:rsidDel="00000000" w:rsidR="00000000" w:rsidRPr="00000000">
        <w:rPr>
          <w:b w:val="1"/>
          <w:bCs w:val="1"/>
          <w:sz w:val="28"/>
          <w:szCs w:val="28"/>
          <w:rtl w:val="0"/>
        </w:rPr>
        <w:t xml:space="preserve">1. Propósito y Alcance</w:t>
      </w:r>
      <w:r w:rsidDel="00000000" w:rsidR="00000000" w:rsidRPr="00000000">
        <w:rPr>
          <w:rtl w:val="0"/>
        </w:rPr>
      </w:r>
    </w:p>
    <w:p w:rsidR="00000000" w:rsidDel="00000000" w:rsidP="00000000" w:rsidRDefault="00000000" w:rsidRPr="00000000" w14:paraId="00000022">
      <w:pPr>
        <w:pStyle w:val="Heading2"/>
        <w:keepNext w:val="0"/>
        <w:keepLines w:val="0"/>
        <w:spacing w:before="240" w:line="240" w:lineRule="auto"/>
        <w:jc w:val="both"/>
        <w:rPr>
          <w:sz w:val="20"/>
          <w:szCs w:val="20"/>
        </w:rPr>
      </w:pPr>
      <w:r w:rsidDel="00000000" w:rsidR="00000000" w:rsidRPr="00000000">
        <w:rPr>
          <w:b w:val="1"/>
          <w:bCs w:val="1"/>
          <w:sz w:val="24"/>
          <w:szCs w:val="24"/>
          <w:rtl w:val="0"/>
        </w:rPr>
        <w:t xml:space="preserve">1.1 Propósito</w:t>
      </w:r>
      <w:r w:rsidDel="00000000" w:rsidR="00000000" w:rsidRPr="00000000">
        <w:rPr>
          <w:rtl w:val="0"/>
        </w:rPr>
      </w:r>
    </w:p>
    <w:p w:rsidR="00000000" w:rsidDel="00000000" w:rsidP="00000000" w:rsidRDefault="00000000" w:rsidRPr="00000000" w14:paraId="00000023">
      <w:pPr>
        <w:spacing w:after="60" w:before="60" w:line="240" w:lineRule="auto"/>
        <w:jc w:val="both"/>
        <w:rPr>
          <w:sz w:val="20"/>
          <w:szCs w:val="20"/>
        </w:rPr>
      </w:pPr>
      <w:r w:rsidDel="00000000" w:rsidR="00000000" w:rsidRPr="00000000">
        <w:rPr>
          <w:sz w:val="20"/>
          <w:szCs w:val="20"/>
          <w:rtl w:val="0"/>
        </w:rPr>
        <w:t xml:space="preserve">Establecer el proceso estandarizado para la creación y habilitación de SKU dentro del Ciclo de Vida del Producto (CVP), asegurando consistencia en datos maestros, correcta activación comercial y coordinación entre las áreas involucradas. Este es el proceso que constituye toda la entrada de la cadena logística de la cadena logística del Ciclo de Vida del Producto.</w:t>
      </w:r>
      <w:r w:rsidDel="00000000" w:rsidR="00000000" w:rsidRPr="00000000">
        <w:rPr>
          <w:rtl w:val="0"/>
        </w:rPr>
      </w:r>
    </w:p>
    <w:p w:rsidR="00000000" w:rsidDel="00000000" w:rsidP="00000000" w:rsidRDefault="00000000" w:rsidRPr="00000000" w14:paraId="00000024">
      <w:pPr>
        <w:pStyle w:val="Heading2"/>
        <w:keepNext w:val="0"/>
        <w:keepLines w:val="0"/>
        <w:spacing w:before="240" w:line="240" w:lineRule="auto"/>
        <w:jc w:val="both"/>
        <w:rPr>
          <w:sz w:val="20"/>
          <w:szCs w:val="20"/>
        </w:rPr>
      </w:pPr>
      <w:r w:rsidDel="00000000" w:rsidR="00000000" w:rsidRPr="00000000">
        <w:rPr>
          <w:b w:val="1"/>
          <w:bCs w:val="1"/>
          <w:sz w:val="24"/>
          <w:szCs w:val="24"/>
          <w:rtl w:val="0"/>
        </w:rPr>
        <w:t xml:space="preserve">1.2 Alcance</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9997472226087"/>
        <w:gridCol w:w="6765.512063801015"/>
        <w:tblGridChange w:id="0">
          <w:tblGrid>
            <w:gridCol w:w="2259.9997472226087"/>
            <w:gridCol w:w="6765.512063801015"/>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25">
            <w:pPr>
              <w:spacing w:line="240" w:lineRule="auto"/>
              <w:rPr>
                <w:b w:val="1"/>
                <w:bCs w:val="1"/>
                <w:sz w:val="20"/>
                <w:szCs w:val="20"/>
              </w:rPr>
            </w:pPr>
            <w:r w:rsidDel="00000000" w:rsidR="00000000" w:rsidRPr="00000000">
              <w:rPr>
                <w:b w:val="1"/>
                <w:bCs w:val="1"/>
                <w:sz w:val="20"/>
                <w:szCs w:val="20"/>
                <w:rtl w:val="0"/>
              </w:rPr>
              <w:t xml:space="preserve">Inicio del proceso (trigger):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6">
            <w:pPr>
              <w:spacing w:after="60" w:before="60" w:line="240" w:lineRule="auto"/>
              <w:jc w:val="both"/>
              <w:rPr>
                <w:sz w:val="20"/>
                <w:szCs w:val="20"/>
              </w:rPr>
            </w:pPr>
            <w:r w:rsidDel="00000000" w:rsidR="00000000" w:rsidRPr="00000000">
              <w:rPr>
                <w:sz w:val="20"/>
                <w:szCs w:val="20"/>
                <w:rtl w:val="0"/>
              </w:rPr>
              <w:t xml:space="preserve">Concepción del producto dada evaluación comercial o requerimiento foral por parte de locales franquiciados</w:t>
            </w:r>
          </w:p>
        </w:tc>
      </w:tr>
      <w:tr>
        <w:trPr>
          <w:cantSplit w:val="0"/>
          <w:trHeight w:val="479.9414062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27">
            <w:pPr>
              <w:spacing w:line="240" w:lineRule="auto"/>
              <w:rPr>
                <w:b w:val="1"/>
                <w:bCs w:val="1"/>
                <w:sz w:val="20"/>
                <w:szCs w:val="20"/>
              </w:rPr>
            </w:pPr>
            <w:r w:rsidDel="00000000" w:rsidR="00000000" w:rsidRPr="00000000">
              <w:rPr>
                <w:b w:val="1"/>
                <w:bCs w:val="1"/>
                <w:sz w:val="20"/>
                <w:szCs w:val="20"/>
                <w:rtl w:val="0"/>
              </w:rPr>
              <w:t xml:space="preserve">Fin del proceso: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8">
            <w:pPr>
              <w:spacing w:after="60" w:before="60" w:line="240" w:lineRule="auto"/>
              <w:jc w:val="both"/>
              <w:rPr>
                <w:sz w:val="20"/>
                <w:szCs w:val="20"/>
              </w:rPr>
            </w:pPr>
            <w:r w:rsidDel="00000000" w:rsidR="00000000" w:rsidRPr="00000000">
              <w:rPr>
                <w:sz w:val="20"/>
                <w:szCs w:val="20"/>
                <w:rtl w:val="0"/>
              </w:rPr>
              <w:t xml:space="preserve">Creación y habilitación del SKU en sistemas corporativos (SAP / SCKUBA) y comunicación oficial a las áreas operativas (Comercial, Planograma, Abastecimiento).</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29">
            <w:pPr>
              <w:spacing w:line="240" w:lineRule="auto"/>
              <w:rPr>
                <w:b w:val="1"/>
                <w:bCs w:val="1"/>
                <w:sz w:val="20"/>
                <w:szCs w:val="20"/>
              </w:rPr>
            </w:pPr>
            <w:r w:rsidDel="00000000" w:rsidR="00000000" w:rsidRPr="00000000">
              <w:rPr>
                <w:b w:val="1"/>
                <w:bCs w:val="1"/>
                <w:sz w:val="20"/>
                <w:szCs w:val="20"/>
                <w:rtl w:val="0"/>
              </w:rPr>
              <w:t xml:space="preserve">Incluye: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A">
            <w:pPr>
              <w:spacing w:after="60" w:before="60" w:line="240" w:lineRule="auto"/>
              <w:jc w:val="both"/>
              <w:rPr>
                <w:sz w:val="20"/>
                <w:szCs w:val="20"/>
              </w:rPr>
            </w:pPr>
            <w:r w:rsidDel="00000000" w:rsidR="00000000" w:rsidRPr="00000000">
              <w:rPr>
                <w:sz w:val="20"/>
                <w:szCs w:val="20"/>
                <w:rtl w:val="0"/>
              </w:rPr>
              <w:t xml:space="preserve">Habilitación SKU Parcial, SKU Total, validación legal/comercial de proveedores nuevos (compras corporativas), catalogación por cluster, condiciones de venta PVP, costo de compra, logística </w:t>
            </w:r>
          </w:p>
        </w:tc>
      </w:tr>
    </w:tbl>
    <w:p w:rsidR="00000000" w:rsidDel="00000000" w:rsidP="00000000" w:rsidRDefault="00000000" w:rsidRPr="00000000" w14:paraId="0000002B">
      <w:pPr>
        <w:pStyle w:val="Heading2"/>
        <w:keepNext w:val="0"/>
        <w:keepLines w:val="0"/>
        <w:spacing w:before="240" w:line="240" w:lineRule="auto"/>
        <w:jc w:val="both"/>
        <w:rPr>
          <w:b w:val="1"/>
          <w:bCs w:val="1"/>
          <w:sz w:val="24"/>
          <w:szCs w:val="24"/>
        </w:rPr>
      </w:pPr>
      <w:r w:rsidDel="00000000" w:rsidR="00000000" w:rsidRPr="00000000">
        <w:rPr>
          <w:b w:val="1"/>
          <w:bCs w:val="1"/>
          <w:sz w:val="24"/>
          <w:szCs w:val="24"/>
          <w:rtl w:val="0"/>
        </w:rPr>
        <w:t xml:space="preserve">1.3 Contexto en el CVP</w:t>
      </w:r>
    </w:p>
    <w:p w:rsidR="00000000" w:rsidDel="00000000" w:rsidP="00000000" w:rsidRDefault="00000000" w:rsidRPr="00000000" w14:paraId="0000002C">
      <w:pPr>
        <w:spacing w:after="60" w:before="60" w:line="240" w:lineRule="auto"/>
        <w:jc w:val="both"/>
        <w:rPr>
          <w:sz w:val="20"/>
          <w:szCs w:val="20"/>
        </w:rPr>
      </w:pPr>
      <w:r w:rsidDel="00000000" w:rsidR="00000000" w:rsidRPr="00000000">
        <w:rPr>
          <w:sz w:val="20"/>
          <w:szCs w:val="20"/>
          <w:rtl w:val="0"/>
        </w:rPr>
        <w:t xml:space="preserve">Este subproceso es el punto de entrada del flujo CVP. Sin el Alta de SKU no es posible iniciar la planogramación, el abastecimiento ni la operación en tienda. Este subproceso constituye la compuerta de entrada de toda la cadena logística del CVP. Sin la correcta habilitación y sincronización del SKU en la mesa de Datos Maestros, es inviable iniciar los subprocesos sucesivos de Planogramación (layout físico/digital), Abastecimiento (reposición automática y stock inicial) y la posterior venta en tiendas o canales omnicanal.</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3.4612808230436"/>
        <w:gridCol w:w="6722.05053020058"/>
        <w:tblGridChange w:id="0">
          <w:tblGrid>
            <w:gridCol w:w="2303.4612808230436"/>
            <w:gridCol w:w="6722.05053020058"/>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Subproceso(s) que lo preceden: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spacing w:after="60" w:before="60" w:line="240" w:lineRule="auto"/>
              <w:jc w:val="both"/>
              <w:rPr>
                <w:sz w:val="20"/>
                <w:szCs w:val="20"/>
              </w:rPr>
            </w:pPr>
            <w:r w:rsidDel="00000000" w:rsidR="00000000" w:rsidRPr="00000000">
              <w:rPr>
                <w:sz w:val="20"/>
                <w:szCs w:val="20"/>
                <w:rtl w:val="0"/>
              </w:rPr>
              <w:t xml:space="preserve">Definición comercial, concepción de producto (evaluación de margen, proveedor y viabilidad logística).</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Subproceso(s) que lo suceden: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spacing w:after="60" w:before="60" w:line="24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Planograma (layout físico y digital) → Abastecimiento (reposición automática y stock inicial) → Operaciones (habilitación en tienda).</w:t>
            </w:r>
          </w:p>
        </w:tc>
      </w:tr>
    </w:tbl>
    <w:p w:rsidR="00000000" w:rsidDel="00000000" w:rsidP="00000000" w:rsidRDefault="00000000" w:rsidRPr="00000000" w14:paraId="00000031">
      <w:pPr>
        <w:pStyle w:val="Heading2"/>
        <w:keepNext w:val="0"/>
        <w:keepLines w:val="0"/>
        <w:spacing w:after="80" w:line="240" w:lineRule="auto"/>
        <w:jc w:val="both"/>
        <w:rPr>
          <w:b w:val="1"/>
          <w:bCs w:val="1"/>
          <w:sz w:val="24"/>
          <w:szCs w:val="24"/>
        </w:rPr>
      </w:pPr>
      <w:bookmarkStart w:colFirst="0" w:colLast="0" w:name="_itbxrfaxv5vh" w:id="0"/>
      <w:bookmarkEnd w:id="0"/>
      <w:r w:rsidDel="00000000" w:rsidR="00000000" w:rsidRPr="00000000">
        <w:rPr>
          <w:b w:val="1"/>
          <w:bCs w:val="1"/>
          <w:sz w:val="24"/>
          <w:szCs w:val="24"/>
          <w:rtl w:val="0"/>
        </w:rPr>
        <w:t xml:space="preserve">1.4 Tipos de SKU contemplados</w:t>
      </w:r>
    </w:p>
    <w:p w:rsidR="00000000" w:rsidDel="00000000" w:rsidP="00000000" w:rsidRDefault="00000000" w:rsidRPr="00000000" w14:paraId="00000032">
      <w:pPr>
        <w:pStyle w:val="Heading3"/>
        <w:keepNext w:val="0"/>
        <w:keepLines w:val="0"/>
        <w:spacing w:before="280" w:line="240" w:lineRule="auto"/>
        <w:jc w:val="both"/>
        <w:rPr>
          <w:b w:val="1"/>
          <w:bCs w:val="1"/>
          <w:color w:val="000000"/>
          <w:sz w:val="22"/>
          <w:szCs w:val="22"/>
        </w:rPr>
      </w:pPr>
      <w:bookmarkStart w:colFirst="0" w:colLast="0" w:name="_nxy72um1z9fx" w:id="1"/>
      <w:bookmarkEnd w:id="1"/>
      <w:r w:rsidDel="00000000" w:rsidR="00000000" w:rsidRPr="00000000">
        <w:rPr>
          <w:b w:val="1"/>
          <w:bCs w:val="1"/>
          <w:color w:val="000000"/>
          <w:sz w:val="22"/>
          <w:szCs w:val="22"/>
          <w:rtl w:val="0"/>
        </w:rPr>
        <w:t xml:space="preserve">A. SKU Parcial (Básico)</w:t>
      </w:r>
    </w:p>
    <w:p w:rsidR="00000000" w:rsidDel="00000000" w:rsidP="00000000" w:rsidRDefault="00000000" w:rsidRPr="00000000" w14:paraId="00000033">
      <w:pPr>
        <w:spacing w:after="60" w:before="60" w:line="240" w:lineRule="auto"/>
        <w:jc w:val="both"/>
        <w:rPr>
          <w:sz w:val="20"/>
          <w:szCs w:val="20"/>
        </w:rPr>
      </w:pPr>
      <w:r w:rsidDel="00000000" w:rsidR="00000000" w:rsidRPr="00000000">
        <w:rPr>
          <w:sz w:val="20"/>
          <w:szCs w:val="20"/>
          <w:rtl w:val="0"/>
        </w:rPr>
        <w:t xml:space="preserve">Creación inicial que NO habilita venta ni abastecimiento completo. Uso principal: planogramación, importaciones y evaluaciones previas.</w:t>
      </w:r>
    </w:p>
    <w:p w:rsidR="00000000" w:rsidDel="00000000" w:rsidP="00000000" w:rsidRDefault="00000000" w:rsidRPr="00000000" w14:paraId="00000034">
      <w:pPr>
        <w:numPr>
          <w:ilvl w:val="0"/>
          <w:numId w:val="5"/>
        </w:numPr>
        <w:spacing w:after="0" w:afterAutospacing="0" w:before="40" w:line="240" w:lineRule="auto"/>
        <w:ind w:left="720" w:hanging="360"/>
        <w:jc w:val="both"/>
        <w:rPr>
          <w:u w:val="none"/>
        </w:rPr>
      </w:pPr>
      <w:r w:rsidDel="00000000" w:rsidR="00000000" w:rsidRPr="00000000">
        <w:rPr>
          <w:sz w:val="20"/>
          <w:szCs w:val="20"/>
          <w:rtl w:val="0"/>
        </w:rPr>
        <w:t xml:space="preserve">Nombre del producto (descripción técnica y comercial)</w:t>
      </w:r>
    </w:p>
    <w:p w:rsidR="00000000" w:rsidDel="00000000" w:rsidP="00000000" w:rsidRDefault="00000000" w:rsidRPr="00000000" w14:paraId="00000035">
      <w:pPr>
        <w:numPr>
          <w:ilvl w:val="0"/>
          <w:numId w:val="5"/>
        </w:numPr>
        <w:spacing w:after="0" w:afterAutospacing="0" w:before="0" w:beforeAutospacing="0" w:line="240" w:lineRule="auto"/>
        <w:ind w:left="720" w:hanging="360"/>
        <w:jc w:val="both"/>
        <w:rPr>
          <w:u w:val="none"/>
        </w:rPr>
      </w:pPr>
      <w:r w:rsidDel="00000000" w:rsidR="00000000" w:rsidRPr="00000000">
        <w:rPr>
          <w:sz w:val="20"/>
          <w:szCs w:val="20"/>
          <w:rtl w:val="0"/>
        </w:rPr>
        <w:t xml:space="preserve">Grupo artículo (clasificación de jerarquía)</w:t>
      </w:r>
    </w:p>
    <w:p w:rsidR="00000000" w:rsidDel="00000000" w:rsidP="00000000" w:rsidRDefault="00000000" w:rsidRPr="00000000" w14:paraId="00000036">
      <w:pPr>
        <w:numPr>
          <w:ilvl w:val="0"/>
          <w:numId w:val="5"/>
        </w:numPr>
        <w:spacing w:after="0" w:afterAutospacing="0" w:before="0" w:beforeAutospacing="0" w:line="240" w:lineRule="auto"/>
        <w:ind w:left="720" w:hanging="360"/>
        <w:jc w:val="both"/>
        <w:rPr>
          <w:u w:val="none"/>
        </w:rPr>
      </w:pPr>
      <w:r w:rsidDel="00000000" w:rsidR="00000000" w:rsidRPr="00000000">
        <w:rPr>
          <w:sz w:val="20"/>
          <w:szCs w:val="20"/>
          <w:rtl w:val="0"/>
        </w:rPr>
        <w:t xml:space="preserve">Dimensiones y medidas físicas para logística</w:t>
      </w:r>
    </w:p>
    <w:p w:rsidR="00000000" w:rsidDel="00000000" w:rsidP="00000000" w:rsidRDefault="00000000" w:rsidRPr="00000000" w14:paraId="00000037">
      <w:pPr>
        <w:numPr>
          <w:ilvl w:val="0"/>
          <w:numId w:val="5"/>
        </w:numPr>
        <w:spacing w:after="0" w:afterAutospacing="0" w:before="0" w:beforeAutospacing="0" w:line="240" w:lineRule="auto"/>
        <w:ind w:left="720" w:hanging="360"/>
        <w:jc w:val="both"/>
        <w:rPr>
          <w:u w:val="none"/>
        </w:rPr>
      </w:pPr>
      <w:r w:rsidDel="00000000" w:rsidR="00000000" w:rsidRPr="00000000">
        <w:rPr>
          <w:sz w:val="20"/>
          <w:szCs w:val="20"/>
          <w:rtl w:val="0"/>
        </w:rPr>
        <w:t xml:space="preserve">Empaque (tipo de unidad de medida)</w:t>
      </w:r>
    </w:p>
    <w:p w:rsidR="00000000" w:rsidDel="00000000" w:rsidP="00000000" w:rsidRDefault="00000000" w:rsidRPr="00000000" w14:paraId="00000038">
      <w:pPr>
        <w:numPr>
          <w:ilvl w:val="0"/>
          <w:numId w:val="5"/>
        </w:numPr>
        <w:spacing w:after="0" w:afterAutospacing="0" w:before="0" w:beforeAutospacing="0" w:line="240" w:lineRule="auto"/>
        <w:ind w:left="720" w:hanging="360"/>
        <w:jc w:val="both"/>
        <w:rPr>
          <w:u w:val="none"/>
        </w:rPr>
      </w:pPr>
      <w:r w:rsidDel="00000000" w:rsidR="00000000" w:rsidRPr="00000000">
        <w:rPr>
          <w:sz w:val="20"/>
          <w:szCs w:val="20"/>
          <w:rtl w:val="0"/>
        </w:rPr>
        <w:t xml:space="preserve">Flag de navegación (omnicanalidad: Catálogo App, Caja Asistida, Caja Autoatención)</w:t>
      </w:r>
    </w:p>
    <w:p w:rsidR="00000000" w:rsidDel="00000000" w:rsidP="00000000" w:rsidRDefault="00000000" w:rsidRPr="00000000" w14:paraId="00000039">
      <w:pPr>
        <w:numPr>
          <w:ilvl w:val="0"/>
          <w:numId w:val="5"/>
        </w:numPr>
        <w:spacing w:after="0" w:afterAutospacing="0" w:before="0" w:beforeAutospacing="0" w:line="240" w:lineRule="auto"/>
        <w:ind w:left="720" w:hanging="360"/>
        <w:jc w:val="both"/>
        <w:rPr>
          <w:u w:val="none"/>
        </w:rPr>
      </w:pPr>
      <w:r w:rsidDel="00000000" w:rsidR="00000000" w:rsidRPr="00000000">
        <w:rPr>
          <w:sz w:val="20"/>
          <w:szCs w:val="20"/>
          <w:rtl w:val="0"/>
        </w:rPr>
        <w:t xml:space="preserve">Planograma (definición de ubicación en góndola)</w:t>
      </w:r>
    </w:p>
    <w:p w:rsidR="00000000" w:rsidDel="00000000" w:rsidP="00000000" w:rsidRDefault="00000000" w:rsidRPr="00000000" w14:paraId="0000003A">
      <w:pPr>
        <w:numPr>
          <w:ilvl w:val="0"/>
          <w:numId w:val="5"/>
        </w:numPr>
        <w:spacing w:after="0" w:afterAutospacing="0" w:before="0" w:beforeAutospacing="0" w:line="240" w:lineRule="auto"/>
        <w:ind w:left="720" w:hanging="360"/>
        <w:jc w:val="both"/>
        <w:rPr>
          <w:u w:val="none"/>
        </w:rPr>
      </w:pPr>
      <w:r w:rsidDel="00000000" w:rsidR="00000000" w:rsidRPr="00000000">
        <w:rPr>
          <w:sz w:val="20"/>
          <w:szCs w:val="20"/>
          <w:rtl w:val="0"/>
        </w:rPr>
        <w:t xml:space="preserve">Categoría de valoración (control de calidad y clasificación operativa/contable)</w:t>
      </w:r>
    </w:p>
    <w:p w:rsidR="00000000" w:rsidDel="00000000" w:rsidP="00000000" w:rsidRDefault="00000000" w:rsidRPr="00000000" w14:paraId="0000003B">
      <w:pPr>
        <w:numPr>
          <w:ilvl w:val="0"/>
          <w:numId w:val="5"/>
        </w:numPr>
        <w:spacing w:after="40" w:before="0" w:beforeAutospacing="0" w:line="240" w:lineRule="auto"/>
        <w:ind w:left="720" w:hanging="360"/>
        <w:jc w:val="both"/>
        <w:rPr>
          <w:u w:val="none"/>
        </w:rPr>
      </w:pPr>
      <w:r w:rsidDel="00000000" w:rsidR="00000000" w:rsidRPr="00000000">
        <w:rPr>
          <w:sz w:val="20"/>
          <w:szCs w:val="20"/>
          <w:rtl w:val="0"/>
        </w:rPr>
        <w:t xml:space="preserve">Foto: obligatoria si aplica navegación digital</w:t>
      </w:r>
    </w:p>
    <w:p w:rsidR="00000000" w:rsidDel="00000000" w:rsidP="00000000" w:rsidRDefault="00000000" w:rsidRPr="00000000" w14:paraId="0000003C">
      <w:pPr>
        <w:pStyle w:val="Heading3"/>
        <w:keepNext w:val="0"/>
        <w:keepLines w:val="0"/>
        <w:spacing w:before="280" w:line="240" w:lineRule="auto"/>
        <w:jc w:val="both"/>
        <w:rPr>
          <w:b w:val="1"/>
          <w:bCs w:val="1"/>
          <w:color w:val="000000"/>
          <w:sz w:val="26"/>
          <w:szCs w:val="26"/>
        </w:rPr>
      </w:pPr>
      <w:bookmarkStart w:colFirst="0" w:colLast="0" w:name="_v7abqzdq147i" w:id="2"/>
      <w:bookmarkEnd w:id="2"/>
      <w:r w:rsidDel="00000000" w:rsidR="00000000" w:rsidRPr="00000000">
        <w:rPr>
          <w:b w:val="1"/>
          <w:bCs w:val="1"/>
          <w:color w:val="000000"/>
          <w:sz w:val="26"/>
          <w:szCs w:val="26"/>
          <w:rtl w:val="0"/>
        </w:rPr>
        <w:t xml:space="preserve">B. SKU Total</w:t>
      </w:r>
      <w:r w:rsidDel="00000000" w:rsidR="00000000" w:rsidRPr="00000000">
        <w:rPr>
          <w:rtl w:val="0"/>
        </w:rPr>
      </w:r>
    </w:p>
    <w:p w:rsidR="00000000" w:rsidDel="00000000" w:rsidP="00000000" w:rsidRDefault="00000000" w:rsidRPr="00000000" w14:paraId="0000003D">
      <w:pPr>
        <w:spacing w:after="60" w:before="60" w:line="240" w:lineRule="auto"/>
        <w:jc w:val="both"/>
        <w:rPr>
          <w:sz w:val="20"/>
          <w:szCs w:val="20"/>
        </w:rPr>
      </w:pPr>
      <w:r w:rsidDel="00000000" w:rsidR="00000000" w:rsidRPr="00000000">
        <w:rPr>
          <w:sz w:val="20"/>
          <w:szCs w:val="20"/>
          <w:rtl w:val="0"/>
        </w:rPr>
        <w:t xml:space="preserve">SKU completamente habilitado para operación y venta directa en tienda. Incluye todos los datos del SKU Parcial más:</w:t>
      </w:r>
    </w:p>
    <w:p w:rsidR="00000000" w:rsidDel="00000000" w:rsidP="00000000" w:rsidRDefault="00000000" w:rsidRPr="00000000" w14:paraId="0000003E">
      <w:pPr>
        <w:numPr>
          <w:ilvl w:val="0"/>
          <w:numId w:val="8"/>
        </w:numPr>
        <w:spacing w:after="0" w:afterAutospacing="0" w:before="40" w:line="240" w:lineRule="auto"/>
        <w:ind w:left="720" w:hanging="360"/>
        <w:jc w:val="both"/>
        <w:rPr>
          <w:u w:val="none"/>
        </w:rPr>
      </w:pPr>
      <w:r w:rsidDel="00000000" w:rsidR="00000000" w:rsidRPr="00000000">
        <w:rPr>
          <w:sz w:val="20"/>
          <w:szCs w:val="20"/>
          <w:rtl w:val="0"/>
        </w:rPr>
        <w:t xml:space="preserve">Condiciones de venta: Precio de Venta al Público (PVP).</w:t>
      </w:r>
    </w:p>
    <w:p w:rsidR="00000000" w:rsidDel="00000000" w:rsidP="00000000" w:rsidRDefault="00000000" w:rsidRPr="00000000" w14:paraId="0000003F">
      <w:pPr>
        <w:numPr>
          <w:ilvl w:val="0"/>
          <w:numId w:val="8"/>
        </w:numPr>
        <w:spacing w:after="0" w:afterAutospacing="0" w:before="0" w:beforeAutospacing="0" w:line="240" w:lineRule="auto"/>
        <w:ind w:left="720" w:hanging="360"/>
        <w:jc w:val="both"/>
        <w:rPr>
          <w:u w:val="none"/>
        </w:rPr>
      </w:pPr>
      <w:r w:rsidDel="00000000" w:rsidR="00000000" w:rsidRPr="00000000">
        <w:rPr>
          <w:sz w:val="20"/>
          <w:szCs w:val="20"/>
          <w:rtl w:val="0"/>
        </w:rPr>
        <w:t xml:space="preserve">Condiciones de compra: Proveedor definido, precio de costo, lead time y tipo de empaque de compra.</w:t>
      </w:r>
    </w:p>
    <w:p w:rsidR="00000000" w:rsidDel="00000000" w:rsidP="00000000" w:rsidRDefault="00000000" w:rsidRPr="00000000" w14:paraId="00000040">
      <w:pPr>
        <w:numPr>
          <w:ilvl w:val="0"/>
          <w:numId w:val="8"/>
        </w:numPr>
        <w:spacing w:after="0" w:afterAutospacing="0" w:before="0" w:beforeAutospacing="0" w:line="240" w:lineRule="auto"/>
        <w:ind w:left="720" w:hanging="360"/>
        <w:jc w:val="both"/>
        <w:rPr>
          <w:u w:val="none"/>
        </w:rPr>
      </w:pPr>
      <w:r w:rsidDel="00000000" w:rsidR="00000000" w:rsidRPr="00000000">
        <w:rPr>
          <w:sz w:val="20"/>
          <w:szCs w:val="20"/>
          <w:rtl w:val="0"/>
        </w:rPr>
        <w:t xml:space="preserve">Condiciones de abastecimiento: Flujo (Directo, Centralizado o Mixto) y Reposición Automática si es centralizado.</w:t>
      </w:r>
    </w:p>
    <w:p w:rsidR="00000000" w:rsidDel="00000000" w:rsidP="00000000" w:rsidRDefault="00000000" w:rsidRPr="00000000" w14:paraId="00000041">
      <w:pPr>
        <w:numPr>
          <w:ilvl w:val="0"/>
          <w:numId w:val="8"/>
        </w:numPr>
        <w:spacing w:after="40" w:before="0" w:beforeAutospacing="0" w:line="240" w:lineRule="auto"/>
        <w:ind w:left="720" w:hanging="360"/>
        <w:jc w:val="both"/>
        <w:rPr>
          <w:u w:val="none"/>
        </w:rPr>
      </w:pPr>
      <w:r w:rsidDel="00000000" w:rsidR="00000000" w:rsidRPr="00000000">
        <w:rPr>
          <w:sz w:val="20"/>
          <w:szCs w:val="20"/>
          <w:rtl w:val="0"/>
        </w:rPr>
        <w:t xml:space="preserve">Condiciones de surtido (Catalogación): Matriz de tiendas autorizadas, precios por tienda/clúster y gestión de bloqueos por local.</w:t>
      </w:r>
    </w:p>
    <w:p w:rsidR="00000000" w:rsidDel="00000000" w:rsidP="00000000" w:rsidRDefault="00000000" w:rsidRPr="00000000" w14:paraId="00000042">
      <w:pPr>
        <w:pStyle w:val="Heading1"/>
        <w:keepNext w:val="0"/>
        <w:keepLines w:val="0"/>
        <w:spacing w:after="160" w:before="320" w:line="240" w:lineRule="auto"/>
        <w:jc w:val="both"/>
        <w:rPr>
          <w:sz w:val="36"/>
          <w:szCs w:val="36"/>
        </w:rPr>
      </w:pPr>
      <w:r w:rsidDel="00000000" w:rsidR="00000000" w:rsidRPr="00000000">
        <w:rPr>
          <w:b w:val="1"/>
          <w:bCs w:val="1"/>
          <w:sz w:val="24"/>
          <w:szCs w:val="24"/>
          <w:rtl w:val="0"/>
        </w:rPr>
        <w:t xml:space="preserve">2. Actores e Integrantes</w:t>
      </w:r>
      <w:r w:rsidDel="00000000" w:rsidR="00000000" w:rsidRPr="00000000">
        <w:rPr>
          <w:rtl w:val="0"/>
        </w:rPr>
      </w:r>
    </w:p>
    <w:tbl>
      <w:tblPr>
        <w:tblStyle w:val="Table5"/>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65"/>
        <w:gridCol w:w="4350"/>
        <w:tblGridChange w:id="0">
          <w:tblGrid>
            <w:gridCol w:w="2580"/>
            <w:gridCol w:w="2565"/>
            <w:gridCol w:w="4350"/>
          </w:tblGrid>
        </w:tblGridChange>
      </w:tblGrid>
      <w:tr>
        <w:trPr>
          <w:cantSplit w:val="0"/>
          <w:tblHeader w:val="0"/>
        </w:trPr>
        <w:tc>
          <w:tcPr>
            <w:tcBorders>
              <w:bottom w:color="000000" w:space="0" w:sz="4" w:val="single"/>
            </w:tcBorders>
            <w:shd w:fill="c9daf8" w:val="clear"/>
          </w:tcPr>
          <w:p w:rsidR="00000000" w:rsidDel="00000000" w:rsidP="00000000" w:rsidRDefault="00000000" w:rsidRPr="00000000" w14:paraId="00000043">
            <w:pPr>
              <w:widowControl w:val="0"/>
              <w:spacing w:line="240" w:lineRule="auto"/>
              <w:jc w:val="center"/>
              <w:rPr>
                <w:b w:val="1"/>
                <w:bCs w:val="1"/>
              </w:rPr>
            </w:pPr>
            <w:r w:rsidDel="00000000" w:rsidR="00000000" w:rsidRPr="00000000">
              <w:rPr>
                <w:b w:val="1"/>
                <w:bCs w:val="1"/>
                <w:rtl w:val="0"/>
              </w:rPr>
              <w:t xml:space="preserve">Rol</w:t>
            </w:r>
          </w:p>
        </w:tc>
        <w:tc>
          <w:tcPr>
            <w:shd w:fill="c9daf8" w:val="clear"/>
          </w:tcPr>
          <w:p w:rsidR="00000000" w:rsidDel="00000000" w:rsidP="00000000" w:rsidRDefault="00000000" w:rsidRPr="00000000" w14:paraId="00000044">
            <w:pPr>
              <w:widowControl w:val="0"/>
              <w:spacing w:line="240" w:lineRule="auto"/>
              <w:jc w:val="center"/>
              <w:rPr>
                <w:b w:val="1"/>
                <w:bCs w:val="1"/>
              </w:rPr>
            </w:pPr>
            <w:r w:rsidDel="00000000" w:rsidR="00000000" w:rsidRPr="00000000">
              <w:rPr>
                <w:b w:val="1"/>
                <w:bCs w:val="1"/>
                <w:rtl w:val="0"/>
              </w:rPr>
              <w:t xml:space="preserve">Cargo / Área</w:t>
            </w:r>
          </w:p>
        </w:tc>
        <w:tc>
          <w:tcPr>
            <w:shd w:fill="c9daf8" w:val="clear"/>
          </w:tcPr>
          <w:p w:rsidR="00000000" w:rsidDel="00000000" w:rsidP="00000000" w:rsidRDefault="00000000" w:rsidRPr="00000000" w14:paraId="00000045">
            <w:pPr>
              <w:widowControl w:val="0"/>
              <w:spacing w:line="240" w:lineRule="auto"/>
              <w:jc w:val="center"/>
              <w:rPr>
                <w:b w:val="1"/>
                <w:bCs w:val="1"/>
              </w:rPr>
            </w:pPr>
            <w:r w:rsidDel="00000000" w:rsidR="00000000" w:rsidRPr="00000000">
              <w:rPr>
                <w:b w:val="1"/>
                <w:bCs w:val="1"/>
                <w:rtl w:val="0"/>
              </w:rPr>
              <w:t xml:space="preserve">Responsabilidad en este subproceso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6">
            <w:pPr>
              <w:spacing w:line="240" w:lineRule="auto"/>
              <w:jc w:val="both"/>
              <w:rPr>
                <w:sz w:val="18"/>
                <w:szCs w:val="18"/>
              </w:rPr>
            </w:pPr>
            <w:r w:rsidDel="00000000" w:rsidR="00000000" w:rsidRPr="00000000">
              <w:rPr>
                <w:sz w:val="18"/>
                <w:szCs w:val="18"/>
                <w:rtl w:val="0"/>
              </w:rPr>
              <w:t xml:space="preserve">Representante Comercial (PM / Analista)</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7">
            <w:pPr>
              <w:widowControl w:val="0"/>
              <w:spacing w:line="240" w:lineRule="auto"/>
              <w:jc w:val="both"/>
              <w:rPr>
                <w:sz w:val="18"/>
                <w:szCs w:val="18"/>
              </w:rPr>
            </w:pPr>
            <w:r w:rsidDel="00000000" w:rsidR="00000000" w:rsidRPr="00000000">
              <w:rPr>
                <w:sz w:val="18"/>
                <w:szCs w:val="18"/>
                <w:rtl w:val="0"/>
              </w:rPr>
              <w:t xml:space="preserve">Comercial</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8">
            <w:pPr>
              <w:widowControl w:val="0"/>
              <w:spacing w:line="240" w:lineRule="auto"/>
              <w:jc w:val="both"/>
              <w:rPr>
                <w:sz w:val="18"/>
                <w:szCs w:val="18"/>
              </w:rPr>
            </w:pPr>
            <w:r w:rsidDel="00000000" w:rsidR="00000000" w:rsidRPr="00000000">
              <w:rPr>
                <w:sz w:val="18"/>
                <w:szCs w:val="18"/>
                <w:rtl w:val="0"/>
              </w:rPr>
              <w:t xml:space="preserve">Evalúa viabilidad, define navegación, completa planilla de solicitud y genera ticket a DDMM.</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9">
            <w:pPr>
              <w:spacing w:line="240" w:lineRule="auto"/>
              <w:jc w:val="both"/>
              <w:rPr>
                <w:sz w:val="18"/>
                <w:szCs w:val="18"/>
              </w:rPr>
            </w:pPr>
            <w:r w:rsidDel="00000000" w:rsidR="00000000" w:rsidRPr="00000000">
              <w:rPr>
                <w:sz w:val="18"/>
                <w:szCs w:val="18"/>
                <w:rtl w:val="0"/>
              </w:rPr>
              <w:t xml:space="preserve">Analista focal de Datos Maestros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A">
            <w:pPr>
              <w:widowControl w:val="0"/>
              <w:spacing w:line="240" w:lineRule="auto"/>
              <w:jc w:val="both"/>
              <w:rPr>
                <w:sz w:val="18"/>
                <w:szCs w:val="18"/>
              </w:rPr>
            </w:pPr>
            <w:r w:rsidDel="00000000" w:rsidR="00000000" w:rsidRPr="00000000">
              <w:rPr>
                <w:sz w:val="18"/>
                <w:szCs w:val="18"/>
                <w:rtl w:val="0"/>
              </w:rPr>
              <w:t xml:space="preserve">DDMM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B">
            <w:pPr>
              <w:widowControl w:val="0"/>
              <w:spacing w:line="240" w:lineRule="auto"/>
              <w:jc w:val="both"/>
              <w:rPr>
                <w:sz w:val="18"/>
                <w:szCs w:val="18"/>
              </w:rPr>
            </w:pPr>
            <w:r w:rsidDel="00000000" w:rsidR="00000000" w:rsidRPr="00000000">
              <w:rPr>
                <w:sz w:val="18"/>
                <w:szCs w:val="18"/>
                <w:rtl w:val="0"/>
              </w:rPr>
              <w:t xml:space="preserve">Control de calidad de solicitud, creación de SKU en SAP, carga de condiciones y sincronización en SCKUBA.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C">
            <w:pPr>
              <w:spacing w:line="240" w:lineRule="auto"/>
              <w:jc w:val="both"/>
              <w:rPr>
                <w:sz w:val="18"/>
                <w:szCs w:val="18"/>
              </w:rPr>
            </w:pPr>
            <w:r w:rsidDel="00000000" w:rsidR="00000000" w:rsidRPr="00000000">
              <w:rPr>
                <w:sz w:val="18"/>
                <w:szCs w:val="18"/>
                <w:rtl w:val="0"/>
              </w:rPr>
              <w:t xml:space="preserve">Focal de Abastecimiento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D">
            <w:pPr>
              <w:widowControl w:val="0"/>
              <w:spacing w:line="240" w:lineRule="auto"/>
              <w:jc w:val="both"/>
              <w:rPr>
                <w:sz w:val="18"/>
                <w:szCs w:val="18"/>
              </w:rPr>
            </w:pPr>
            <w:r w:rsidDel="00000000" w:rsidR="00000000" w:rsidRPr="00000000">
              <w:rPr>
                <w:sz w:val="18"/>
                <w:szCs w:val="18"/>
                <w:rtl w:val="0"/>
              </w:rPr>
              <w:t xml:space="preserve">Supply Chain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E">
            <w:pPr>
              <w:widowControl w:val="0"/>
              <w:spacing w:line="240" w:lineRule="auto"/>
              <w:jc w:val="both"/>
              <w:rPr>
                <w:sz w:val="18"/>
                <w:szCs w:val="18"/>
              </w:rPr>
            </w:pPr>
            <w:r w:rsidDel="00000000" w:rsidR="00000000" w:rsidRPr="00000000">
              <w:rPr>
                <w:sz w:val="18"/>
                <w:szCs w:val="18"/>
                <w:rtl w:val="0"/>
              </w:rPr>
              <w:t xml:space="preserve">Coordinación de condiciones logísticas, flujo de abastecimiento y reposición automática.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F">
            <w:pPr>
              <w:spacing w:line="240" w:lineRule="auto"/>
              <w:jc w:val="both"/>
              <w:rPr>
                <w:sz w:val="18"/>
                <w:szCs w:val="18"/>
              </w:rPr>
            </w:pPr>
            <w:r w:rsidDel="00000000" w:rsidR="00000000" w:rsidRPr="00000000">
              <w:rPr>
                <w:sz w:val="18"/>
                <w:szCs w:val="18"/>
                <w:rtl w:val="0"/>
              </w:rPr>
              <w:t xml:space="preserve">Focal de Planograma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0">
            <w:pPr>
              <w:widowControl w:val="0"/>
              <w:spacing w:line="240" w:lineRule="auto"/>
              <w:jc w:val="both"/>
              <w:rPr>
                <w:sz w:val="18"/>
                <w:szCs w:val="18"/>
              </w:rPr>
            </w:pPr>
            <w:r w:rsidDel="00000000" w:rsidR="00000000" w:rsidRPr="00000000">
              <w:rPr>
                <w:sz w:val="18"/>
                <w:szCs w:val="18"/>
                <w:rtl w:val="0"/>
              </w:rPr>
              <w:t xml:space="preserve">Planograma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1">
            <w:pPr>
              <w:widowControl w:val="0"/>
              <w:spacing w:line="240" w:lineRule="auto"/>
              <w:jc w:val="both"/>
              <w:rPr>
                <w:sz w:val="18"/>
                <w:szCs w:val="18"/>
              </w:rPr>
            </w:pPr>
            <w:r w:rsidDel="00000000" w:rsidR="00000000" w:rsidRPr="00000000">
              <w:rPr>
                <w:sz w:val="18"/>
                <w:szCs w:val="18"/>
                <w:rtl w:val="0"/>
              </w:rPr>
              <w:t xml:space="preserve">Validación de planograma y cubicación del producto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2">
            <w:pPr>
              <w:spacing w:line="240" w:lineRule="auto"/>
              <w:jc w:val="both"/>
              <w:rPr>
                <w:sz w:val="18"/>
                <w:szCs w:val="18"/>
              </w:rPr>
            </w:pPr>
            <w:r w:rsidDel="00000000" w:rsidR="00000000" w:rsidRPr="00000000">
              <w:rPr>
                <w:sz w:val="18"/>
                <w:szCs w:val="18"/>
                <w:rtl w:val="0"/>
              </w:rPr>
              <w:t xml:space="preserve">Marketing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3">
            <w:pPr>
              <w:widowControl w:val="0"/>
              <w:spacing w:line="240" w:lineRule="auto"/>
              <w:jc w:val="both"/>
              <w:rPr>
                <w:sz w:val="18"/>
                <w:szCs w:val="18"/>
              </w:rPr>
            </w:pPr>
            <w:r w:rsidDel="00000000" w:rsidR="00000000" w:rsidRPr="00000000">
              <w:rPr>
                <w:sz w:val="18"/>
                <w:szCs w:val="18"/>
                <w:rtl w:val="0"/>
              </w:rPr>
              <w:t xml:space="preserve">Marketing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4">
            <w:pPr>
              <w:widowControl w:val="0"/>
              <w:spacing w:line="240" w:lineRule="auto"/>
              <w:jc w:val="both"/>
              <w:rPr>
                <w:sz w:val="18"/>
                <w:szCs w:val="18"/>
              </w:rPr>
            </w:pPr>
            <w:r w:rsidDel="00000000" w:rsidR="00000000" w:rsidRPr="00000000">
              <w:rPr>
                <w:sz w:val="18"/>
                <w:szCs w:val="18"/>
                <w:rtl w:val="0"/>
              </w:rPr>
              <w:t xml:space="preserve">Provisión de imagen obligatoria cuando aplica navegación digital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5">
            <w:pPr>
              <w:spacing w:line="240" w:lineRule="auto"/>
              <w:jc w:val="both"/>
              <w:rPr>
                <w:sz w:val="18"/>
                <w:szCs w:val="18"/>
              </w:rPr>
            </w:pPr>
            <w:r w:rsidDel="00000000" w:rsidR="00000000" w:rsidRPr="00000000">
              <w:rPr>
                <w:sz w:val="18"/>
                <w:szCs w:val="18"/>
                <w:rtl w:val="0"/>
              </w:rPr>
              <w:t xml:space="preserve">Franquicias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6">
            <w:pPr>
              <w:widowControl w:val="0"/>
              <w:spacing w:line="240" w:lineRule="auto"/>
              <w:jc w:val="both"/>
              <w:rPr>
                <w:sz w:val="18"/>
                <w:szCs w:val="18"/>
              </w:rPr>
            </w:pPr>
            <w:r w:rsidDel="00000000" w:rsidR="00000000" w:rsidRPr="00000000">
              <w:rPr>
                <w:sz w:val="18"/>
                <w:szCs w:val="18"/>
                <w:rtl w:val="0"/>
              </w:rPr>
              <w:t xml:space="preserve">Franquicias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7">
            <w:pPr>
              <w:widowControl w:val="0"/>
              <w:spacing w:line="240" w:lineRule="auto"/>
              <w:jc w:val="both"/>
              <w:rPr>
                <w:sz w:val="18"/>
                <w:szCs w:val="18"/>
              </w:rPr>
            </w:pPr>
            <w:r w:rsidDel="00000000" w:rsidR="00000000" w:rsidRPr="00000000">
              <w:rPr>
                <w:sz w:val="18"/>
                <w:szCs w:val="18"/>
                <w:rtl w:val="0"/>
              </w:rPr>
              <w:t xml:space="preserve">Informado según aplique para tiendas franquicia.</w:t>
            </w:r>
          </w:p>
        </w:tc>
      </w:tr>
      <w:tr>
        <w:trPr>
          <w:cantSplit w:val="0"/>
          <w:trHeight w:val="236.9824218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spacing w:line="240" w:lineRule="auto"/>
              <w:rPr>
                <w:sz w:val="20"/>
                <w:szCs w:val="20"/>
              </w:rPr>
            </w:pPr>
            <w:r w:rsidDel="00000000" w:rsidR="00000000" w:rsidRPr="00000000">
              <w:rPr>
                <w:color w:val="1f1f1f"/>
                <w:sz w:val="20"/>
                <w:szCs w:val="20"/>
                <w:rtl w:val="0"/>
              </w:rPr>
              <w:t xml:space="preserve">Compras Corporativas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color w:val="1f1f1f"/>
                <w:sz w:val="20"/>
                <w:szCs w:val="20"/>
                <w:rtl w:val="0"/>
              </w:rPr>
              <w:t xml:space="preserve">Compras Corporativas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color w:val="1f1f1f"/>
                <w:sz w:val="20"/>
                <w:szCs w:val="20"/>
                <w:rtl w:val="0"/>
              </w:rPr>
              <w:t xml:space="preserve">Lidera el proceso completo de punta a punta: recepciona la solicitud, revisa exhaustivamente la completitud del formulario y de los documentos legales, evalúa la existencia de impedimentos, coordina con el Jefe de Compras o áreas de apoyo según aplique, aprueba formalmente al proveedor y notifica tanto a DDMM como al solicitante.</w:t>
            </w:r>
            <w:r w:rsidDel="00000000" w:rsidR="00000000" w:rsidRPr="00000000">
              <w:rPr>
                <w:rtl w:val="0"/>
              </w:rPr>
            </w:r>
          </w:p>
        </w:tc>
      </w:tr>
    </w:tbl>
    <w:p w:rsidR="00000000" w:rsidDel="00000000" w:rsidP="00000000" w:rsidRDefault="00000000" w:rsidRPr="00000000" w14:paraId="0000005B">
      <w:pPr>
        <w:pStyle w:val="Heading1"/>
        <w:keepNext w:val="0"/>
        <w:keepLines w:val="0"/>
        <w:spacing w:after="160" w:before="32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5C">
      <w:pPr>
        <w:pStyle w:val="Heading1"/>
        <w:keepNext w:val="0"/>
        <w:keepLines w:val="0"/>
        <w:spacing w:after="160" w:before="320" w:line="240" w:lineRule="auto"/>
        <w:jc w:val="both"/>
        <w:rPr>
          <w:b w:val="1"/>
          <w:bCs w:val="1"/>
          <w:sz w:val="28"/>
          <w:szCs w:val="28"/>
        </w:rPr>
      </w:pPr>
      <w:r w:rsidDel="00000000" w:rsidR="00000000" w:rsidRPr="00000000">
        <w:rPr>
          <w:b w:val="1"/>
          <w:bCs w:val="1"/>
          <w:sz w:val="28"/>
          <w:szCs w:val="28"/>
          <w:rtl w:val="0"/>
        </w:rPr>
        <w:t xml:space="preserve">3. Matriz RACI</w:t>
      </w:r>
    </w:p>
    <w:p w:rsidR="00000000" w:rsidDel="00000000" w:rsidP="00000000" w:rsidRDefault="00000000" w:rsidRPr="00000000" w14:paraId="0000005D">
      <w:pPr>
        <w:spacing w:after="80" w:before="120" w:line="240" w:lineRule="auto"/>
        <w:jc w:val="both"/>
        <w:rPr>
          <w:sz w:val="18"/>
          <w:szCs w:val="18"/>
        </w:rPr>
      </w:pPr>
      <w:r w:rsidDel="00000000" w:rsidR="00000000" w:rsidRPr="00000000">
        <w:rPr>
          <w:b w:val="1"/>
          <w:bCs w:val="1"/>
          <w:sz w:val="18"/>
          <w:szCs w:val="18"/>
          <w:rtl w:val="0"/>
        </w:rPr>
        <w:t xml:space="preserve">R </w:t>
      </w:r>
      <w:r w:rsidDel="00000000" w:rsidR="00000000" w:rsidRPr="00000000">
        <w:rPr>
          <w:sz w:val="18"/>
          <w:szCs w:val="18"/>
          <w:rtl w:val="0"/>
        </w:rPr>
        <w:t xml:space="preserve">= Responsable (ejecuta)   </w:t>
      </w:r>
      <w:r w:rsidDel="00000000" w:rsidR="00000000" w:rsidRPr="00000000">
        <w:rPr>
          <w:b w:val="1"/>
          <w:bCs w:val="1"/>
          <w:sz w:val="18"/>
          <w:szCs w:val="18"/>
          <w:rtl w:val="0"/>
        </w:rPr>
        <w:t xml:space="preserve">A </w:t>
      </w:r>
      <w:r w:rsidDel="00000000" w:rsidR="00000000" w:rsidRPr="00000000">
        <w:rPr>
          <w:sz w:val="18"/>
          <w:szCs w:val="18"/>
          <w:rtl w:val="0"/>
        </w:rPr>
        <w:t xml:space="preserve">= Accountable (aprueba)   </w:t>
      </w:r>
      <w:r w:rsidDel="00000000" w:rsidR="00000000" w:rsidRPr="00000000">
        <w:rPr>
          <w:b w:val="1"/>
          <w:bCs w:val="1"/>
          <w:sz w:val="18"/>
          <w:szCs w:val="18"/>
          <w:rtl w:val="0"/>
        </w:rPr>
        <w:t xml:space="preserve">C </w:t>
      </w:r>
      <w:r w:rsidDel="00000000" w:rsidR="00000000" w:rsidRPr="00000000">
        <w:rPr>
          <w:sz w:val="18"/>
          <w:szCs w:val="18"/>
          <w:rtl w:val="0"/>
        </w:rPr>
        <w:t xml:space="preserve">= Consultado   </w:t>
      </w:r>
      <w:r w:rsidDel="00000000" w:rsidR="00000000" w:rsidRPr="00000000">
        <w:rPr>
          <w:b w:val="1"/>
          <w:bCs w:val="1"/>
          <w:sz w:val="18"/>
          <w:szCs w:val="18"/>
          <w:rtl w:val="0"/>
        </w:rPr>
        <w:t xml:space="preserve">I </w:t>
      </w:r>
      <w:r w:rsidDel="00000000" w:rsidR="00000000" w:rsidRPr="00000000">
        <w:rPr>
          <w:sz w:val="18"/>
          <w:szCs w:val="18"/>
          <w:rtl w:val="0"/>
        </w:rPr>
        <w:t xml:space="preserve">= Informado</w:t>
      </w:r>
    </w:p>
    <w:tbl>
      <w:tblPr>
        <w:tblStyle w:val="Table6"/>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975"/>
        <w:gridCol w:w="1440"/>
        <w:gridCol w:w="1260"/>
        <w:gridCol w:w="1140"/>
        <w:gridCol w:w="960"/>
        <w:tblGridChange w:id="0">
          <w:tblGrid>
            <w:gridCol w:w="3300"/>
            <w:gridCol w:w="975"/>
            <w:gridCol w:w="1440"/>
            <w:gridCol w:w="1260"/>
            <w:gridCol w:w="1140"/>
            <w:gridCol w:w="96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jc w:val="center"/>
              <w:rPr>
                <w:sz w:val="20"/>
                <w:szCs w:val="20"/>
              </w:rPr>
            </w:pPr>
            <w:r w:rsidDel="00000000" w:rsidR="00000000" w:rsidRPr="00000000">
              <w:rPr>
                <w:b w:val="1"/>
                <w:bCs w:val="1"/>
                <w:sz w:val="18"/>
                <w:szCs w:val="18"/>
                <w:rtl w:val="0"/>
              </w:rPr>
              <w:t xml:space="preserve">Actividad / Decisión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jc w:val="center"/>
              <w:rPr>
                <w:sz w:val="20"/>
                <w:szCs w:val="20"/>
              </w:rPr>
            </w:pPr>
            <w:r w:rsidDel="00000000" w:rsidR="00000000" w:rsidRPr="00000000">
              <w:rPr>
                <w:b w:val="1"/>
                <w:bCs w:val="1"/>
                <w:sz w:val="18"/>
                <w:szCs w:val="18"/>
                <w:rtl w:val="0"/>
              </w:rPr>
              <w:t xml:space="preserve">Comercial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jc w:val="center"/>
              <w:rPr>
                <w:sz w:val="20"/>
                <w:szCs w:val="20"/>
              </w:rPr>
            </w:pPr>
            <w:r w:rsidDel="00000000" w:rsidR="00000000" w:rsidRPr="00000000">
              <w:rPr>
                <w:b w:val="1"/>
                <w:bCs w:val="1"/>
                <w:sz w:val="18"/>
                <w:szCs w:val="18"/>
                <w:rtl w:val="0"/>
              </w:rPr>
              <w:t xml:space="preserve">Datos Maestros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jc w:val="center"/>
              <w:rPr>
                <w:sz w:val="20"/>
                <w:szCs w:val="20"/>
              </w:rPr>
            </w:pPr>
            <w:r w:rsidDel="00000000" w:rsidR="00000000" w:rsidRPr="00000000">
              <w:rPr>
                <w:b w:val="1"/>
                <w:bCs w:val="1"/>
                <w:sz w:val="18"/>
                <w:szCs w:val="18"/>
                <w:rtl w:val="0"/>
              </w:rPr>
              <w:t xml:space="preserve">Supply Chain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jc w:val="center"/>
              <w:rPr>
                <w:sz w:val="20"/>
                <w:szCs w:val="20"/>
              </w:rPr>
            </w:pPr>
            <w:r w:rsidDel="00000000" w:rsidR="00000000" w:rsidRPr="00000000">
              <w:rPr>
                <w:b w:val="1"/>
                <w:bCs w:val="1"/>
                <w:sz w:val="18"/>
                <w:szCs w:val="18"/>
                <w:rtl w:val="0"/>
              </w:rPr>
              <w:t xml:space="preserve">Planograma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jc w:val="center"/>
              <w:rPr>
                <w:sz w:val="20"/>
                <w:szCs w:val="20"/>
              </w:rPr>
            </w:pPr>
            <w:r w:rsidDel="00000000" w:rsidR="00000000" w:rsidRPr="00000000">
              <w:rPr>
                <w:b w:val="1"/>
                <w:bCs w:val="1"/>
                <w:sz w:val="18"/>
                <w:szCs w:val="18"/>
                <w:rtl w:val="0"/>
              </w:rPr>
              <w:t xml:space="preserve">Marketing</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18"/>
                <w:szCs w:val="18"/>
                <w:rtl w:val="0"/>
              </w:rPr>
              <w:t xml:space="preserve">Evaluar viabilidad del producto</w:t>
            </w:r>
            <w:r w:rsidDel="00000000" w:rsidR="00000000" w:rsidRPr="00000000">
              <w:rPr>
                <w:rtl w:val="0"/>
              </w:rPr>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jc w:val="center"/>
              <w:rPr>
                <w:sz w:val="20"/>
                <w:szCs w:val="20"/>
              </w:rPr>
            </w:pPr>
            <w:r w:rsidDel="00000000" w:rsidR="00000000" w:rsidRPr="00000000">
              <w:rPr>
                <w:sz w:val="20"/>
                <w:szCs w:val="20"/>
                <w:rtl w:val="0"/>
              </w:rPr>
              <w:t xml:space="preserve">C</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jc w:val="center"/>
              <w:rPr>
                <w:sz w:val="20"/>
                <w:szCs w:val="20"/>
              </w:rPr>
            </w:pPr>
            <w:r w:rsidDel="00000000" w:rsidR="00000000" w:rsidRPr="00000000">
              <w:rPr>
                <w:sz w:val="20"/>
                <w:szCs w:val="20"/>
                <w:rtl w:val="0"/>
              </w:rPr>
              <w:t xml:space="preserve">C</w:t>
            </w:r>
          </w:p>
        </w:tc>
        <w:tc>
          <w:tcPr>
            <w:tcBorders>
              <w:top w:color="cccccc" w:space="0" w:sz="6" w:val="single"/>
              <w:left w:color="cccccc"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18"/>
                <w:szCs w:val="18"/>
                <w:rtl w:val="0"/>
              </w:rPr>
              <w:t xml:space="preserve">Definir navegación y catalogación</w:t>
            </w:r>
            <w:r w:rsidDel="00000000" w:rsidR="00000000" w:rsidRPr="00000000">
              <w:rPr>
                <w:rtl w:val="0"/>
              </w:rPr>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18"/>
                <w:szCs w:val="18"/>
                <w:rtl w:val="0"/>
              </w:rPr>
              <w:t xml:space="preserve">Completar planilla técnica de solicitud</w:t>
            </w:r>
            <w:r w:rsidDel="00000000" w:rsidR="00000000" w:rsidRPr="00000000">
              <w:rPr>
                <w:rtl w:val="0"/>
              </w:rPr>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18"/>
                <w:szCs w:val="18"/>
                <w:rtl w:val="0"/>
              </w:rPr>
              <w:t xml:space="preserve">Creación básica SKU en SAP</w:t>
            </w:r>
            <w:r w:rsidDel="00000000" w:rsidR="00000000" w:rsidRPr="00000000">
              <w:rPr>
                <w:rtl w:val="0"/>
              </w:rPr>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jc w:val="center"/>
              <w:rPr>
                <w:sz w:val="20"/>
                <w:szCs w:val="20"/>
              </w:rPr>
            </w:pPr>
            <w:r w:rsidDel="00000000" w:rsidR="00000000" w:rsidRPr="00000000">
              <w:rPr>
                <w:sz w:val="20"/>
                <w:szCs w:val="20"/>
                <w:rtl w:val="0"/>
              </w:rPr>
              <w:t xml:space="preserve">I</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18"/>
                <w:szCs w:val="18"/>
                <w:rtl w:val="0"/>
              </w:rPr>
              <w:t xml:space="preserve">Carga de condiciones: Básicas, Compra, Venta, Abastecimiento y Surtido</w:t>
            </w:r>
            <w:r w:rsidDel="00000000" w:rsidR="00000000" w:rsidRPr="00000000">
              <w:rPr>
                <w:rtl w:val="0"/>
              </w:rPr>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jc w:val="center"/>
              <w:rPr>
                <w:sz w:val="20"/>
                <w:szCs w:val="20"/>
              </w:rPr>
            </w:pPr>
            <w:r w:rsidDel="00000000" w:rsidR="00000000" w:rsidRPr="00000000">
              <w:rPr>
                <w:sz w:val="20"/>
                <w:szCs w:val="20"/>
                <w:rtl w:val="0"/>
              </w:rPr>
              <w:t xml:space="preserve">C</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jc w:val="center"/>
              <w:rPr>
                <w:sz w:val="20"/>
                <w:szCs w:val="20"/>
              </w:rPr>
            </w:pPr>
            <w:r w:rsidDel="00000000" w:rsidR="00000000" w:rsidRPr="00000000">
              <w:rPr>
                <w:sz w:val="20"/>
                <w:szCs w:val="20"/>
                <w:rtl w:val="0"/>
              </w:rPr>
              <w:t xml:space="preserve">I</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rFonts w:ascii="Arial Unicode MS" w:cs="Arial Unicode MS" w:eastAsia="Arial Unicode MS" w:hAnsi="Arial Unicode MS"/>
                <w:sz w:val="18"/>
                <w:szCs w:val="18"/>
                <w:rtl w:val="0"/>
              </w:rPr>
              <w:t xml:space="preserve">Sincronización SAP → SCKUBA y tiendas</w:t>
            </w:r>
            <w:r w:rsidDel="00000000" w:rsidR="00000000" w:rsidRPr="00000000">
              <w:rPr>
                <w:rtl w:val="0"/>
              </w:rPr>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18"/>
                <w:szCs w:val="18"/>
                <w:rtl w:val="0"/>
              </w:rPr>
              <w:t xml:space="preserve">Provisión de imagen (si aplica navegación</w:t>
            </w:r>
            <w:r w:rsidDel="00000000" w:rsidR="00000000" w:rsidRPr="00000000">
              <w:rPr>
                <w:rtl w:val="0"/>
              </w:rPr>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jc w:val="center"/>
              <w:rPr>
                <w:sz w:val="20"/>
                <w:szCs w:val="20"/>
              </w:rPr>
            </w:pPr>
            <w:r w:rsidDel="00000000" w:rsidR="00000000" w:rsidRPr="00000000">
              <w:rPr>
                <w:sz w:val="20"/>
                <w:szCs w:val="20"/>
                <w:rtl w:val="0"/>
              </w:rPr>
              <w:t xml:space="preserve">C</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jc w:val="center"/>
              <w:rPr>
                <w:sz w:val="20"/>
                <w:szCs w:val="20"/>
              </w:rPr>
            </w:pPr>
            <w:r w:rsidDel="00000000" w:rsidR="00000000" w:rsidRPr="00000000">
              <w:rPr>
                <w:sz w:val="20"/>
                <w:szCs w:val="20"/>
                <w:rtl w:val="0"/>
              </w:rPr>
              <w:t xml:space="preserv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18"/>
                <w:szCs w:val="18"/>
                <w:rtl w:val="0"/>
              </w:rPr>
              <w:t xml:space="preserve">Validación de planograma</w:t>
            </w:r>
            <w:r w:rsidDel="00000000" w:rsidR="00000000" w:rsidRPr="00000000">
              <w:rPr>
                <w:rtl w:val="0"/>
              </w:rPr>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jc w:val="center"/>
              <w:rPr>
                <w:sz w:val="20"/>
                <w:szCs w:val="20"/>
              </w:rPr>
            </w:pPr>
            <w:r w:rsidDel="00000000" w:rsidR="00000000" w:rsidRPr="00000000">
              <w:rPr>
                <w:sz w:val="20"/>
                <w:szCs w:val="20"/>
                <w:rtl w:val="0"/>
              </w:rPr>
              <w:t xml:space="preserve">A</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18"/>
                <w:szCs w:val="18"/>
                <w:rtl w:val="0"/>
              </w:rPr>
              <w:t xml:space="preserve">Comunicación de cierre a áreas</w:t>
            </w:r>
            <w:r w:rsidDel="00000000" w:rsidR="00000000" w:rsidRPr="00000000">
              <w:rPr>
                <w:rtl w:val="0"/>
              </w:rPr>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top"/>
          </w:tcPr>
          <w:p w:rsidR="00000000" w:rsidDel="00000000" w:rsidP="00000000" w:rsidRDefault="00000000" w:rsidRPr="00000000" w14:paraId="00000096">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center"/>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18"/>
                <w:szCs w:val="18"/>
                <w:rtl w:val="0"/>
              </w:rPr>
              <w:t xml:space="preserve">Escalamiento de bloqueos estructurales</w:t>
            </w:r>
            <w:r w:rsidDel="00000000" w:rsidR="00000000" w:rsidRPr="00000000">
              <w:rPr>
                <w:rtl w:val="0"/>
              </w:rPr>
            </w:r>
          </w:p>
        </w:tc>
        <w:tc>
          <w:tcPr>
            <w:tcBorders>
              <w:top w:color="cccccc" w:space="0" w:sz="6" w:val="single"/>
              <w:left w:color="cccccc" w:space="0" w:sz="6" w:val="single"/>
              <w:bottom w:color="000000"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jc w:val="center"/>
              <w:rPr>
                <w:sz w:val="20"/>
                <w:szCs w:val="20"/>
              </w:rPr>
            </w:pPr>
            <w:r w:rsidDel="00000000" w:rsidR="00000000" w:rsidRPr="00000000">
              <w:rPr>
                <w:sz w:val="20"/>
                <w:szCs w:val="20"/>
                <w:rtl w:val="0"/>
              </w:rPr>
              <w:t xml:space="preserve">C</w:t>
            </w:r>
          </w:p>
        </w:tc>
        <w:tc>
          <w:tcPr>
            <w:tcBorders>
              <w:top w:color="cccccc" w:space="0" w:sz="6" w:val="single"/>
              <w:left w:color="cccccc" w:space="0" w:sz="6" w:val="single"/>
              <w:bottom w:color="000000"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jc w:val="center"/>
              <w:rPr>
                <w:sz w:val="20"/>
                <w:szCs w:val="20"/>
              </w:rPr>
            </w:pPr>
            <w:r w:rsidDel="00000000" w:rsidR="00000000" w:rsidRPr="00000000">
              <w:rPr>
                <w:sz w:val="20"/>
                <w:szCs w:val="20"/>
                <w:rtl w:val="0"/>
              </w:rPr>
              <w:t xml:space="preserve">C</w:t>
            </w:r>
          </w:p>
        </w:tc>
        <w:tc>
          <w:tcPr>
            <w:tcBorders>
              <w:top w:color="cccccc" w:space="0" w:sz="6" w:val="single"/>
              <w:left w:color="cccccc" w:space="0" w:sz="6" w:val="single"/>
              <w:bottom w:color="000000"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jc w:val="center"/>
              <w:rPr>
                <w:sz w:val="20"/>
                <w:szCs w:val="20"/>
              </w:rPr>
            </w:pPr>
            <w:r w:rsidDel="00000000" w:rsidR="00000000" w:rsidRPr="00000000">
              <w:rPr>
                <w:sz w:val="20"/>
                <w:szCs w:val="20"/>
                <w:rtl w:val="0"/>
              </w:rPr>
              <w:t xml:space="preserve">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center"/>
              <w:rPr>
                <w:sz w:val="20"/>
                <w:szCs w:val="20"/>
              </w:rPr>
            </w:pPr>
            <w:r w:rsidDel="00000000" w:rsidR="00000000" w:rsidRPr="00000000">
              <w:rPr>
                <w:sz w:val="20"/>
                <w:szCs w:val="20"/>
                <w:rtl w:val="0"/>
              </w:rPr>
              <w:t xml:space="preserve">I</w:t>
            </w:r>
          </w:p>
        </w:tc>
      </w:tr>
    </w:tbl>
    <w:p w:rsidR="00000000" w:rsidDel="00000000" w:rsidP="00000000" w:rsidRDefault="00000000" w:rsidRPr="00000000" w14:paraId="000000A0">
      <w:pPr>
        <w:pStyle w:val="Heading1"/>
        <w:keepNext w:val="0"/>
        <w:keepLines w:val="0"/>
        <w:spacing w:after="160" w:before="32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A1">
      <w:pPr>
        <w:pStyle w:val="Heading1"/>
        <w:keepNext w:val="0"/>
        <w:keepLines w:val="0"/>
        <w:spacing w:after="160" w:before="32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A2">
      <w:pPr>
        <w:pStyle w:val="Heading1"/>
        <w:keepNext w:val="0"/>
        <w:keepLines w:val="0"/>
        <w:spacing w:after="160" w:before="32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A3">
      <w:pPr>
        <w:pStyle w:val="Heading1"/>
        <w:keepNext w:val="0"/>
        <w:keepLines w:val="0"/>
        <w:spacing w:after="160" w:before="32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A4">
      <w:pPr>
        <w:pStyle w:val="Heading1"/>
        <w:keepNext w:val="0"/>
        <w:keepLines w:val="0"/>
        <w:spacing w:after="160" w:before="320" w:line="240" w:lineRule="auto"/>
        <w:jc w:val="both"/>
        <w:rPr>
          <w:b w:val="1"/>
          <w:bCs w:val="1"/>
          <w:sz w:val="28"/>
          <w:szCs w:val="28"/>
        </w:rPr>
        <w:sectPr>
          <w:head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5">
      <w:pPr>
        <w:pStyle w:val="Heading1"/>
        <w:keepNext w:val="0"/>
        <w:keepLines w:val="0"/>
        <w:spacing w:after="160" w:before="320" w:line="240" w:lineRule="auto"/>
        <w:jc w:val="both"/>
        <w:rPr>
          <w:b w:val="1"/>
          <w:bCs w:val="1"/>
          <w:sz w:val="28"/>
          <w:szCs w:val="28"/>
        </w:rPr>
      </w:pPr>
      <w:r w:rsidDel="00000000" w:rsidR="00000000" w:rsidRPr="00000000">
        <w:rPr>
          <w:b w:val="1"/>
          <w:bCs w:val="1"/>
          <w:sz w:val="28"/>
          <w:szCs w:val="28"/>
          <w:rtl w:val="0"/>
        </w:rPr>
        <w:t xml:space="preserve">4. Flujo del Proceso</w:t>
      </w:r>
    </w:p>
    <w:p w:rsidR="00000000" w:rsidDel="00000000" w:rsidP="00000000" w:rsidRDefault="00000000" w:rsidRPr="00000000" w14:paraId="000000A6">
      <w:pPr>
        <w:rPr>
          <w:sz w:val="20"/>
          <w:szCs w:val="20"/>
        </w:rPr>
      </w:pPr>
      <w:r w:rsidDel="00000000" w:rsidR="00000000" w:rsidRPr="00000000">
        <w:rPr>
          <w:sz w:val="20"/>
          <w:szCs w:val="20"/>
          <w:rtl w:val="0"/>
        </w:rPr>
        <w:t xml:space="preserve">Anexo: </w:t>
      </w:r>
      <w:hyperlink r:id="rId8">
        <w:r w:rsidDel="00000000" w:rsidR="00000000" w:rsidRPr="00000000">
          <w:rPr>
            <w:color w:val="0000ee"/>
            <w:sz w:val="20"/>
            <w:szCs w:val="20"/>
            <w:u w:val="single"/>
            <w:rtl w:val="0"/>
          </w:rPr>
          <w:t xml:space="preserve">Mapa To Be 2.0.pdf</w:t>
        </w:r>
      </w:hyperlink>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16764</wp:posOffset>
            </wp:positionH>
            <wp:positionV relativeFrom="paragraph">
              <wp:posOffset>235679</wp:posOffset>
            </wp:positionV>
            <wp:extent cx="8824913" cy="5976496"/>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824913" cy="5976496"/>
                    </a:xfrm>
                    <a:prstGeom prst="rect"/>
                    <a:ln/>
                  </pic:spPr>
                </pic:pic>
              </a:graphicData>
            </a:graphic>
          </wp:anchor>
        </w:drawing>
      </w:r>
    </w:p>
    <w:p w:rsidR="00000000" w:rsidDel="00000000" w:rsidP="00000000" w:rsidRDefault="00000000" w:rsidRPr="00000000" w14:paraId="000000A7">
      <w:pPr>
        <w:rPr>
          <w:sz w:val="22"/>
          <w:szCs w:val="22"/>
        </w:rPr>
        <w:sectPr>
          <w:type w:val="nextPage"/>
          <w:pgSz w:h="11909" w:w="16834"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0A8">
      <w:pPr>
        <w:pStyle w:val="Heading2"/>
        <w:keepNext w:val="0"/>
        <w:keepLines w:val="0"/>
        <w:spacing w:before="240" w:line="240" w:lineRule="auto"/>
        <w:jc w:val="both"/>
        <w:rPr>
          <w:b w:val="1"/>
          <w:bCs w:val="1"/>
          <w:sz w:val="24"/>
          <w:szCs w:val="24"/>
        </w:rPr>
      </w:pPr>
      <w:r w:rsidDel="00000000" w:rsidR="00000000" w:rsidRPr="00000000">
        <w:rPr>
          <w:b w:val="1"/>
          <w:bCs w:val="1"/>
          <w:sz w:val="24"/>
          <w:szCs w:val="24"/>
          <w:rtl w:val="0"/>
        </w:rPr>
        <w:t xml:space="preserve">Pasos del Proceso</w:t>
      </w:r>
    </w:p>
    <w:p w:rsidR="00000000" w:rsidDel="00000000" w:rsidP="00000000" w:rsidRDefault="00000000" w:rsidRPr="00000000" w14:paraId="000000A9">
      <w:pPr>
        <w:spacing w:after="60" w:before="60" w:line="240" w:lineRule="auto"/>
        <w:jc w:val="both"/>
        <w:rPr>
          <w:sz w:val="20"/>
          <w:szCs w:val="20"/>
        </w:rPr>
      </w:pPr>
      <w:r w:rsidDel="00000000" w:rsidR="00000000" w:rsidRPr="00000000">
        <w:rPr>
          <w:sz w:val="20"/>
          <w:szCs w:val="20"/>
          <w:rtl w:val="0"/>
        </w:rPr>
        <w:t xml:space="preserve">Describir cada paso del subproceso de forma secuencial:</w:t>
      </w:r>
    </w:p>
    <w:p w:rsidR="00000000" w:rsidDel="00000000" w:rsidP="00000000" w:rsidRDefault="00000000" w:rsidRPr="00000000" w14:paraId="000000AA">
      <w:pPr>
        <w:spacing w:after="60" w:before="60" w:line="240" w:lineRule="auto"/>
        <w:jc w:val="both"/>
        <w:rPr>
          <w:sz w:val="20"/>
          <w:szCs w:val="20"/>
        </w:rPr>
      </w:pPr>
      <w:r w:rsidDel="00000000" w:rsidR="00000000" w:rsidRPr="00000000">
        <w:rPr>
          <w:rtl w:val="0"/>
        </w:rPr>
      </w:r>
    </w:p>
    <w:tbl>
      <w:tblPr>
        <w:tblStyle w:val="Table7"/>
        <w:tblW w:w="10890.0" w:type="dxa"/>
        <w:jc w:val="left"/>
        <w:tblInd w:w="-795.0" w:type="dxa"/>
        <w:tblLayout w:type="fixed"/>
        <w:tblLook w:val="0600"/>
      </w:tblPr>
      <w:tblGrid>
        <w:gridCol w:w="675"/>
        <w:gridCol w:w="2280"/>
        <w:gridCol w:w="6120"/>
        <w:gridCol w:w="1815"/>
        <w:tblGridChange w:id="0">
          <w:tblGrid>
            <w:gridCol w:w="675"/>
            <w:gridCol w:w="2280"/>
            <w:gridCol w:w="6120"/>
            <w:gridCol w:w="1815"/>
          </w:tblGrid>
        </w:tblGridChange>
      </w:tblGrid>
      <w:tr>
        <w:trPr>
          <w:cantSplit w:val="0"/>
          <w:trHeight w:val="294.477539062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AB">
            <w:pPr>
              <w:spacing w:after="0" w:line="240" w:lineRule="auto"/>
              <w:jc w:val="both"/>
              <w:rPr>
                <w:color w:val="1f1f1f"/>
                <w:sz w:val="20"/>
                <w:szCs w:val="20"/>
              </w:rPr>
            </w:pPr>
            <w:r w:rsidDel="00000000" w:rsidR="00000000" w:rsidRPr="00000000">
              <w:rPr>
                <w:b w:val="1"/>
                <w:bCs w:val="1"/>
                <w:color w:val="1f1f1f"/>
                <w:sz w:val="20"/>
                <w:szCs w:val="20"/>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AC">
            <w:pPr>
              <w:spacing w:after="0" w:line="240" w:lineRule="auto"/>
              <w:jc w:val="both"/>
              <w:rPr>
                <w:color w:val="1f1f1f"/>
                <w:sz w:val="20"/>
                <w:szCs w:val="20"/>
              </w:rPr>
            </w:pPr>
            <w:r w:rsidDel="00000000" w:rsidR="00000000" w:rsidRPr="00000000">
              <w:rPr>
                <w:b w:val="1"/>
                <w:bCs w:val="1"/>
                <w:color w:val="1f1f1f"/>
                <w:sz w:val="20"/>
                <w:szCs w:val="20"/>
                <w:rtl w:val="0"/>
              </w:rPr>
              <w:t xml:space="preserve">Actividad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AD">
            <w:pPr>
              <w:spacing w:after="0" w:line="240" w:lineRule="auto"/>
              <w:jc w:val="both"/>
              <w:rPr>
                <w:color w:val="1f1f1f"/>
                <w:sz w:val="20"/>
                <w:szCs w:val="20"/>
              </w:rPr>
            </w:pPr>
            <w:r w:rsidDel="00000000" w:rsidR="00000000" w:rsidRPr="00000000">
              <w:rPr>
                <w:b w:val="1"/>
                <w:bCs w:val="1"/>
                <w:color w:val="1f1f1f"/>
                <w:sz w:val="20"/>
                <w:szCs w:val="20"/>
                <w:rtl w:val="0"/>
              </w:rPr>
              <w:t xml:space="preserve">Descripción Detallada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AE">
            <w:pPr>
              <w:spacing w:after="0" w:line="240" w:lineRule="auto"/>
              <w:jc w:val="both"/>
              <w:rPr>
                <w:color w:val="1f1f1f"/>
                <w:sz w:val="20"/>
                <w:szCs w:val="20"/>
              </w:rPr>
            </w:pPr>
            <w:r w:rsidDel="00000000" w:rsidR="00000000" w:rsidRPr="00000000">
              <w:rPr>
                <w:b w:val="1"/>
                <w:bCs w:val="1"/>
                <w:color w:val="1f1f1f"/>
                <w:sz w:val="20"/>
                <w:szCs w:val="20"/>
                <w:rtl w:val="0"/>
              </w:rPr>
              <w:t xml:space="preserve">Responsable</w:t>
            </w:r>
            <w:r w:rsidDel="00000000" w:rsidR="00000000" w:rsidRPr="00000000">
              <w:rPr>
                <w:rtl w:val="0"/>
              </w:rPr>
            </w:r>
          </w:p>
        </w:tc>
      </w:tr>
      <w:tr>
        <w:trPr>
          <w:cantSplit w:val="0"/>
          <w:trHeight w:val="524.9414062499999"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0" w:line="240" w:lineRule="auto"/>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0" w:line="240" w:lineRule="auto"/>
              <w:rPr>
                <w:color w:val="1f1f1f"/>
                <w:sz w:val="20"/>
                <w:szCs w:val="20"/>
              </w:rPr>
            </w:pPr>
            <w:r w:rsidDel="00000000" w:rsidR="00000000" w:rsidRPr="00000000">
              <w:rPr>
                <w:color w:val="1f1f1f"/>
                <w:sz w:val="20"/>
                <w:szCs w:val="20"/>
                <w:rtl w:val="0"/>
              </w:rPr>
              <w:t xml:space="preserve">Subproceso Ideación de Producto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Se evalúa comercialmente si es conveniente incorporar el producto a la empresa analizando márgenes de ganancia, costos y factibilidad logística inicial.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0" w:line="240" w:lineRule="auto"/>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line="240" w:lineRule="auto"/>
              <w:rPr>
                <w:color w:val="1f1f1f"/>
                <w:sz w:val="20"/>
                <w:szCs w:val="20"/>
              </w:rPr>
            </w:pPr>
            <w:r w:rsidDel="00000000" w:rsidR="00000000" w:rsidRPr="00000000">
              <w:rPr>
                <w:color w:val="1f1f1f"/>
                <w:sz w:val="20"/>
                <w:szCs w:val="20"/>
                <w:rtl w:val="0"/>
              </w:rPr>
              <w:t xml:space="preserve">¿Producto nuevo?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Punto de decisión central. </w:t>
            </w:r>
          </w:p>
          <w:p w:rsidR="00000000" w:rsidDel="00000000" w:rsidP="00000000" w:rsidRDefault="00000000" w:rsidRPr="00000000" w14:paraId="000000B6">
            <w:pPr>
              <w:numPr>
                <w:ilvl w:val="0"/>
                <w:numId w:val="3"/>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rPr>
                <w:color w:val="1f1f1f"/>
                <w:sz w:val="20"/>
                <w:szCs w:val="20"/>
                <w:u w:val="none"/>
              </w:rPr>
            </w:pPr>
            <w:r w:rsidDel="00000000" w:rsidR="00000000" w:rsidRPr="00000000">
              <w:rPr>
                <w:color w:val="1f1f1f"/>
                <w:sz w:val="20"/>
                <w:szCs w:val="20"/>
                <w:rtl w:val="0"/>
              </w:rPr>
              <w:t xml:space="preserve">Si el artículo es un lanzamiento (</w:t>
            </w:r>
            <w:r w:rsidDel="00000000" w:rsidR="00000000" w:rsidRPr="00000000">
              <w:rPr>
                <w:b w:val="1"/>
                <w:bCs w:val="1"/>
                <w:color w:val="1f1f1f"/>
                <w:sz w:val="20"/>
                <w:szCs w:val="20"/>
                <w:rtl w:val="0"/>
              </w:rPr>
              <w:t xml:space="preserve">SÍ</w:t>
            </w:r>
            <w:r w:rsidDel="00000000" w:rsidR="00000000" w:rsidRPr="00000000">
              <w:rPr>
                <w:color w:val="1f1f1f"/>
                <w:sz w:val="20"/>
                <w:szCs w:val="20"/>
                <w:rtl w:val="0"/>
              </w:rPr>
              <w:t xml:space="preserve">), el flujo avanza hacia la verificación del proveedor. </w:t>
            </w:r>
          </w:p>
          <w:p w:rsidR="00000000" w:rsidDel="00000000" w:rsidP="00000000" w:rsidRDefault="00000000" w:rsidRPr="00000000" w14:paraId="000000B7">
            <w:pPr>
              <w:numPr>
                <w:ilvl w:val="0"/>
                <w:numId w:val="3"/>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rPr>
                <w:color w:val="1f1f1f"/>
                <w:sz w:val="20"/>
                <w:szCs w:val="20"/>
                <w:u w:val="none"/>
              </w:rPr>
            </w:pPr>
            <w:r w:rsidDel="00000000" w:rsidR="00000000" w:rsidRPr="00000000">
              <w:rPr>
                <w:color w:val="1f1f1f"/>
                <w:sz w:val="20"/>
                <w:szCs w:val="20"/>
                <w:rtl w:val="0"/>
              </w:rPr>
              <w:t xml:space="preserve">Si el SKU ya existe en los sistemas (</w:t>
            </w:r>
            <w:r w:rsidDel="00000000" w:rsidR="00000000" w:rsidRPr="00000000">
              <w:rPr>
                <w:b w:val="1"/>
                <w:bCs w:val="1"/>
                <w:color w:val="1f1f1f"/>
                <w:sz w:val="20"/>
                <w:szCs w:val="20"/>
                <w:rtl w:val="0"/>
              </w:rPr>
              <w:t xml:space="preserve">NO</w:t>
            </w:r>
            <w:r w:rsidDel="00000000" w:rsidR="00000000" w:rsidRPr="00000000">
              <w:rPr>
                <w:color w:val="1f1f1f"/>
                <w:sz w:val="20"/>
                <w:szCs w:val="20"/>
                <w:rtl w:val="0"/>
              </w:rPr>
              <w:t xml:space="preserve">), se desvía directamente al flujo alternativo de modificaciones o de bajas del catálogo.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0" w:line="240" w:lineRule="auto"/>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0" w:line="240" w:lineRule="auto"/>
              <w:rPr>
                <w:color w:val="1f1f1f"/>
                <w:sz w:val="20"/>
                <w:szCs w:val="20"/>
              </w:rPr>
            </w:pPr>
            <w:r w:rsidDel="00000000" w:rsidR="00000000" w:rsidRPr="00000000">
              <w:rPr>
                <w:color w:val="1f1f1f"/>
                <w:sz w:val="20"/>
                <w:szCs w:val="20"/>
                <w:rtl w:val="0"/>
              </w:rPr>
              <w:t xml:space="preserve">¿Existe proveedor?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Se verifica si la empresa externa ya está registrada en el maestro corporativo. </w:t>
            </w:r>
          </w:p>
          <w:p w:rsidR="00000000" w:rsidDel="00000000" w:rsidP="00000000" w:rsidRDefault="00000000" w:rsidRPr="00000000" w14:paraId="000000BC">
            <w:pPr>
              <w:numPr>
                <w:ilvl w:val="0"/>
                <w:numId w:val="6"/>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rPr>
                <w:color w:val="1f1f1f"/>
                <w:sz w:val="20"/>
                <w:szCs w:val="20"/>
                <w:u w:val="none"/>
              </w:rPr>
            </w:pPr>
            <w:r w:rsidDel="00000000" w:rsidR="00000000" w:rsidRPr="00000000">
              <w:rPr>
                <w:color w:val="1f1f1f"/>
                <w:sz w:val="20"/>
                <w:szCs w:val="20"/>
                <w:rtl w:val="0"/>
              </w:rPr>
              <w:t xml:space="preserve">Si ya está de alta (</w:t>
            </w:r>
            <w:r w:rsidDel="00000000" w:rsidR="00000000" w:rsidRPr="00000000">
              <w:rPr>
                <w:b w:val="1"/>
                <w:bCs w:val="1"/>
                <w:color w:val="1f1f1f"/>
                <w:sz w:val="20"/>
                <w:szCs w:val="20"/>
                <w:rtl w:val="0"/>
              </w:rPr>
              <w:t xml:space="preserve">SÍ</w:t>
            </w:r>
            <w:r w:rsidDel="00000000" w:rsidR="00000000" w:rsidRPr="00000000">
              <w:rPr>
                <w:color w:val="1f1f1f"/>
                <w:sz w:val="20"/>
                <w:szCs w:val="20"/>
                <w:rtl w:val="0"/>
              </w:rPr>
              <w:t xml:space="preserve">), se avanza a definir el alcance del SKU</w:t>
            </w:r>
          </w:p>
          <w:p w:rsidR="00000000" w:rsidDel="00000000" w:rsidP="00000000" w:rsidRDefault="00000000" w:rsidRPr="00000000" w14:paraId="000000BD">
            <w:pPr>
              <w:numPr>
                <w:ilvl w:val="0"/>
                <w:numId w:val="6"/>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rPr>
                <w:color w:val="1f1f1f"/>
                <w:sz w:val="20"/>
                <w:szCs w:val="20"/>
                <w:u w:val="none"/>
              </w:rPr>
            </w:pPr>
            <w:r w:rsidDel="00000000" w:rsidR="00000000" w:rsidRPr="00000000">
              <w:rPr>
                <w:color w:val="1f1f1f"/>
                <w:sz w:val="20"/>
                <w:szCs w:val="20"/>
                <w:rtl w:val="0"/>
              </w:rPr>
              <w:t xml:space="preserve">Si no está registrada (</w:t>
            </w:r>
            <w:r w:rsidDel="00000000" w:rsidR="00000000" w:rsidRPr="00000000">
              <w:rPr>
                <w:b w:val="1"/>
                <w:bCs w:val="1"/>
                <w:color w:val="1f1f1f"/>
                <w:sz w:val="20"/>
                <w:szCs w:val="20"/>
                <w:rtl w:val="0"/>
              </w:rPr>
              <w:t xml:space="preserve">NO</w:t>
            </w:r>
            <w:r w:rsidDel="00000000" w:rsidR="00000000" w:rsidRPr="00000000">
              <w:rPr>
                <w:color w:val="1f1f1f"/>
                <w:sz w:val="20"/>
                <w:szCs w:val="20"/>
                <w:rtl w:val="0"/>
              </w:rPr>
              <w:t xml:space="preserve">), se detiene temporalmente el alta del producto para gestionar primero el registro del proveedor.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0" w:line="240" w:lineRule="auto"/>
              <w:rPr>
                <w:color w:val="1f1f1f"/>
                <w:sz w:val="20"/>
                <w:szCs w:val="20"/>
              </w:rPr>
            </w:pPr>
            <w:r w:rsidDel="00000000" w:rsidR="00000000" w:rsidRPr="00000000">
              <w:rPr>
                <w:b w:val="1"/>
                <w:bCs w:val="1"/>
                <w:color w:val="1f1f1f"/>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0" w:line="240" w:lineRule="auto"/>
              <w:rPr>
                <w:color w:val="1f1f1f"/>
                <w:sz w:val="20"/>
                <w:szCs w:val="20"/>
              </w:rPr>
            </w:pPr>
            <w:r w:rsidDel="00000000" w:rsidR="00000000" w:rsidRPr="00000000">
              <w:rPr>
                <w:color w:val="1f1f1f"/>
                <w:sz w:val="20"/>
                <w:szCs w:val="20"/>
                <w:rtl w:val="0"/>
              </w:rPr>
              <w:t xml:space="preserve">Solicitar creación de proveedor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El área comercial recopila la documentación comercial, tributaria y de cumplimiento legal obligatoria del nuevo proveedor para formalizar el requerimiento de alta.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0" w:line="240" w:lineRule="auto"/>
              <w:rPr>
                <w:color w:val="1f1f1f"/>
                <w:sz w:val="20"/>
                <w:szCs w:val="20"/>
              </w:rPr>
            </w:pPr>
            <w:r w:rsidDel="00000000" w:rsidR="00000000" w:rsidRPr="00000000">
              <w:rPr>
                <w:b w:val="1"/>
                <w:bCs w:val="1"/>
                <w:color w:val="1f1f1f"/>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240" w:lineRule="auto"/>
              <w:rPr>
                <w:color w:val="1f1f1f"/>
                <w:sz w:val="20"/>
                <w:szCs w:val="20"/>
              </w:rPr>
            </w:pPr>
            <w:r w:rsidDel="00000000" w:rsidR="00000000" w:rsidRPr="00000000">
              <w:rPr>
                <w:color w:val="1f1f1f"/>
                <w:sz w:val="20"/>
                <w:szCs w:val="20"/>
                <w:rtl w:val="0"/>
              </w:rPr>
              <w:t xml:space="preserve">Enviar a validación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Envío formal del expediente digital consolidado del proveedor hacia el departamento de Compras Corporativas para su auditoría y aprobación.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0" w:line="240" w:lineRule="auto"/>
              <w:rPr>
                <w:color w:val="1f1f1f"/>
                <w:sz w:val="20"/>
                <w:szCs w:val="20"/>
              </w:rPr>
            </w:pPr>
            <w:r w:rsidDel="00000000" w:rsidR="00000000" w:rsidRPr="00000000">
              <w:rPr>
                <w:b w:val="1"/>
                <w:bCs w:val="1"/>
                <w:color w:val="1f1f1f"/>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0" w:line="240" w:lineRule="auto"/>
              <w:rPr>
                <w:color w:val="1f1f1f"/>
                <w:sz w:val="20"/>
                <w:szCs w:val="20"/>
              </w:rPr>
            </w:pPr>
            <w:r w:rsidDel="00000000" w:rsidR="00000000" w:rsidRPr="00000000">
              <w:rPr>
                <w:color w:val="1f1f1f"/>
                <w:sz w:val="20"/>
                <w:szCs w:val="20"/>
                <w:rtl w:val="0"/>
              </w:rPr>
              <w:t xml:space="preserve">Subproceso Evaluación y Gestión de Proveedor: ¿Aplica creación?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Compras Corporativas audita los documentos y evalúa los riesgos financieros. </w:t>
            </w:r>
          </w:p>
          <w:p w:rsidR="00000000" w:rsidDel="00000000" w:rsidP="00000000" w:rsidRDefault="00000000" w:rsidRPr="00000000" w14:paraId="000000CA">
            <w:pPr>
              <w:numPr>
                <w:ilvl w:val="0"/>
                <w:numId w:val="1"/>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rPr>
                <w:color w:val="1f1f1f"/>
                <w:sz w:val="20"/>
                <w:szCs w:val="20"/>
                <w:u w:val="none"/>
              </w:rPr>
            </w:pPr>
            <w:r w:rsidDel="00000000" w:rsidR="00000000" w:rsidRPr="00000000">
              <w:rPr>
                <w:color w:val="1f1f1f"/>
                <w:sz w:val="20"/>
                <w:szCs w:val="20"/>
                <w:rtl w:val="0"/>
              </w:rPr>
              <w:t xml:space="preserve">Si cumple con las normativas (</w:t>
            </w:r>
            <w:r w:rsidDel="00000000" w:rsidR="00000000" w:rsidRPr="00000000">
              <w:rPr>
                <w:b w:val="1"/>
                <w:bCs w:val="1"/>
                <w:color w:val="1f1f1f"/>
                <w:sz w:val="20"/>
                <w:szCs w:val="20"/>
                <w:rtl w:val="0"/>
              </w:rPr>
              <w:t xml:space="preserve">SÍ</w:t>
            </w:r>
            <w:r w:rsidDel="00000000" w:rsidR="00000000" w:rsidRPr="00000000">
              <w:rPr>
                <w:color w:val="1f1f1f"/>
                <w:sz w:val="20"/>
                <w:szCs w:val="20"/>
                <w:rtl w:val="0"/>
              </w:rPr>
              <w:t xml:space="preserve">), se le da de alta definitiva en el sistema maestro</w:t>
            </w:r>
          </w:p>
          <w:p w:rsidR="00000000" w:rsidDel="00000000" w:rsidP="00000000" w:rsidRDefault="00000000" w:rsidRPr="00000000" w14:paraId="000000CB">
            <w:pPr>
              <w:numPr>
                <w:ilvl w:val="0"/>
                <w:numId w:val="1"/>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rPr>
                <w:color w:val="1f1f1f"/>
                <w:sz w:val="20"/>
                <w:szCs w:val="20"/>
                <w:u w:val="none"/>
              </w:rPr>
            </w:pPr>
            <w:r w:rsidDel="00000000" w:rsidR="00000000" w:rsidRPr="00000000">
              <w:rPr>
                <w:color w:val="1f1f1f"/>
                <w:sz w:val="20"/>
                <w:szCs w:val="20"/>
                <w:rtl w:val="0"/>
              </w:rPr>
              <w:t xml:space="preserve">Si es rechazado (</w:t>
            </w:r>
            <w:r w:rsidDel="00000000" w:rsidR="00000000" w:rsidRPr="00000000">
              <w:rPr>
                <w:b w:val="1"/>
                <w:bCs w:val="1"/>
                <w:color w:val="1f1f1f"/>
                <w:sz w:val="20"/>
                <w:szCs w:val="20"/>
                <w:rtl w:val="0"/>
              </w:rPr>
              <w:t xml:space="preserve">NO</w:t>
            </w:r>
            <w:r w:rsidDel="00000000" w:rsidR="00000000" w:rsidRPr="00000000">
              <w:rPr>
                <w:color w:val="1f1f1f"/>
                <w:sz w:val="20"/>
                <w:szCs w:val="20"/>
                <w:rtl w:val="0"/>
              </w:rPr>
              <w:t xml:space="preserve">), se detiene el proceso y se notifica la declinación.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Compras Corporativas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0" w:line="240" w:lineRule="auto"/>
              <w:rPr>
                <w:color w:val="1f1f1f"/>
                <w:sz w:val="20"/>
                <w:szCs w:val="20"/>
              </w:rPr>
            </w:pPr>
            <w:r w:rsidDel="00000000" w:rsidR="00000000" w:rsidRPr="00000000">
              <w:rPr>
                <w:b w:val="1"/>
                <w:bCs w:val="1"/>
                <w:color w:val="1f1f1f"/>
                <w:sz w:val="20"/>
                <w:szCs w:val="20"/>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240" w:lineRule="auto"/>
              <w:rPr>
                <w:color w:val="1f1f1f"/>
                <w:sz w:val="20"/>
                <w:szCs w:val="20"/>
              </w:rPr>
            </w:pPr>
            <w:r w:rsidDel="00000000" w:rsidR="00000000" w:rsidRPr="00000000">
              <w:rPr>
                <w:color w:val="1f1f1f"/>
                <w:sz w:val="20"/>
                <w:szCs w:val="20"/>
                <w:rtl w:val="0"/>
              </w:rPr>
              <w:t xml:space="preserve">Notificar Encargado Comercial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Aviso oficial emitido al Encargado Comercial confirmando que el código del nuevo proveedor ya está activo en los sistemas centrales para continuar con el SKU.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Compras Corporativas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240" w:lineRule="auto"/>
              <w:rPr>
                <w:color w:val="1f1f1f"/>
                <w:sz w:val="20"/>
                <w:szCs w:val="20"/>
              </w:rPr>
            </w:pPr>
            <w:r w:rsidDel="00000000" w:rsidR="00000000" w:rsidRPr="00000000">
              <w:rPr>
                <w:b w:val="1"/>
                <w:bCs w:val="1"/>
                <w:color w:val="1f1f1f"/>
                <w:sz w:val="20"/>
                <w:szCs w:val="20"/>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240" w:lineRule="auto"/>
              <w:rPr>
                <w:color w:val="1f1f1f"/>
                <w:sz w:val="20"/>
                <w:szCs w:val="20"/>
              </w:rPr>
            </w:pPr>
            <w:r w:rsidDel="00000000" w:rsidR="00000000" w:rsidRPr="00000000">
              <w:rPr>
                <w:color w:val="1f1f1f"/>
                <w:sz w:val="20"/>
                <w:szCs w:val="20"/>
                <w:rtl w:val="0"/>
              </w:rPr>
              <w:t xml:space="preserve">¿Requiere solo código de SKU?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Decisión sobre el tipo de ficha del producto. </w:t>
            </w:r>
          </w:p>
          <w:p w:rsidR="00000000" w:rsidDel="00000000" w:rsidP="00000000" w:rsidRDefault="00000000" w:rsidRPr="00000000" w14:paraId="000000D4">
            <w:pPr>
              <w:numPr>
                <w:ilvl w:val="0"/>
                <w:numId w:val="4"/>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rPr>
                <w:color w:val="1f1f1f"/>
                <w:sz w:val="20"/>
                <w:szCs w:val="20"/>
                <w:u w:val="none"/>
              </w:rPr>
            </w:pPr>
            <w:r w:rsidDel="00000000" w:rsidR="00000000" w:rsidRPr="00000000">
              <w:rPr>
                <w:color w:val="1f1f1f"/>
                <w:sz w:val="20"/>
                <w:szCs w:val="20"/>
                <w:rtl w:val="0"/>
              </w:rPr>
              <w:t xml:space="preserve">Si se necesita un código rápido exclusivamente para importaciones o compras anticipadas (</w:t>
            </w:r>
            <w:r w:rsidDel="00000000" w:rsidR="00000000" w:rsidRPr="00000000">
              <w:rPr>
                <w:b w:val="1"/>
                <w:bCs w:val="1"/>
                <w:color w:val="1f1f1f"/>
                <w:sz w:val="20"/>
                <w:szCs w:val="20"/>
                <w:rtl w:val="0"/>
              </w:rPr>
              <w:t xml:space="preserve">SÍ</w:t>
            </w:r>
            <w:r w:rsidDel="00000000" w:rsidR="00000000" w:rsidRPr="00000000">
              <w:rPr>
                <w:color w:val="1f1f1f"/>
                <w:sz w:val="20"/>
                <w:szCs w:val="20"/>
                <w:rtl w:val="0"/>
              </w:rPr>
              <w:t xml:space="preserve">), el flujo se desvía a la creación de un SKU Parcial</w:t>
            </w:r>
          </w:p>
          <w:p w:rsidR="00000000" w:rsidDel="00000000" w:rsidP="00000000" w:rsidRDefault="00000000" w:rsidRPr="00000000" w14:paraId="000000D5">
            <w:pPr>
              <w:numPr>
                <w:ilvl w:val="0"/>
                <w:numId w:val="4"/>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rPr>
                <w:color w:val="1f1f1f"/>
                <w:sz w:val="20"/>
                <w:szCs w:val="20"/>
                <w:u w:val="none"/>
              </w:rPr>
            </w:pPr>
            <w:r w:rsidDel="00000000" w:rsidR="00000000" w:rsidRPr="00000000">
              <w:rPr>
                <w:color w:val="1f1f1f"/>
                <w:sz w:val="20"/>
                <w:szCs w:val="20"/>
                <w:rtl w:val="0"/>
              </w:rPr>
              <w:t xml:space="preserve">Si va directo a salas de venta al público (</w:t>
            </w:r>
            <w:r w:rsidDel="00000000" w:rsidR="00000000" w:rsidRPr="00000000">
              <w:rPr>
                <w:b w:val="1"/>
                <w:bCs w:val="1"/>
                <w:color w:val="1f1f1f"/>
                <w:sz w:val="20"/>
                <w:szCs w:val="20"/>
                <w:rtl w:val="0"/>
              </w:rPr>
              <w:t xml:space="preserve">NO</w:t>
            </w:r>
            <w:r w:rsidDel="00000000" w:rsidR="00000000" w:rsidRPr="00000000">
              <w:rPr>
                <w:color w:val="1f1f1f"/>
                <w:sz w:val="20"/>
                <w:szCs w:val="20"/>
                <w:rtl w:val="0"/>
              </w:rPr>
              <w:t xml:space="preserve">), requiere la configuración de un SKU Total.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0" w:line="240" w:lineRule="auto"/>
              <w:rPr>
                <w:color w:val="1f1f1f"/>
                <w:sz w:val="20"/>
                <w:szCs w:val="20"/>
              </w:rPr>
            </w:pPr>
            <w:r w:rsidDel="00000000" w:rsidR="00000000" w:rsidRPr="00000000">
              <w:rPr>
                <w:b w:val="1"/>
                <w:bCs w:val="1"/>
                <w:color w:val="1f1f1f"/>
                <w:sz w:val="20"/>
                <w:szCs w:val="20"/>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0" w:line="240" w:lineRule="auto"/>
              <w:rPr>
                <w:color w:val="1f1f1f"/>
                <w:sz w:val="20"/>
                <w:szCs w:val="20"/>
              </w:rPr>
            </w:pPr>
            <w:r w:rsidDel="00000000" w:rsidR="00000000" w:rsidRPr="00000000">
              <w:rPr>
                <w:color w:val="1f1f1f"/>
                <w:sz w:val="20"/>
                <w:szCs w:val="20"/>
                <w:rtl w:val="0"/>
              </w:rPr>
              <w:t xml:space="preserve">Generar creación parcial (sólo código SKU)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Llenado manual de los datos mínimos esenciales (identidad, marca y jerarquía del artículo) para emitir un código de barras preliminar de forma ágil dentro del sistema.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0" w:line="240" w:lineRule="auto"/>
              <w:rPr>
                <w:color w:val="1f1f1f"/>
                <w:sz w:val="20"/>
                <w:szCs w:val="20"/>
              </w:rPr>
            </w:pPr>
            <w:r w:rsidDel="00000000" w:rsidR="00000000" w:rsidRPr="00000000">
              <w:rPr>
                <w:b w:val="1"/>
                <w:bCs w:val="1"/>
                <w:color w:val="1f1f1f"/>
                <w:sz w:val="20"/>
                <w:szCs w:val="2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0" w:line="240" w:lineRule="auto"/>
              <w:rPr>
                <w:color w:val="1f1f1f"/>
                <w:sz w:val="20"/>
                <w:szCs w:val="20"/>
              </w:rPr>
            </w:pPr>
            <w:r w:rsidDel="00000000" w:rsidR="00000000" w:rsidRPr="00000000">
              <w:rPr>
                <w:color w:val="1f1f1f"/>
                <w:sz w:val="20"/>
                <w:szCs w:val="20"/>
                <w:rtl w:val="0"/>
              </w:rPr>
              <w:t xml:space="preserve">Generar plantillas para completitud de configuración de SKU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Confección integral de la "Gran Planilla" comercial, consolidando las dimensiones físicas, unidades de empaque, variables logísticas, precios, costos y flujos de transporte del SKU Total.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0" w:line="240" w:lineRule="auto"/>
              <w:rPr>
                <w:color w:val="1f1f1f"/>
                <w:sz w:val="20"/>
                <w:szCs w:val="20"/>
              </w:rPr>
            </w:pPr>
            <w:r w:rsidDel="00000000" w:rsidR="00000000" w:rsidRPr="00000000">
              <w:rPr>
                <w:b w:val="1"/>
                <w:bCs w:val="1"/>
                <w:color w:val="1f1f1f"/>
                <w:sz w:val="20"/>
                <w:szCs w:val="20"/>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240" w:lineRule="auto"/>
              <w:rPr>
                <w:color w:val="1f1f1f"/>
                <w:sz w:val="20"/>
                <w:szCs w:val="20"/>
              </w:rPr>
            </w:pPr>
            <w:r w:rsidDel="00000000" w:rsidR="00000000" w:rsidRPr="00000000">
              <w:rPr>
                <w:color w:val="1f1f1f"/>
                <w:sz w:val="20"/>
                <w:szCs w:val="20"/>
                <w:rtl w:val="0"/>
              </w:rPr>
              <w:t xml:space="preserve">Solicitar Creación de SKU Franquicia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Inicio alternativo del flujo donde los locales franquiciados solicitan formal e independientemente el alta de productos específicos requeridos para su operación a través de su propio portal técnico.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Franquiciado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0" w:line="240" w:lineRule="auto"/>
              <w:rPr>
                <w:color w:val="1f1f1f"/>
                <w:sz w:val="20"/>
                <w:szCs w:val="20"/>
              </w:rPr>
            </w:pPr>
            <w:r w:rsidDel="00000000" w:rsidR="00000000" w:rsidRPr="00000000">
              <w:rPr>
                <w:b w:val="1"/>
                <w:bCs w:val="1"/>
                <w:color w:val="1f1f1f"/>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40" w:lineRule="auto"/>
              <w:rPr>
                <w:color w:val="1f1f1f"/>
                <w:sz w:val="20"/>
                <w:szCs w:val="20"/>
              </w:rPr>
            </w:pPr>
            <w:r w:rsidDel="00000000" w:rsidR="00000000" w:rsidRPr="00000000">
              <w:rPr>
                <w:color w:val="1f1f1f"/>
                <w:sz w:val="20"/>
                <w:szCs w:val="20"/>
                <w:rtl w:val="0"/>
              </w:rPr>
              <w:t xml:space="preserve">Enviar solicitud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Unificación de antecedentes (sea la planilla técnica comercial o el ticket generado por la franquicia) y despacho formal del requerimiento hacia la mesa de Datos Maestros.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 / Franquiciado</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240" w:lineRule="auto"/>
              <w:rPr>
                <w:color w:val="1f1f1f"/>
                <w:sz w:val="20"/>
                <w:szCs w:val="20"/>
              </w:rPr>
            </w:pPr>
            <w:r w:rsidDel="00000000" w:rsidR="00000000" w:rsidRPr="00000000">
              <w:rPr>
                <w:b w:val="1"/>
                <w:bCs w:val="1"/>
                <w:color w:val="1f1f1f"/>
                <w:sz w:val="20"/>
                <w:szCs w:val="20"/>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40" w:lineRule="auto"/>
              <w:rPr>
                <w:color w:val="1f1f1f"/>
                <w:sz w:val="20"/>
                <w:szCs w:val="20"/>
              </w:rPr>
            </w:pPr>
            <w:r w:rsidDel="00000000" w:rsidR="00000000" w:rsidRPr="00000000">
              <w:rPr>
                <w:color w:val="1f1f1f"/>
                <w:sz w:val="20"/>
                <w:szCs w:val="20"/>
                <w:rtl w:val="0"/>
              </w:rPr>
              <w:t xml:space="preserve">Recepcionar Solicitud y control de calidad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Ingreso de la solicitud en la Ticketera DDMM. El analista revisa minuciosamente que los archivos cumplan con la consistencia requerida y estén libres de duplicados o campos vacíos.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Datos Maestros (DDMM)</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240" w:lineRule="auto"/>
              <w:rPr>
                <w:color w:val="1f1f1f"/>
                <w:sz w:val="20"/>
                <w:szCs w:val="20"/>
              </w:rPr>
            </w:pPr>
            <w:r w:rsidDel="00000000" w:rsidR="00000000" w:rsidRPr="00000000">
              <w:rPr>
                <w:b w:val="1"/>
                <w:bCs w:val="1"/>
                <w:color w:val="1f1f1f"/>
                <w:sz w:val="20"/>
                <w:szCs w:val="20"/>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40" w:lineRule="auto"/>
              <w:rPr>
                <w:color w:val="1f1f1f"/>
                <w:sz w:val="20"/>
                <w:szCs w:val="20"/>
              </w:rPr>
            </w:pPr>
            <w:r w:rsidDel="00000000" w:rsidR="00000000" w:rsidRPr="00000000">
              <w:rPr>
                <w:color w:val="1f1f1f"/>
                <w:sz w:val="20"/>
                <w:szCs w:val="20"/>
                <w:rtl w:val="0"/>
              </w:rPr>
              <w:t xml:space="preserve">¿Información completa?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Control de calidad interactivo del formulario. </w:t>
            </w:r>
          </w:p>
          <w:p w:rsidR="00000000" w:rsidDel="00000000" w:rsidP="00000000" w:rsidRDefault="00000000" w:rsidRPr="00000000" w14:paraId="000000EE">
            <w:pPr>
              <w:numPr>
                <w:ilvl w:val="0"/>
                <w:numId w:val="7"/>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rPr>
                <w:color w:val="1f1f1f"/>
                <w:sz w:val="20"/>
                <w:szCs w:val="20"/>
                <w:u w:val="none"/>
              </w:rPr>
            </w:pPr>
            <w:r w:rsidDel="00000000" w:rsidR="00000000" w:rsidRPr="00000000">
              <w:rPr>
                <w:color w:val="1f1f1f"/>
                <w:sz w:val="20"/>
                <w:szCs w:val="20"/>
                <w:rtl w:val="0"/>
              </w:rPr>
              <w:t xml:space="preserve">Si la información tiene inconsistencias o errores (</w:t>
            </w:r>
            <w:r w:rsidDel="00000000" w:rsidR="00000000" w:rsidRPr="00000000">
              <w:rPr>
                <w:b w:val="1"/>
                <w:bCs w:val="1"/>
                <w:color w:val="1f1f1f"/>
                <w:sz w:val="20"/>
                <w:szCs w:val="20"/>
                <w:rtl w:val="0"/>
              </w:rPr>
              <w:t xml:space="preserve">NO</w:t>
            </w:r>
            <w:r w:rsidDel="00000000" w:rsidR="00000000" w:rsidRPr="00000000">
              <w:rPr>
                <w:color w:val="1f1f1f"/>
                <w:sz w:val="20"/>
                <w:szCs w:val="20"/>
                <w:rtl w:val="0"/>
              </w:rPr>
              <w:t xml:space="preserve">), se notifica de inmediato al solicitante para corregir y enviar los datos actualizados en tiempo real sin rechazar el trámite</w:t>
            </w:r>
          </w:p>
          <w:p w:rsidR="00000000" w:rsidDel="00000000" w:rsidP="00000000" w:rsidRDefault="00000000" w:rsidRPr="00000000" w14:paraId="000000EF">
            <w:pPr>
              <w:numPr>
                <w:ilvl w:val="0"/>
                <w:numId w:val="7"/>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rPr>
                <w:color w:val="1f1f1f"/>
                <w:sz w:val="20"/>
                <w:szCs w:val="20"/>
                <w:u w:val="none"/>
              </w:rPr>
            </w:pPr>
            <w:r w:rsidDel="00000000" w:rsidR="00000000" w:rsidRPr="00000000">
              <w:rPr>
                <w:color w:val="1f1f1f"/>
                <w:sz w:val="20"/>
                <w:szCs w:val="20"/>
                <w:rtl w:val="0"/>
              </w:rPr>
              <w:t xml:space="preserve">Si está conforme (</w:t>
            </w:r>
            <w:r w:rsidDel="00000000" w:rsidR="00000000" w:rsidRPr="00000000">
              <w:rPr>
                <w:b w:val="1"/>
                <w:bCs w:val="1"/>
                <w:color w:val="1f1f1f"/>
                <w:sz w:val="20"/>
                <w:szCs w:val="20"/>
                <w:rtl w:val="0"/>
              </w:rPr>
              <w:t xml:space="preserve">SÍ</w:t>
            </w:r>
            <w:r w:rsidDel="00000000" w:rsidR="00000000" w:rsidRPr="00000000">
              <w:rPr>
                <w:color w:val="1f1f1f"/>
                <w:sz w:val="20"/>
                <w:szCs w:val="20"/>
                <w:rtl w:val="0"/>
              </w:rPr>
              <w:t xml:space="preserve">), avanza directo a la carga de datos maestros.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Datos Maestros (DDMM) / Solicitante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40" w:lineRule="auto"/>
              <w:rPr>
                <w:color w:val="1f1f1f"/>
                <w:sz w:val="20"/>
                <w:szCs w:val="20"/>
              </w:rPr>
            </w:pPr>
            <w:r w:rsidDel="00000000" w:rsidR="00000000" w:rsidRPr="00000000">
              <w:rPr>
                <w:b w:val="1"/>
                <w:bCs w:val="1"/>
                <w:color w:val="1f1f1f"/>
                <w:sz w:val="20"/>
                <w:szCs w:val="20"/>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40" w:lineRule="auto"/>
              <w:rPr>
                <w:color w:val="1f1f1f"/>
                <w:sz w:val="20"/>
                <w:szCs w:val="20"/>
              </w:rPr>
            </w:pPr>
            <w:r w:rsidDel="00000000" w:rsidR="00000000" w:rsidRPr="00000000">
              <w:rPr>
                <w:color w:val="1f1f1f"/>
                <w:sz w:val="20"/>
                <w:szCs w:val="20"/>
                <w:rtl w:val="0"/>
              </w:rPr>
              <w:t xml:space="preserve">Carga información básica SKU en SAP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Registro inicial en el core de SAP de los atributos de identidad fijos (descripción técnica, clasificación y dimensiones de empaque) para dar nacimiento legal al código del SKU.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Datos Maestros (DDMM)</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0" w:line="240" w:lineRule="auto"/>
              <w:rPr>
                <w:color w:val="1f1f1f"/>
                <w:sz w:val="20"/>
                <w:szCs w:val="20"/>
              </w:rPr>
            </w:pPr>
            <w:r w:rsidDel="00000000" w:rsidR="00000000" w:rsidRPr="00000000">
              <w:rPr>
                <w:b w:val="1"/>
                <w:bCs w:val="1"/>
                <w:color w:val="1f1f1f"/>
                <w:sz w:val="20"/>
                <w:szCs w:val="20"/>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240" w:lineRule="auto"/>
              <w:rPr>
                <w:color w:val="1f1f1f"/>
                <w:sz w:val="20"/>
                <w:szCs w:val="20"/>
              </w:rPr>
            </w:pPr>
            <w:r w:rsidDel="00000000" w:rsidR="00000000" w:rsidRPr="00000000">
              <w:rPr>
                <w:color w:val="1f1f1f"/>
                <w:sz w:val="20"/>
                <w:szCs w:val="20"/>
                <w:rtl w:val="0"/>
              </w:rPr>
              <w:t xml:space="preserve">Cargar condiciones de venta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Parametrización en SAP del Precio de Venta al Público (PVP), esquemas de impuestos aplicables y su asignación correspondiente por clústeres de tiendas comerciales.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Datos Maestros (DDMM)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240" w:lineRule="auto"/>
              <w:rPr>
                <w:color w:val="1f1f1f"/>
                <w:sz w:val="20"/>
                <w:szCs w:val="20"/>
              </w:rPr>
            </w:pPr>
            <w:r w:rsidDel="00000000" w:rsidR="00000000" w:rsidRPr="00000000">
              <w:rPr>
                <w:b w:val="1"/>
                <w:bCs w:val="1"/>
                <w:color w:val="1f1f1f"/>
                <w:sz w:val="20"/>
                <w:szCs w:val="20"/>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240" w:lineRule="auto"/>
              <w:rPr>
                <w:color w:val="1f1f1f"/>
                <w:sz w:val="20"/>
                <w:szCs w:val="20"/>
              </w:rPr>
            </w:pPr>
            <w:r w:rsidDel="00000000" w:rsidR="00000000" w:rsidRPr="00000000">
              <w:rPr>
                <w:color w:val="1f1f1f"/>
                <w:sz w:val="20"/>
                <w:szCs w:val="20"/>
                <w:rtl w:val="0"/>
              </w:rPr>
              <w:t xml:space="preserve">Cargar condiciones de compra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Configuración técnica del Registro Info en SAP vinculando al proveedor definido, el costo neto unitario de adquisición pactado y los plazos de entrega (</w:t>
            </w:r>
            <w:r w:rsidDel="00000000" w:rsidR="00000000" w:rsidRPr="00000000">
              <w:rPr>
                <w:i w:val="1"/>
                <w:iCs w:val="1"/>
                <w:color w:val="1f1f1f"/>
                <w:sz w:val="20"/>
                <w:szCs w:val="20"/>
                <w:rtl w:val="0"/>
              </w:rPr>
              <w:t xml:space="preserve">lead times</w:t>
            </w:r>
            <w:r w:rsidDel="00000000" w:rsidR="00000000" w:rsidRPr="00000000">
              <w:rPr>
                <w:color w:val="1f1f1f"/>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Datos Maestros (DDMM)</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240" w:lineRule="auto"/>
              <w:rPr>
                <w:color w:val="1f1f1f"/>
                <w:sz w:val="20"/>
                <w:szCs w:val="20"/>
              </w:rPr>
            </w:pPr>
            <w:r w:rsidDel="00000000" w:rsidR="00000000" w:rsidRPr="00000000">
              <w:rPr>
                <w:b w:val="1"/>
                <w:bCs w:val="1"/>
                <w:color w:val="1f1f1f"/>
                <w:sz w:val="20"/>
                <w:szCs w:val="20"/>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0" w:line="240" w:lineRule="auto"/>
              <w:rPr>
                <w:color w:val="1f1f1f"/>
                <w:sz w:val="20"/>
                <w:szCs w:val="20"/>
              </w:rPr>
            </w:pPr>
            <w:r w:rsidDel="00000000" w:rsidR="00000000" w:rsidRPr="00000000">
              <w:rPr>
                <w:color w:val="1f1f1f"/>
                <w:sz w:val="20"/>
                <w:szCs w:val="20"/>
                <w:rtl w:val="0"/>
              </w:rPr>
              <w:t xml:space="preserve">Cargar condiciones de abastecimiento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Registro formal en el Libro Pedido de SAP, determinando si el flujo logístico será Directo, Centralizado o Mixto, junto con los parámetros para la reposición automática si aplica.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Datos Maestros (DDMM)</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240" w:lineRule="auto"/>
              <w:rPr>
                <w:color w:val="1f1f1f"/>
                <w:sz w:val="20"/>
                <w:szCs w:val="20"/>
              </w:rPr>
            </w:pPr>
            <w:r w:rsidDel="00000000" w:rsidR="00000000" w:rsidRPr="00000000">
              <w:rPr>
                <w:b w:val="1"/>
                <w:bCs w:val="1"/>
                <w:color w:val="1f1f1f"/>
                <w:sz w:val="20"/>
                <w:szCs w:val="20"/>
                <w:rtl w:val="0"/>
              </w:rPr>
              <w:t xml:space="preserve">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240" w:lineRule="auto"/>
              <w:rPr>
                <w:color w:val="1f1f1f"/>
                <w:sz w:val="20"/>
                <w:szCs w:val="20"/>
              </w:rPr>
            </w:pPr>
            <w:r w:rsidDel="00000000" w:rsidR="00000000" w:rsidRPr="00000000">
              <w:rPr>
                <w:color w:val="1f1f1f"/>
                <w:sz w:val="20"/>
                <w:szCs w:val="20"/>
                <w:rtl w:val="0"/>
              </w:rPr>
              <w:t xml:space="preserve">Cargar condiciones de surtido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Catalogación técnica del SKU en la matriz de tiendas autorizadas y establecimiento de bloqueos o exclusiones físicas por sucursal si corresponde.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Datos Maestros (DDMM)</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0" w:line="240" w:lineRule="auto"/>
              <w:rPr>
                <w:color w:val="1f1f1f"/>
                <w:sz w:val="20"/>
                <w:szCs w:val="20"/>
              </w:rPr>
            </w:pPr>
            <w:r w:rsidDel="00000000" w:rsidR="00000000" w:rsidRPr="00000000">
              <w:rPr>
                <w:b w:val="1"/>
                <w:bCs w:val="1"/>
                <w:color w:val="1f1f1f"/>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240" w:lineRule="auto"/>
              <w:rPr>
                <w:color w:val="1f1f1f"/>
                <w:sz w:val="20"/>
                <w:szCs w:val="20"/>
              </w:rPr>
            </w:pPr>
            <w:r w:rsidDel="00000000" w:rsidR="00000000" w:rsidRPr="00000000">
              <w:rPr>
                <w:rFonts w:ascii="Arial Unicode MS" w:cs="Arial Unicode MS" w:eastAsia="Arial Unicode MS" w:hAnsi="Arial Unicode MS"/>
                <w:color w:val="1f1f1f"/>
                <w:sz w:val="20"/>
                <w:szCs w:val="20"/>
                <w:rtl w:val="0"/>
              </w:rPr>
              <w:t xml:space="preserve">Sincronización SAP → SCKUBA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Proceso automatizado del sistema donde el core central propaga e integra toda la información cargada hacia la plataforma digital SCKUBA y hacia las terminales y cajas de cobro de las tiendas.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Datos Maestros (DDMM)</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0" w:line="240" w:lineRule="auto"/>
              <w:rPr>
                <w:color w:val="1f1f1f"/>
                <w:sz w:val="20"/>
                <w:szCs w:val="20"/>
              </w:rPr>
            </w:pPr>
            <w:r w:rsidDel="00000000" w:rsidR="00000000" w:rsidRPr="00000000">
              <w:rPr>
                <w:b w:val="1"/>
                <w:bCs w:val="1"/>
                <w:color w:val="1f1f1f"/>
                <w:sz w:val="20"/>
                <w:szCs w:val="20"/>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0" w:line="240" w:lineRule="auto"/>
              <w:rPr>
                <w:color w:val="1f1f1f"/>
                <w:sz w:val="20"/>
                <w:szCs w:val="20"/>
              </w:rPr>
            </w:pPr>
            <w:r w:rsidDel="00000000" w:rsidR="00000000" w:rsidRPr="00000000">
              <w:rPr>
                <w:color w:val="1f1f1f"/>
                <w:sz w:val="20"/>
                <w:szCs w:val="20"/>
                <w:rtl w:val="0"/>
              </w:rPr>
              <w:t xml:space="preserve">Informar a solicitante + célula de cierre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Cierre definitivo del ticket de soporte en Datos Maestros y envío de una alerta automatizada confirmando a todas las áreas operativas que el SKU ya está 100% activo y transaccional.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Datos Maestros (DDMM)</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0" w:line="240" w:lineRule="auto"/>
              <w:rPr>
                <w:color w:val="1f1f1f"/>
                <w:sz w:val="20"/>
                <w:szCs w:val="20"/>
              </w:rPr>
            </w:pPr>
            <w:r w:rsidDel="00000000" w:rsidR="00000000" w:rsidRPr="00000000">
              <w:rPr>
                <w:b w:val="1"/>
                <w:bCs w:val="1"/>
                <w:color w:val="1f1f1f"/>
                <w:sz w:val="20"/>
                <w:szCs w:val="20"/>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0" w:line="240" w:lineRule="auto"/>
              <w:rPr>
                <w:color w:val="1f1f1f"/>
                <w:sz w:val="20"/>
                <w:szCs w:val="20"/>
              </w:rPr>
            </w:pPr>
            <w:r w:rsidDel="00000000" w:rsidR="00000000" w:rsidRPr="00000000">
              <w:rPr>
                <w:color w:val="1f1f1f"/>
                <w:sz w:val="20"/>
                <w:szCs w:val="20"/>
                <w:rtl w:val="0"/>
              </w:rPr>
              <w:t xml:space="preserve">¿Requiere planograma?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Evaluación comercial posterior sobre la exhibición del producto. </w:t>
            </w:r>
          </w:p>
          <w:p w:rsidR="00000000" w:rsidDel="00000000" w:rsidP="00000000" w:rsidRDefault="00000000" w:rsidRPr="00000000" w14:paraId="00000110">
            <w:pPr>
              <w:numPr>
                <w:ilvl w:val="0"/>
                <w:numId w:val="2"/>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rPr>
                <w:color w:val="1f1f1f"/>
                <w:sz w:val="20"/>
                <w:szCs w:val="20"/>
                <w:u w:val="none"/>
              </w:rPr>
            </w:pPr>
            <w:r w:rsidDel="00000000" w:rsidR="00000000" w:rsidRPr="00000000">
              <w:rPr>
                <w:color w:val="1f1f1f"/>
                <w:sz w:val="20"/>
                <w:szCs w:val="20"/>
                <w:rtl w:val="0"/>
              </w:rPr>
              <w:t xml:space="preserve">Si el artículo requiere un ordenamiento modular estructurado en góndola (</w:t>
            </w:r>
            <w:r w:rsidDel="00000000" w:rsidR="00000000" w:rsidRPr="00000000">
              <w:rPr>
                <w:b w:val="1"/>
                <w:bCs w:val="1"/>
                <w:color w:val="1f1f1f"/>
                <w:sz w:val="20"/>
                <w:szCs w:val="20"/>
                <w:rtl w:val="0"/>
              </w:rPr>
              <w:t xml:space="preserve">SÍ</w:t>
            </w:r>
            <w:r w:rsidDel="00000000" w:rsidR="00000000" w:rsidRPr="00000000">
              <w:rPr>
                <w:color w:val="1f1f1f"/>
                <w:sz w:val="20"/>
                <w:szCs w:val="20"/>
                <w:rtl w:val="0"/>
              </w:rPr>
              <w:t xml:space="preserve">), se deriva al subproceso de Planogramación</w:t>
            </w:r>
          </w:p>
          <w:p w:rsidR="00000000" w:rsidDel="00000000" w:rsidP="00000000" w:rsidRDefault="00000000" w:rsidRPr="00000000" w14:paraId="00000111">
            <w:pPr>
              <w:numPr>
                <w:ilvl w:val="0"/>
                <w:numId w:val="2"/>
              </w:numPr>
              <w:pBdr>
                <w:top w:color="auto" w:space="0" w:sz="0" w:val="none"/>
                <w:left w:color="auto" w:space="0" w:sz="0" w:val="none"/>
                <w:bottom w:color="auto" w:space="0" w:sz="0" w:val="none"/>
                <w:right w:color="auto" w:space="0" w:sz="0" w:val="none"/>
                <w:between w:color="auto" w:space="0" w:sz="0" w:val="none"/>
              </w:pBdr>
              <w:spacing w:after="0" w:line="240" w:lineRule="auto"/>
              <w:ind w:left="720" w:hanging="360"/>
              <w:rPr>
                <w:color w:val="1f1f1f"/>
                <w:sz w:val="20"/>
                <w:szCs w:val="20"/>
                <w:u w:val="none"/>
              </w:rPr>
            </w:pPr>
            <w:r w:rsidDel="00000000" w:rsidR="00000000" w:rsidRPr="00000000">
              <w:rPr>
                <w:color w:val="1f1f1f"/>
                <w:sz w:val="20"/>
                <w:szCs w:val="20"/>
                <w:rtl w:val="0"/>
              </w:rPr>
              <w:t xml:space="preserve">Si se maneja por exhibición libre en tienda o no aplica (</w:t>
            </w:r>
            <w:r w:rsidDel="00000000" w:rsidR="00000000" w:rsidRPr="00000000">
              <w:rPr>
                <w:b w:val="1"/>
                <w:bCs w:val="1"/>
                <w:color w:val="1f1f1f"/>
                <w:sz w:val="20"/>
                <w:szCs w:val="20"/>
                <w:rtl w:val="0"/>
              </w:rPr>
              <w:t xml:space="preserve">NO</w:t>
            </w:r>
            <w:r w:rsidDel="00000000" w:rsidR="00000000" w:rsidRPr="00000000">
              <w:rPr>
                <w:color w:val="1f1f1f"/>
                <w:sz w:val="20"/>
                <w:szCs w:val="20"/>
                <w:rtl w:val="0"/>
              </w:rPr>
              <w:t xml:space="preserve">), salta directo a la complementación final.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0" w:line="240" w:lineRule="auto"/>
              <w:rPr>
                <w:color w:val="1f1f1f"/>
                <w:sz w:val="20"/>
                <w:szCs w:val="20"/>
              </w:rPr>
            </w:pPr>
            <w:r w:rsidDel="00000000" w:rsidR="00000000" w:rsidRPr="00000000">
              <w:rPr>
                <w:b w:val="1"/>
                <w:bCs w:val="1"/>
                <w:color w:val="1f1f1f"/>
                <w:sz w:val="20"/>
                <w:szCs w:val="20"/>
                <w:rtl w:val="0"/>
              </w:rPr>
              <w:t xml:space="preserve">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0" w:line="240" w:lineRule="auto"/>
              <w:rPr>
                <w:color w:val="1f1f1f"/>
                <w:sz w:val="20"/>
                <w:szCs w:val="20"/>
              </w:rPr>
            </w:pPr>
            <w:r w:rsidDel="00000000" w:rsidR="00000000" w:rsidRPr="00000000">
              <w:rPr>
                <w:color w:val="1f1f1f"/>
                <w:sz w:val="20"/>
                <w:szCs w:val="20"/>
                <w:rtl w:val="0"/>
              </w:rPr>
              <w:t xml:space="preserve">Subproceso Planogramación SKU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Análisis técnico de cubicaje, dimensiones físicas y layout del espacio en estanterías. Concluye con la entrega formal del listado de productos aprobados (</w:t>
            </w:r>
            <w:r w:rsidDel="00000000" w:rsidR="00000000" w:rsidRPr="00000000">
              <w:rPr>
                <w:i w:val="1"/>
                <w:iCs w:val="1"/>
                <w:color w:val="1f1f1f"/>
                <w:sz w:val="20"/>
                <w:szCs w:val="20"/>
                <w:rtl w:val="0"/>
              </w:rPr>
              <w:t xml:space="preserve">Product List</w:t>
            </w:r>
            <w:r w:rsidDel="00000000" w:rsidR="00000000" w:rsidRPr="00000000">
              <w:rPr>
                <w:color w:val="1f1f1f"/>
                <w:sz w:val="20"/>
                <w:szCs w:val="20"/>
                <w:rtl w:val="0"/>
              </w:rPr>
              <w:t xml:space="preserve">) con su respectiva ubicación física y digital.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Focal de Planograma</w:t>
            </w:r>
          </w:p>
        </w:tc>
      </w:tr>
      <w:tr>
        <w:trPr>
          <w:cantSplit w:val="0"/>
          <w:trHeight w:val="1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240" w:lineRule="auto"/>
              <w:rPr>
                <w:color w:val="1f1f1f"/>
                <w:sz w:val="20"/>
                <w:szCs w:val="20"/>
              </w:rPr>
            </w:pPr>
            <w:r w:rsidDel="00000000" w:rsidR="00000000" w:rsidRPr="00000000">
              <w:rPr>
                <w:b w:val="1"/>
                <w:bCs w:val="1"/>
                <w:color w:val="1f1f1f"/>
                <w:sz w:val="20"/>
                <w:szCs w:val="20"/>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0" w:line="240" w:lineRule="auto"/>
              <w:rPr>
                <w:color w:val="1f1f1f"/>
                <w:sz w:val="20"/>
                <w:szCs w:val="20"/>
              </w:rPr>
            </w:pPr>
            <w:r w:rsidDel="00000000" w:rsidR="00000000" w:rsidRPr="00000000">
              <w:rPr>
                <w:color w:val="1f1f1f"/>
                <w:sz w:val="20"/>
                <w:szCs w:val="20"/>
                <w:rtl w:val="0"/>
              </w:rPr>
              <w:t xml:space="preserve">Completa información de configuración SKU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Carga, revisión y complementación final de los atributos comerciales pendientes, reinyectando formalmente la información actualizada al ciclo operativo estándar de la compañía.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0" w:line="240" w:lineRule="auto"/>
              <w:rPr>
                <w:color w:val="1f1f1f"/>
                <w:sz w:val="20"/>
                <w:szCs w:val="20"/>
              </w:rPr>
            </w:pPr>
            <w:r w:rsidDel="00000000" w:rsidR="00000000" w:rsidRPr="00000000">
              <w:rPr>
                <w:b w:val="1"/>
                <w:bCs w:val="1"/>
                <w:color w:val="1f1f1f"/>
                <w:sz w:val="20"/>
                <w:szCs w:val="20"/>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0" w:line="240" w:lineRule="auto"/>
              <w:rPr>
                <w:color w:val="1f1f1f"/>
                <w:sz w:val="20"/>
                <w:szCs w:val="20"/>
              </w:rPr>
            </w:pPr>
            <w:r w:rsidDel="00000000" w:rsidR="00000000" w:rsidRPr="00000000">
              <w:rPr>
                <w:color w:val="1f1f1f"/>
                <w:sz w:val="20"/>
                <w:szCs w:val="20"/>
                <w:rtl w:val="0"/>
              </w:rPr>
              <w:t xml:space="preserve">Gestión de Modificaciones (Comercial o Abastecimiento)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i w:val="1"/>
                <w:iCs w:val="1"/>
                <w:color w:val="1f1f1f"/>
                <w:sz w:val="20"/>
                <w:szCs w:val="20"/>
                <w:rtl w:val="0"/>
              </w:rPr>
              <w:t xml:space="preserve">Flujo alternativo para SKUs existentes:</w:t>
            </w:r>
            <w:r w:rsidDel="00000000" w:rsidR="00000000" w:rsidRPr="00000000">
              <w:rPr>
                <w:color w:val="1f1f1f"/>
                <w:sz w:val="20"/>
                <w:szCs w:val="20"/>
                <w:rtl w:val="0"/>
              </w:rPr>
              <w:t xml:space="preserve"> Ante variaciones en precios, nombres, marcas o parámetros logísticos en bodegas (carril de Supply Chain), se completan las plantillas de modificación y se envían a Datos Maestros para su actualización.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 / Focal de Abastecimiento</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0" w:line="240" w:lineRule="auto"/>
              <w:rPr>
                <w:color w:val="1f1f1f"/>
                <w:sz w:val="20"/>
                <w:szCs w:val="20"/>
              </w:rPr>
            </w:pPr>
            <w:r w:rsidDel="00000000" w:rsidR="00000000" w:rsidRPr="00000000">
              <w:rPr>
                <w:b w:val="1"/>
                <w:bCs w:val="1"/>
                <w:color w:val="1f1f1f"/>
                <w:sz w:val="20"/>
                <w:szCs w:val="20"/>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0" w:line="240" w:lineRule="auto"/>
              <w:rPr>
                <w:color w:val="1f1f1f"/>
                <w:sz w:val="20"/>
                <w:szCs w:val="20"/>
              </w:rPr>
            </w:pPr>
            <w:r w:rsidDel="00000000" w:rsidR="00000000" w:rsidRPr="00000000">
              <w:rPr>
                <w:color w:val="1f1f1f"/>
                <w:sz w:val="20"/>
                <w:szCs w:val="20"/>
                <w:rtl w:val="0"/>
              </w:rPr>
              <w:t xml:space="preserve">Subproceso de Salida y Baja definitiva de SKU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i w:val="1"/>
                <w:iCs w:val="1"/>
                <w:color w:val="1f1f1f"/>
                <w:sz w:val="20"/>
                <w:szCs w:val="20"/>
                <w:rtl w:val="0"/>
              </w:rPr>
              <w:t xml:space="preserve">Flujo de descontinuación:</w:t>
            </w:r>
            <w:r w:rsidDel="00000000" w:rsidR="00000000" w:rsidRPr="00000000">
              <w:rPr>
                <w:color w:val="1f1f1f"/>
                <w:sz w:val="20"/>
                <w:szCs w:val="20"/>
                <w:rtl w:val="0"/>
              </w:rPr>
              <w:t xml:space="preserve"> Proceso formal para retirar un artículo del catálogo transaccional. El Comercial genera la plantilla de baja para bloquear de manera automatizada las compras al proveedor y prohibir su venta en cajas, cerrando su ciclo de vida.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sz w:val="20"/>
                <w:szCs w:val="20"/>
              </w:rPr>
            </w:pPr>
            <w:r w:rsidDel="00000000" w:rsidR="00000000" w:rsidRPr="00000000">
              <w:rPr>
                <w:color w:val="1f1f1f"/>
                <w:sz w:val="20"/>
                <w:szCs w:val="20"/>
                <w:rtl w:val="0"/>
              </w:rPr>
              <w:t xml:space="preserve">Encargado Comercial</w:t>
            </w:r>
          </w:p>
        </w:tc>
      </w:tr>
    </w:tbl>
    <w:p w:rsidR="00000000" w:rsidDel="00000000" w:rsidP="00000000" w:rsidRDefault="00000000" w:rsidRPr="00000000" w14:paraId="00000123">
      <w:pPr>
        <w:pStyle w:val="Heading1"/>
        <w:keepNext w:val="0"/>
        <w:keepLines w:val="0"/>
        <w:spacing w:after="160" w:before="320" w:line="240" w:lineRule="auto"/>
        <w:jc w:val="both"/>
        <w:rPr>
          <w:b w:val="1"/>
          <w:bCs w:val="1"/>
          <w:sz w:val="28"/>
          <w:szCs w:val="28"/>
        </w:rPr>
      </w:pPr>
      <w:r w:rsidDel="00000000" w:rsidR="00000000" w:rsidRPr="00000000">
        <w:rPr>
          <w:b w:val="1"/>
          <w:bCs w:val="1"/>
          <w:sz w:val="28"/>
          <w:szCs w:val="28"/>
          <w:rtl w:val="0"/>
        </w:rPr>
        <w:t xml:space="preserve">5</w:t>
      </w: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SLAs del Subproceso</w:t>
      </w:r>
      <w:r w:rsidDel="00000000" w:rsidR="00000000" w:rsidRPr="00000000">
        <w:rPr>
          <w:rtl w:val="0"/>
        </w:rPr>
      </w:r>
    </w:p>
    <w:p w:rsidR="00000000" w:rsidDel="00000000" w:rsidP="00000000" w:rsidRDefault="00000000" w:rsidRPr="00000000" w14:paraId="00000124">
      <w:pPr>
        <w:spacing w:after="60" w:before="60" w:lineRule="auto"/>
        <w:rPr>
          <w:sz w:val="20"/>
          <w:szCs w:val="20"/>
        </w:rPr>
      </w:pPr>
      <w:r w:rsidDel="00000000" w:rsidR="00000000" w:rsidRPr="00000000">
        <w:rPr>
          <w:sz w:val="20"/>
          <w:szCs w:val="20"/>
          <w:rtl w:val="0"/>
        </w:rPr>
        <w:t xml:space="preserve">Los tiempos acordados a continuación aplican desde la recepción del ticket con información completa.</w:t>
      </w:r>
    </w:p>
    <w:tbl>
      <w:tblPr>
        <w:tblStyle w:val="Table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55"/>
        <w:gridCol w:w="2880"/>
        <w:tblGridChange w:id="0">
          <w:tblGrid>
            <w:gridCol w:w="6555"/>
            <w:gridCol w:w="2880"/>
          </w:tblGrid>
        </w:tblGridChange>
      </w:tblGrid>
      <w:tr>
        <w:trPr>
          <w:cantSplit w:val="0"/>
          <w:trHeight w:val="13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125">
            <w:pPr>
              <w:jc w:val="center"/>
              <w:rPr>
                <w:b w:val="1"/>
                <w:bCs w:val="1"/>
                <w:sz w:val="20"/>
                <w:szCs w:val="20"/>
              </w:rPr>
            </w:pPr>
            <w:r w:rsidDel="00000000" w:rsidR="00000000" w:rsidRPr="00000000">
              <w:rPr>
                <w:b w:val="1"/>
                <w:bCs w:val="1"/>
                <w:sz w:val="20"/>
                <w:szCs w:val="20"/>
                <w:rtl w:val="0"/>
              </w:rPr>
              <w:t xml:space="preserve">Etapa del proceso</w:t>
            </w:r>
          </w:p>
        </w:tc>
        <w:tc>
          <w:tcPr>
            <w:tcBorders>
              <w:top w:color="000000" w:space="0" w:sz="6" w:val="single"/>
              <w:left w:color="000000" w:space="0" w:sz="6" w:val="single"/>
              <w:bottom w:color="000000" w:space="0" w:sz="6" w:val="single"/>
              <w:right w:color="000000" w:space="0" w:sz="6" w:val="single"/>
            </w:tcBorders>
            <w:shd w:fill="c9daf8" w:val="clear"/>
            <w:tcMar>
              <w:top w:w="80.0" w:type="dxa"/>
              <w:left w:w="120.0" w:type="dxa"/>
              <w:bottom w:w="80.0" w:type="dxa"/>
              <w:right w:w="120.0" w:type="dxa"/>
            </w:tcMar>
            <w:vAlign w:val="top"/>
          </w:tcPr>
          <w:p w:rsidR="00000000" w:rsidDel="00000000" w:rsidP="00000000" w:rsidRDefault="00000000" w:rsidRPr="00000000" w14:paraId="00000126">
            <w:pPr>
              <w:jc w:val="center"/>
              <w:rPr>
                <w:b w:val="1"/>
                <w:bCs w:val="1"/>
                <w:sz w:val="20"/>
                <w:szCs w:val="20"/>
              </w:rPr>
            </w:pPr>
            <w:r w:rsidDel="00000000" w:rsidR="00000000" w:rsidRPr="00000000">
              <w:rPr>
                <w:b w:val="1"/>
                <w:bCs w:val="1"/>
                <w:sz w:val="20"/>
                <w:szCs w:val="20"/>
                <w:rtl w:val="0"/>
              </w:rPr>
              <w:t xml:space="preserve">SLA</w:t>
            </w:r>
            <w:r w:rsidDel="00000000" w:rsidR="00000000" w:rsidRPr="00000000">
              <w:rPr>
                <w:rtl w:val="0"/>
              </w:rPr>
            </w:r>
          </w:p>
        </w:tc>
      </w:tr>
      <w:tr>
        <w:trPr>
          <w:cantSplit w:val="0"/>
          <w:trHeight w:val="54.47753906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Creación de un producto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28">
            <w:pPr>
              <w:jc w:val="center"/>
              <w:rPr>
                <w:i w:val="1"/>
                <w:iCs w:val="1"/>
                <w:sz w:val="20"/>
                <w:szCs w:val="20"/>
              </w:rPr>
            </w:pPr>
            <w:r w:rsidDel="00000000" w:rsidR="00000000" w:rsidRPr="00000000">
              <w:rPr>
                <w:rtl w:val="0"/>
              </w:rPr>
            </w:r>
          </w:p>
        </w:tc>
      </w:tr>
      <w:tr>
        <w:trPr>
          <w:cantSplit w:val="0"/>
          <w:trHeight w:val="84.47753906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Creación básica SKU en SAP (parcial)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2A">
            <w:pPr>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Carga de condiciones completas (total)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2C">
            <w:pPr>
              <w:jc w:val="center"/>
              <w:rPr>
                <w:sz w:val="20"/>
                <w:szCs w:val="20"/>
              </w:rPr>
            </w:pPr>
            <w:r w:rsidDel="00000000" w:rsidR="00000000" w:rsidRPr="00000000">
              <w:rPr>
                <w:rtl w:val="0"/>
              </w:rPr>
            </w:r>
          </w:p>
        </w:tc>
      </w:tr>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2D">
            <w:pPr>
              <w:rPr>
                <w:sz w:val="20"/>
                <w:szCs w:val="20"/>
              </w:rPr>
            </w:pPr>
            <w:r w:rsidDel="00000000" w:rsidR="00000000" w:rsidRPr="00000000">
              <w:rPr>
                <w:rFonts w:ascii="Arial Unicode MS" w:cs="Arial Unicode MS" w:eastAsia="Arial Unicode MS" w:hAnsi="Arial Unicode MS"/>
                <w:sz w:val="20"/>
                <w:szCs w:val="20"/>
                <w:rtl w:val="0"/>
              </w:rPr>
              <w:t xml:space="preserve">Sincronización SAP → SCKUBA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2E">
            <w:pPr>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2F">
            <w:pPr>
              <w:rPr>
                <w:sz w:val="20"/>
                <w:szCs w:val="20"/>
              </w:rPr>
            </w:pPr>
            <w:r w:rsidDel="00000000" w:rsidR="00000000" w:rsidRPr="00000000">
              <w:rPr>
                <w:sz w:val="20"/>
                <w:szCs w:val="20"/>
                <w:rtl w:val="0"/>
              </w:rPr>
              <w:t xml:space="preserve">Planogramación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0">
            <w:pPr>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Abastecimiento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2">
            <w:pPr>
              <w:jc w:val="center"/>
              <w:rPr>
                <w:sz w:val="20"/>
                <w:szCs w:val="20"/>
              </w:rPr>
            </w:pPr>
            <w:r w:rsidDel="00000000" w:rsidR="00000000" w:rsidRPr="00000000">
              <w:rPr>
                <w:rtl w:val="0"/>
              </w:rPr>
            </w:r>
          </w:p>
        </w:tc>
      </w:tr>
    </w:tbl>
    <w:p w:rsidR="00000000" w:rsidDel="00000000" w:rsidP="00000000" w:rsidRDefault="00000000" w:rsidRPr="00000000" w14:paraId="00000133">
      <w:pPr>
        <w:jc w:val="both"/>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b w:val="1"/>
        <w:bCs w:val="1"/>
        <w:i w:val="1"/>
        <w:iCs w:val="1"/>
      </w:rPr>
    </w:pPr>
    <w:r w:rsidDel="00000000" w:rsidR="00000000" w:rsidRPr="00000000">
      <w:rPr>
        <w:b w:val="1"/>
        <w:bCs w:val="1"/>
        <w:i w:val="1"/>
        <w:iCs w:val="1"/>
        <w:rtl w:val="0"/>
      </w:rPr>
      <w:t xml:space="preserve">Ciclo de Vida del Producto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david.montes@arcoprime.cl" TargetMode="External"/><Relationship Id="rId7" Type="http://schemas.openxmlformats.org/officeDocument/2006/relationships/header" Target="header1.xml"/><Relationship Id="rId8" Type="http://schemas.openxmlformats.org/officeDocument/2006/relationships/hyperlink" Target="https://drive.google.com/file/d/1S9NQcrxIz4zozgHsgW0_N76TomQP9F1w/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