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METODOLOGIA DE COLETA, TRATAMENTO E ANÁLISE DE DADOS DO SISTEMA MAPA-PG</w:t>
      </w:r>
    </w:p>
    <w:p>
      <w:pPr>
        <w:jc w:val="center"/>
      </w:pPr>
      <w:r>
        <w:rPr>
          <w:rFonts w:ascii="Times New Roman" w:hAnsi="Times New Roman"/>
          <w:b/>
          <w:i w:val="0"/>
          <w:sz w:val="24"/>
        </w:rPr>
        <w:t>Prof. David L. Azevedo</w:t>
      </w:r>
      <w:r>
        <w:rPr>
          <w:rFonts w:ascii="Times New Roman" w:hAnsi="Times New Roman"/>
          <w:b w:val="0"/>
          <w:i w:val="0"/>
          <w:sz w:val="24"/>
        </w:rPr>
        <w:t xml:space="preserve"> — Instituto de Física, Universidade de Brasília (UnB)</w:t>
      </w:r>
    </w:p>
    <w:p>
      <w:pPr>
        <w:jc w:val="center"/>
      </w:pPr>
      <w:r>
        <w:rPr>
          <w:rFonts w:ascii="Times New Roman" w:hAnsi="Times New Roman"/>
          <w:b w:val="0"/>
          <w:i/>
          <w:sz w:val="24"/>
        </w:rPr>
        <w:t>Contato: david888azv@unb.br</w:t>
      </w:r>
    </w:p>
    <w:p>
      <w:pPr>
        <w:jc w:val="center"/>
      </w:pPr>
      <w:r>
        <w:rPr>
          <w:rFonts w:ascii="Times New Roman" w:hAnsi="Times New Roman"/>
          <w:b w:val="0"/>
          <w:i w:val="0"/>
          <w:sz w:val="24"/>
        </w:rPr>
        <w:t>Versão 1.4 — Abril de 2026</w:t>
      </w:r>
    </w:p>
    <w:p/>
    <w:p>
      <w:pPr>
        <w:pStyle w:val="Heading1"/>
      </w:pPr>
      <w:r>
        <w:rPr>
          <w:rFonts w:ascii="Times New Roman" w:hAnsi="Times New Roman"/>
          <w:color w:val="000000"/>
        </w:rPr>
        <w:t>1. Visão Geral</w:t>
      </w:r>
    </w:p>
    <w:p>
      <w:pPr>
        <w:jc w:val="both"/>
      </w:pPr>
      <w:r>
        <w:rPr>
          <w:rFonts w:ascii="Times New Roman" w:hAnsi="Times New Roman"/>
          <w:b w:val="0"/>
          <w:i w:val="0"/>
          <w:sz w:val="24"/>
        </w:rPr>
        <w:t>O sistema MAPA-PG (Monitoramento e Análise de Produção Acadêmica da Pós-Graduação) foi desenvolvido para realizar análises comparativas de produtividade científica entre programas de pós-graduação brasileiros na área de Astronomia e Física. O sistema utiliza exclusivamente dados públicos provenientes do Portal de Dados Abertos da Coordenação de Aperfeiçoamento de Pessoal de Nível Superior (CAPES) e da plataforma aberta OpenAlex.</w:t>
      </w:r>
    </w:p>
    <w:p>
      <w:pPr>
        <w:jc w:val="both"/>
      </w:pPr>
      <w:r>
        <w:rPr>
          <w:rFonts w:ascii="Times New Roman" w:hAnsi="Times New Roman"/>
          <w:b w:val="0"/>
          <w:i w:val="0"/>
          <w:sz w:val="24"/>
        </w:rPr>
        <w:t>A metodologia empregada compreende seis etapas sequenciais: (1) obtenção dos dados brutos da CAPES; (2) coleta de metadados de periódicos científicos via API OpenAlex; (3) filtragem dos dados por área de avaliação; (4) mapeamento de fatores de impacto; (5) agregação, cálculo de indicadores e tratamento de lacunas; e (6) geração do aplicativo de visualização interativa. As seções seguintes descrevem cada etapa em detalhe.</w:t>
      </w:r>
    </w:p>
    <w:p>
      <w:pPr>
        <w:pStyle w:val="Heading1"/>
      </w:pPr>
      <w:r>
        <w:rPr>
          <w:rFonts w:ascii="Times New Roman" w:hAnsi="Times New Roman"/>
          <w:color w:val="000000"/>
        </w:rPr>
        <w:t>2. Obtenção dos Dados Brutos da CAPES</w:t>
      </w:r>
    </w:p>
    <w:p>
      <w:pPr>
        <w:jc w:val="both"/>
      </w:pPr>
      <w:r>
        <w:rPr>
          <w:rFonts w:ascii="Times New Roman" w:hAnsi="Times New Roman"/>
          <w:b w:val="0"/>
          <w:i w:val="0"/>
          <w:sz w:val="24"/>
        </w:rPr>
        <w:t>Os dados primários foram obtidos do Portal de Dados Abertos da CAPES (https://dadosabertos.capes.gov.br/), plataforma baseada em CKAN (Comprehensive Knowledge Archive Network) que disponibiliza conjuntos de dados governamentais em conformidade com a Lei de Acesso à Informação (Lei nº 12.527/2011). Os dados são públicos, de livre acesso e não requerem autenticação para download.</w:t>
      </w:r>
    </w:p>
    <w:p>
      <w:pPr>
        <w:jc w:val="both"/>
      </w:pPr>
      <w:r>
        <w:rPr>
          <w:rFonts w:ascii="Times New Roman" w:hAnsi="Times New Roman"/>
          <w:b w:val="0"/>
          <w:i w:val="0"/>
          <w:sz w:val="24"/>
        </w:rPr>
        <w:t>Foram coletados conjuntos de dados referentes aos três quadriênios de avaliação da CAPES: 2013–2016, 2017–2020 e 2021–2024. Os conjuntos de dados utilizados compreendem:</w:t>
      </w:r>
    </w:p>
    <w:p>
      <w:pPr>
        <w:pStyle w:val="ListBullet"/>
      </w:pPr>
      <w:r>
        <w:rPr>
          <w:rFonts w:ascii="Times New Roman" w:hAnsi="Times New Roman"/>
          <w:sz w:val="24"/>
        </w:rPr>
        <w:t>Docentes da Pós-Graduação Stricto Sensu (2013–2016, 2017–2020 e 2021–2024): registros individuais de docentes vinculados a programas, incluindo categoria funcional (permanente, colaborador, visitante), regime de trabalho, bolsa de produtividade em pesquisa (PQ) do CNPq, titulação e instituição de ensino superior (IES).</w:t>
      </w:r>
    </w:p>
    <w:p>
      <w:pPr>
        <w:pStyle w:val="ListBullet"/>
      </w:pPr>
      <w:r>
        <w:rPr>
          <w:rFonts w:ascii="Times New Roman" w:hAnsi="Times New Roman"/>
          <w:sz w:val="24"/>
        </w:rPr>
        <w:t>Produção Intelectual por Autor (2013–2016, 2017–2020 e 2021–2024): registros de produção bibliográfica vinculados a autores (docentes, discentes, participantes externos, egressos e pós-doutorandos), com identificação do tipo e subtipo de produção, programa de origem e ano-base.</w:t>
      </w:r>
    </w:p>
    <w:p>
      <w:pPr>
        <w:pStyle w:val="ListBullet"/>
      </w:pPr>
      <w:r>
        <w:rPr>
          <w:rFonts w:ascii="Times New Roman" w:hAnsi="Times New Roman"/>
          <w:sz w:val="24"/>
        </w:rPr>
        <w:t>Produção Intelectual Nomeada: metadados descritivos das produções, incluindo título, ISSN do periódico e classificação por tipo e subtipo.</w:t>
      </w:r>
    </w:p>
    <w:p>
      <w:pPr>
        <w:pStyle w:val="ListBullet"/>
      </w:pPr>
      <w:r>
        <w:rPr>
          <w:rFonts w:ascii="Times New Roman" w:hAnsi="Times New Roman"/>
          <w:sz w:val="24"/>
        </w:rPr>
        <w:t>Cadastro de Programas de Pós-Graduação (censos 2022, 2023 e 2024): informações cadastrais dos programas, incluindo nota conceito, área de avaliação, modalidade e situação.</w:t>
      </w:r>
    </w:p>
    <w:p>
      <w:pPr>
        <w:jc w:val="both"/>
      </w:pPr>
      <w:r>
        <w:rPr>
          <w:rFonts w:ascii="Times New Roman" w:hAnsi="Times New Roman"/>
          <w:b w:val="0"/>
          <w:i w:val="0"/>
          <w:sz w:val="24"/>
        </w:rPr>
        <w:t>O volume total dos dados brutos obtidos é de aproximadamente 7,5 GB, abrangendo todas as áreas de avaliação da CAPES. Os arquivos originais estão no formato CSV com delimitador ponto e vírgula (;) e codificação variável (UTF-8 com BOM, Latin-1 ou CP1252). A data de download dos dados originais foi 22 de março de 2026. As URLs completas de cada recurso encontram-se documentadas no arquivo de ajuda do sistema (help-doc.html).</w:t>
      </w:r>
    </w:p>
    <w:p>
      <w:pPr>
        <w:pStyle w:val="Heading1"/>
      </w:pPr>
      <w:r>
        <w:rPr>
          <w:rFonts w:ascii="Times New Roman" w:hAnsi="Times New Roman"/>
          <w:color w:val="000000"/>
        </w:rPr>
        <w:t>3. Coleta de Metadados de Periódicos Científicos</w:t>
      </w:r>
    </w:p>
    <w:p>
      <w:pPr>
        <w:jc w:val="both"/>
      </w:pPr>
      <w:r>
        <w:rPr>
          <w:rFonts w:ascii="Times New Roman" w:hAnsi="Times New Roman"/>
          <w:b w:val="0"/>
          <w:i w:val="0"/>
          <w:sz w:val="24"/>
        </w:rPr>
        <w:t>Para viabilizar a análise de fatores de impacto das publicações, foram coletados metadados de periódicos científicos por meio da API pública do OpenAlex (https://api.openalex.org/), plataforma aberta de dados bibliométricos mantida pela OurResearch e licenciada sob CC0 (domínio público).</w:t>
      </w:r>
    </w:p>
    <w:p>
      <w:pPr>
        <w:jc w:val="both"/>
      </w:pPr>
      <w:r>
        <w:rPr>
          <w:rFonts w:ascii="Times New Roman" w:hAnsi="Times New Roman"/>
          <w:b w:val="0"/>
          <w:i w:val="0"/>
          <w:sz w:val="24"/>
        </w:rPr>
        <w:t>A coleta foi realizada por meio do endpoint /sources com filtro type:journal, utilizando paginação baseada em cursor com 200 registros por requisição. Foram obtidos dados de aproximadamente 226 mil periódicos científicos. Os campos selecionados incluem: identificador OpenAlex, ISSN padronizado (issn_l), lista completa de ISSNs associados, nome do periódico, editora, fator de impacto de dois anos (2yr mean citedness, equivalente funcional ao Journal Citation Reports Impact Factor), índice h, contagem de trabalhos e citações, e indicadores de acesso aberto.</w:t>
      </w:r>
    </w:p>
    <w:p>
      <w:pPr>
        <w:jc w:val="both"/>
      </w:pPr>
      <w:r>
        <w:rPr>
          <w:rFonts w:ascii="Times New Roman" w:hAnsi="Times New Roman"/>
          <w:b w:val="0"/>
          <w:i w:val="0"/>
          <w:sz w:val="24"/>
        </w:rPr>
        <w:t>Os dados foram armazenados no arquivo openalex_journals.csv (aproximadamente 19 MB), com codificação UTF-8 e delimitador ponto e vírgula. O intervalo entre requisições à API foi de 50 milissegundos, respeitando os limites de uso da plataforma.</w:t>
      </w:r>
    </w:p>
    <w:p>
      <w:pPr>
        <w:pStyle w:val="Heading1"/>
      </w:pPr>
      <w:r>
        <w:rPr>
          <w:rFonts w:ascii="Times New Roman" w:hAnsi="Times New Roman"/>
          <w:color w:val="000000"/>
        </w:rPr>
        <w:t>4. Filtragem por Área de Avaliação</w:t>
      </w:r>
    </w:p>
    <w:p>
      <w:pPr>
        <w:jc w:val="both"/>
      </w:pPr>
      <w:r>
        <w:rPr>
          <w:rFonts w:ascii="Times New Roman" w:hAnsi="Times New Roman"/>
          <w:b w:val="0"/>
          <w:i w:val="0"/>
          <w:sz w:val="24"/>
        </w:rPr>
        <w:t>A partir do conjunto completo de dados da CAPES, foi realizada uma filtragem para selecionar exclusivamente os registros pertencentes à área de avaliação "ASTRONOMIA / FÍSICA". O procedimento ocorre em duas fases.</w:t>
      </w:r>
    </w:p>
    <w:p>
      <w:pPr>
        <w:jc w:val="both"/>
      </w:pPr>
      <w:r>
        <w:rPr>
          <w:rFonts w:ascii="Times New Roman" w:hAnsi="Times New Roman"/>
          <w:b w:val="0"/>
          <w:i w:val="0"/>
          <w:sz w:val="24"/>
        </w:rPr>
        <w:t>Na primeira fase, os arquivos de docentes são processados para identificar todos os códigos únicos de programa (CD_PROGRAMA_IES) associados à área de avaliação. A comparação é realizada após normalização do campo NM_AREA_AVALIACAO (remoção de espaços e conversão para letras maiúsculas). Na segunda fase, os códigos identificados são utilizados como filtro para selecionar os registros correspondentes nos arquivos de produção intelectual.</w:t>
      </w:r>
    </w:p>
    <w:p>
      <w:pPr>
        <w:jc w:val="both"/>
      </w:pPr>
      <w:r>
        <w:rPr>
          <w:rFonts w:ascii="Times New Roman" w:hAnsi="Times New Roman"/>
          <w:b w:val="0"/>
          <w:i w:val="0"/>
          <w:sz w:val="24"/>
        </w:rPr>
        <w:t>O tratamento de codificação de caracteres é realizado de forma adaptativa: cada arquivo é testado sequencialmente com as codificações UTF-8 com BOM, UTF-8, Latin-1 e CP1252, adotando-se a primeira que produz leitura válida. Os nomes de todas as colunas são normalizados (remoção de espaços e conversão para maiúsculas) para garantir consistência entre arquivos de períodos distintos, que eventualmente apresentam variações de nomenclatura.</w:t>
      </w:r>
    </w:p>
    <w:p>
      <w:pPr>
        <w:jc w:val="both"/>
      </w:pPr>
      <w:r>
        <w:rPr>
          <w:rFonts w:ascii="Times New Roman" w:hAnsi="Times New Roman"/>
          <w:b w:val="0"/>
          <w:i w:val="0"/>
          <w:sz w:val="24"/>
        </w:rPr>
        <w:t>Ao término desta etapa, o volume de dados é reduzido em aproximadamente 40 vezes, resultando em cerca de 114 MB contendo exclusivamente os 67 programas de Física e Astronomia identificados. Os arquivos filtrados são gravados no diretório fisica-dados-capes/ com codificação UTF-8 com BOM.</w:t>
      </w:r>
    </w:p>
    <w:p>
      <w:pPr>
        <w:pStyle w:val="Heading1"/>
      </w:pPr>
      <w:r>
        <w:rPr>
          <w:rFonts w:ascii="Times New Roman" w:hAnsi="Times New Roman"/>
          <w:color w:val="000000"/>
        </w:rPr>
        <w:t>5. Mapeamento de Fatores de Impacto</w:t>
      </w:r>
    </w:p>
    <w:p>
      <w:pPr>
        <w:jc w:val="both"/>
      </w:pPr>
      <w:r>
        <w:rPr>
          <w:rFonts w:ascii="Times New Roman" w:hAnsi="Times New Roman"/>
          <w:b w:val="0"/>
          <w:i w:val="0"/>
          <w:sz w:val="24"/>
        </w:rPr>
        <w:t>Esta etapa estabelece a correspondência entre as produções científicas dos programas de Física e os respectivos fatores de impacto dos periódicos onde foram publicadas. O procedimento utiliza o ISSN como chave de ligação entre os dados da CAPES e a base de periódicos do OpenAlex.</w:t>
      </w:r>
    </w:p>
    <w:p>
      <w:pPr>
        <w:jc w:val="both"/>
      </w:pPr>
      <w:r>
        <w:rPr>
          <w:rFonts w:ascii="Times New Roman" w:hAnsi="Times New Roman"/>
          <w:b w:val="0"/>
          <w:i w:val="0"/>
          <w:sz w:val="24"/>
        </w:rPr>
        <w:t>É construído um índice de busca que mapeia cada ISSN (tanto o ISSN padronizado quanto os ISSNs secundários) para as métricas do periódico correspondente: fator de impacto de dois anos (2yr mean citedness), índice h e nome do periódico. Em seguida, os arquivos de produção intelectual nomeada da CAPES são processados para extrair o ISSN de cada publicação e realizar a busca no índice. Os registros duplicados (mesmo identificador de produção) são removidos, mantendo-se a primeira ocorrência.</w:t>
      </w:r>
    </w:p>
    <w:p>
      <w:pPr>
        <w:jc w:val="both"/>
      </w:pPr>
      <w:r>
        <w:rPr>
          <w:rFonts w:ascii="Times New Roman" w:hAnsi="Times New Roman"/>
          <w:b w:val="0"/>
          <w:i w:val="0"/>
          <w:sz w:val="24"/>
        </w:rPr>
        <w:t>O resultado é armazenado no arquivo issn_impacto.csv, contendo o identificador da produção, ano-base, código do programa, ISSN, nomes do periódico segundo a CAPES e segundo o OpenAlex, fator de impacto e índice h.</w:t>
      </w:r>
    </w:p>
    <w:p>
      <w:pPr>
        <w:pStyle w:val="Heading1"/>
      </w:pPr>
      <w:r>
        <w:rPr>
          <w:rFonts w:ascii="Times New Roman" w:hAnsi="Times New Roman"/>
          <w:color w:val="000000"/>
        </w:rPr>
        <w:t>6. Agregação, Cálculo de Indicadores e Tratamento de Lacunas</w:t>
      </w:r>
    </w:p>
    <w:p>
      <w:pPr>
        <w:jc w:val="both"/>
      </w:pPr>
      <w:r>
        <w:rPr>
          <w:rFonts w:ascii="Times New Roman" w:hAnsi="Times New Roman"/>
          <w:b w:val="0"/>
          <w:i w:val="0"/>
          <w:sz w:val="24"/>
        </w:rPr>
        <w:t>A etapa final de processamento consolida os dados filtrados em uma estrutura agregada no formato JSON, adequada para consumo pelo aplicativo de visualização. O processamento é realizado por programa e por quadriênio, gerando um registro para cada combinação.</w:t>
      </w:r>
    </w:p>
    <w:p>
      <w:pPr>
        <w:pStyle w:val="Heading2"/>
      </w:pPr>
      <w:r>
        <w:rPr>
          <w:rFonts w:ascii="Times New Roman" w:hAnsi="Times New Roman"/>
          <w:color w:val="000000"/>
        </w:rPr>
        <w:t>6.1 Classificação de docentes</w:t>
      </w:r>
    </w:p>
    <w:p>
      <w:pPr>
        <w:jc w:val="both"/>
      </w:pPr>
      <w:r>
        <w:rPr>
          <w:rFonts w:ascii="Times New Roman" w:hAnsi="Times New Roman"/>
          <w:b w:val="0"/>
          <w:i w:val="0"/>
          <w:sz w:val="24"/>
        </w:rPr>
        <w:t>Os docentes são classificados em duas dimensões. A primeira distingue entre portadores de bolsa de produtividade em pesquisa do CNPq (PQ) e não portadores. A classificação utiliza o campo CD_CAT_BOLSA_PRODUTIVIDADE, considerando como não-PQ os registros vazios ou com valores nulos, bem como os seguintes códigos: N, NÃO, NAO, NP, 0, S/BOLSA e "-". Todos os demais valores (1A, 1B, 1C, 1D, 2, entre outros) são classificados como PQ. A segunda dimensão classifica os docentes por categoria funcional: permanente, colaborador ou visitante, conforme o campo DS_CATEGORIA_DOCENTE.</w:t>
      </w:r>
    </w:p>
    <w:p>
      <w:pPr>
        <w:pStyle w:val="Heading2"/>
      </w:pPr>
      <w:r>
        <w:rPr>
          <w:rFonts w:ascii="Times New Roman" w:hAnsi="Times New Roman"/>
          <w:color w:val="000000"/>
        </w:rPr>
        <w:t>6.2 Indicadores de produtividade</w:t>
      </w:r>
    </w:p>
    <w:p>
      <w:pPr>
        <w:jc w:val="both"/>
      </w:pPr>
      <w:r>
        <w:rPr>
          <w:rFonts w:ascii="Times New Roman" w:hAnsi="Times New Roman"/>
          <w:b w:val="0"/>
          <w:i w:val="0"/>
          <w:sz w:val="24"/>
        </w:rPr>
        <w:t>Para cada programa em cada quadriênio, são calculados os seguintes indicadores: número total de docentes, número de docentes com e sem bolsa PQ, percentual de bolsistas, número de docentes por categoria funcional, média de artigos por docente por ano (geral, por status PQ e por categoria funcional), razão de produtividade entre bolsistas e não bolsistas, e razão de produtividade entre docentes permanentes e colaboradores.</w:t>
      </w:r>
    </w:p>
    <w:p>
      <w:pPr>
        <w:jc w:val="both"/>
      </w:pPr>
      <w:r>
        <w:rPr>
          <w:rFonts w:ascii="Times New Roman" w:hAnsi="Times New Roman"/>
          <w:b w:val="0"/>
          <w:i w:val="0"/>
          <w:sz w:val="24"/>
        </w:rPr>
        <w:t>A produção é contabilizada com base no número de produções únicas (identificadas pelo campo ID_ADD_PRODUCAO_INTELECTUAL) associadas a cada docente. A deduplicação é realizada pela combinação dos campos ID_ADD_PRODUCAO_INTELECTUAL e ID_PESSOA_DOCENTE, evitando contagem múltipla de uma mesma produção para o mesmo docente.</w:t>
      </w:r>
    </w:p>
    <w:p>
      <w:pPr>
        <w:pStyle w:val="Heading2"/>
      </w:pPr>
      <w:r>
        <w:rPr>
          <w:rFonts w:ascii="Times New Roman" w:hAnsi="Times New Roman"/>
          <w:color w:val="000000"/>
        </w:rPr>
        <w:t>6.3 Estratificação por fator de impacto</w:t>
      </w:r>
    </w:p>
    <w:p>
      <w:pPr>
        <w:jc w:val="both"/>
      </w:pPr>
      <w:r>
        <w:rPr>
          <w:rFonts w:ascii="Times New Roman" w:hAnsi="Times New Roman"/>
          <w:b w:val="0"/>
          <w:i w:val="0"/>
          <w:sz w:val="24"/>
        </w:rPr>
        <w:t>As produções com fator de impacto disponível são classificadas em três estratos: baixo (IF &lt; 2,2), médio (2,2 ≤ IF ≤ 8,0) e alto (IF &gt; 8,0). Para cada programa, são computados a média, a mediana e o máximo do fator de impacto, além da contagem de produções em cada estrato, discriminada por categoria de docente.</w:t>
      </w:r>
    </w:p>
    <w:p>
      <w:pPr>
        <w:pStyle w:val="Heading2"/>
      </w:pPr>
      <w:r>
        <w:rPr>
          <w:rFonts w:ascii="Times New Roman" w:hAnsi="Times New Roman"/>
          <w:color w:val="000000"/>
        </w:rPr>
        <w:t>6.4 Classificação por subtipo de produção</w:t>
      </w:r>
    </w:p>
    <w:p>
      <w:pPr>
        <w:jc w:val="both"/>
      </w:pPr>
      <w:r>
        <w:rPr>
          <w:rFonts w:ascii="Times New Roman" w:hAnsi="Times New Roman"/>
          <w:b w:val="0"/>
          <w:i w:val="0"/>
          <w:sz w:val="24"/>
        </w:rPr>
        <w:t>A produção bibliográfica é discriminada por subtipo conforme o campo ID_SUBTIPO_PRODUCAO dos dados da CAPES. Os subtipos considerados são: artigo em periódico (código 25), resumo (código 8), trabalho de congresso (código 9), capítulo de livro (código 26) e texto em jornal (código 10). Para cada subtipo, são contabilizados os totais por categoria de docente e por status de bolsa PQ.</w:t>
      </w:r>
    </w:p>
    <w:p>
      <w:pPr>
        <w:pStyle w:val="Heading2"/>
      </w:pPr>
      <w:r>
        <w:rPr>
          <w:rFonts w:ascii="Times New Roman" w:hAnsi="Times New Roman"/>
          <w:color w:val="000000"/>
        </w:rPr>
        <w:t>6.5 Tratamento de lacunas no número de docentes (forward-fill)</w:t>
      </w:r>
    </w:p>
    <w:p>
      <w:pPr>
        <w:jc w:val="both"/>
      </w:pPr>
      <w:r>
        <w:rPr>
          <w:rFonts w:ascii="Times New Roman" w:hAnsi="Times New Roman"/>
          <w:b w:val="0"/>
          <w:i w:val="0"/>
          <w:sz w:val="24"/>
        </w:rPr>
        <w:t>Os dados brutos da CAPES apresentam lacunas no número de docentes em determinados anos e programas. Essa situação é particularmente expressiva no terceiro quadriênio (2021–2024), cujos dados de docentes foram publicados pela CAPES apenas para o ano de 2021, permanecendo os anos de 2022, 2023 e 2024 sem informação. Lacunas pontuais também ocorrem em anos específicos dos quadriênios anteriores para alguns programas.</w:t>
      </w:r>
    </w:p>
    <w:p>
      <w:pPr>
        <w:jc w:val="both"/>
      </w:pPr>
      <w:r>
        <w:rPr>
          <w:rFonts w:ascii="Times New Roman" w:hAnsi="Times New Roman"/>
          <w:b w:val="0"/>
          <w:i w:val="0"/>
          <w:sz w:val="24"/>
        </w:rPr>
        <w:t>Para contornar essa limitação sem introduzir valores arbitrários, o sistema adota uma estratégia de propagação do último valor válido (forward-fill). O procedimento percorre a série temporal de cada programa em ordem cronológica (2013 a 2024). Quando um ano apresenta contagem de docentes igual a zero, porém existe um registro anterior com valor diferente de zero para o mesmo programa, o valor do último ano com dados disponíveis é utilizado como estimativa. Programas que nunca apresentaram registros de docentes mantêm o valor zero.</w:t>
      </w:r>
    </w:p>
    <w:p>
      <w:pPr>
        <w:jc w:val="both"/>
      </w:pPr>
      <w:r>
        <w:rPr>
          <w:rFonts w:ascii="Times New Roman" w:hAnsi="Times New Roman"/>
          <w:b w:val="0"/>
          <w:i w:val="0"/>
          <w:sz w:val="24"/>
        </w:rPr>
        <w:t>Essa abordagem pressupõe que o corpo docente de um programa tende a permanecer relativamente estável entre anos consecutivos, constituindo uma aproximação razoável na ausência de dados oficiais. Os indicadores calculados com base em valores estimados devem ser interpretados com a devida cautela.</w:t>
      </w:r>
    </w:p>
    <w:p>
      <w:pPr>
        <w:pStyle w:val="Heading1"/>
      </w:pPr>
      <w:r>
        <w:rPr>
          <w:rFonts w:ascii="Times New Roman" w:hAnsi="Times New Roman"/>
          <w:color w:val="000000"/>
        </w:rPr>
        <w:t>7. Aplicativo de Visualização Interativa</w:t>
      </w:r>
    </w:p>
    <w:p>
      <w:pPr>
        <w:jc w:val="both"/>
      </w:pPr>
      <w:r>
        <w:rPr>
          <w:rFonts w:ascii="Times New Roman" w:hAnsi="Times New Roman"/>
          <w:b w:val="0"/>
          <w:i w:val="0"/>
          <w:sz w:val="24"/>
        </w:rPr>
        <w:t>O resultado do processamento é consolidado em um arquivo JSON compacto (dados_fisica.json, aproximadamente 178 KB) contendo os indicadores agregados dos 67 programas ao longo dos três quadriênios. Esse arquivo alimenta o aplicativo de visualização MAPA-PG, implementado como uma página HTML5 autocontida que utiliza a biblioteca Chart.js para geração de gráficos interativos.</w:t>
      </w:r>
    </w:p>
    <w:p>
      <w:pPr>
        <w:jc w:val="both"/>
      </w:pPr>
      <w:r>
        <w:rPr>
          <w:rFonts w:ascii="Times New Roman" w:hAnsi="Times New Roman"/>
          <w:b w:val="0"/>
          <w:i w:val="0"/>
          <w:sz w:val="24"/>
        </w:rPr>
        <w:t>O aplicativo permite filtrar e comparar programas por nota CAPES (5, 6 e 7), quadriênio, região geográfica, instituição, categoria de docente, tipo de produção e estrato de fator de impacto. Os resultados são apresentados em gráficos de barras, gráficos de evolução temporal, tabelas detalhadas e relatórios exportáveis nos formatos CSV, TXT e PNG. A Universidade de Brasília (UnB) é destacada nos gráficos e tabelas como referência de comparação.</w:t>
      </w:r>
    </w:p>
    <w:p>
      <w:pPr>
        <w:jc w:val="both"/>
      </w:pPr>
      <w:r>
        <w:rPr>
          <w:rFonts w:ascii="Times New Roman" w:hAnsi="Times New Roman"/>
          <w:b w:val="0"/>
          <w:i w:val="0"/>
          <w:sz w:val="24"/>
        </w:rPr>
        <w:t>O sistema inclui ainda a possibilidade de comparação com a média nacional de produção por pesquisador considerando todas as áreas de avaliação da CAPES, calculada a partir dos mesmos conjuntos de dados brutos. Essa funcionalidade pode ser ativada ou desativada pelo usuário na barra de filtros do aplicativo.</w:t>
      </w:r>
    </w:p>
    <w:p>
      <w:pPr>
        <w:pStyle w:val="Heading1"/>
      </w:pPr>
      <w:r>
        <w:rPr>
          <w:rFonts w:ascii="Times New Roman" w:hAnsi="Times New Roman"/>
          <w:color w:val="000000"/>
        </w:rPr>
        <w:t>8. Reprodutibilidade</w:t>
      </w:r>
    </w:p>
    <w:p>
      <w:pPr>
        <w:jc w:val="both"/>
      </w:pPr>
      <w:r>
        <w:rPr>
          <w:rFonts w:ascii="Times New Roman" w:hAnsi="Times New Roman"/>
          <w:b w:val="0"/>
          <w:i w:val="0"/>
          <w:sz w:val="24"/>
        </w:rPr>
        <w:t>Todo o processamento descrito neste documento é realizado por meio de scripts Python executados sequencialmente. A ordem de execução é: (1) baixar_openalex.py, (2) extrair_fisica.py, (3) extrair_issn_fisica.py e (4) preparar_dados_pos_d.py. Um script integrador (executar_tudo.py) automatiza a execução de toda a pipeline, incluindo as etapas de análise subsequentes. Os dados de entrada são integralmente públicos e as URLs de download estão documentadas no sistema.</w:t>
      </w:r>
    </w:p>
    <w:p>
      <w:pPr>
        <w:pStyle w:val="Heading1"/>
      </w:pPr>
      <w:r>
        <w:rPr>
          <w:rFonts w:ascii="Times New Roman" w:hAnsi="Times New Roman"/>
        </w:rPr>
        <w:t>9. Repositório e Disponibilidade</w:t>
      </w:r>
    </w:p>
    <w:p>
      <w:pPr>
        <w:jc w:val="both"/>
      </w:pPr>
      <w:r>
        <w:rPr>
          <w:rFonts w:ascii="Times New Roman" w:hAnsi="Times New Roman"/>
          <w:sz w:val="24"/>
        </w:rPr>
        <w:t>O código-fonte do aplicativo MAPA-PG, os dados pré-processados, a documentação completa com as URLs de download dos dados brutos da CAPES e este documento de metodologia encontram-se disponíveis publicamente no repositório GitHub do projeto:</w:t>
      </w:r>
    </w:p>
    <w:p>
      <w:pPr>
        <w:jc w:val="center"/>
      </w:pPr>
      <w:r>
        <w:rPr>
          <w:rFonts w:ascii="Times New Roman" w:hAnsi="Times New Roman"/>
          <w:b/>
          <w:sz w:val="24"/>
        </w:rPr>
        <w:t>https://github.com/david888azv/Mapa-PG</w:t>
      </w:r>
    </w:p>
    <w:p>
      <w:pPr>
        <w:jc w:val="both"/>
      </w:pPr>
      <w:r>
        <w:rPr>
          <w:rFonts w:ascii="Times New Roman" w:hAnsi="Times New Roman"/>
          <w:sz w:val="24"/>
        </w:rPr>
        <w:t>O repositório contém todos os arquivos necessários para execução do sistema em qualquer computador com navegador moderno, sem necessidade de instalação de software adicional.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