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Introduction to ggplot2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 418/518 - Statistical Computing and Graphics with R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 DiLernia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the code structure for ggplot plots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layers of ggplot objects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Adding labels and captions of ggplot objects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aesthetics of ggplot objects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Know the difference between mapping &amp; setting aesthetics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activity was adapted from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1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Introduction to ggplot2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Dr. Lucy D’Agostino McGowan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First, create a new Quarto document with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&gt; New File &gt; Quarto Document…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Render it by clicking the Render button (top left).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Render it by using the appropriate keyboard shortcut (</w:t>
      </w:r>
      <w:r w:rsidDel="00000000" w:rsidR="00000000" w:rsidRPr="00000000">
        <w:rPr>
          <w:b w:val="1"/>
          <w:rtl w:val="0"/>
        </w:rPr>
        <w:t xml:space="preserve">Mac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Command + Shift + 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Ctrl + Shift + 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 packages necessary for this activity using the code below. Note: you may need to install packages beforehand by using the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install.packages()</w:t>
      </w:r>
      <w:r w:rsidDel="00000000" w:rsidR="00000000" w:rsidRPr="00000000">
        <w:rPr>
          <w:rtl w:val="0"/>
        </w:rPr>
        <w:t xml:space="preserve"> function and the package name in quotes.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4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library(palmerpenguins)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library(tidyverse)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library(skimr)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library(knitr)</w:t>
      </w:r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ggplot2</w:t>
      </w:r>
      <w:r w:rsidDel="00000000" w:rsidR="00000000" w:rsidRPr="00000000">
        <w:rPr>
          <w:rtl w:val="0"/>
        </w:rPr>
        <w:t xml:space="preserve"> package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ggplot2</w:t>
      </w:r>
      <w:r w:rsidDel="00000000" w:rsidR="00000000" w:rsidRPr="00000000">
        <w:rPr>
          <w:rtl w:val="0"/>
        </w:rPr>
        <w:t xml:space="preserve"> package is one of the most popular data visualization packages among R programmers.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Created by </w:t>
      </w:r>
      <w:hyperlink r:id="rId9">
        <w:r w:rsidDel="00000000" w:rsidR="00000000" w:rsidRPr="00000000">
          <w:rPr>
            <w:color w:val="4f81bd"/>
            <w:rtl w:val="0"/>
          </w:rPr>
          <w:t xml:space="preserve">Hadley Whickham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ggplot2</w:t>
      </w:r>
      <w:r w:rsidDel="00000000" w:rsidR="00000000" w:rsidRPr="00000000">
        <w:rPr>
          <w:rtl w:val="0"/>
        </w:rPr>
        <w:t xml:space="preserve"> is one of the many packages making up the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tidyverse</w:t>
      </w:r>
      <w:r w:rsidDel="00000000" w:rsidR="00000000" w:rsidRPr="00000000">
        <w:rPr>
          <w:rtl w:val="0"/>
        </w:rPr>
        <w:t xml:space="preserve"> collection of packages.</w:t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657600" cy="3657600"/>
            <wp:effectExtent b="0" l="0" r="0" t="0"/>
            <wp:docPr id="1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Structure of code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structure of the code for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objects is of the form: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4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ggplot(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data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[dataset],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mapping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aes(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[x-variable],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[y-variable])) +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geom_xxx() +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other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[dataset]</w:t>
      </w:r>
      <w:r w:rsidDel="00000000" w:rsidR="00000000" w:rsidRPr="00000000">
        <w:rPr>
          <w:rtl w:val="0"/>
        </w:rPr>
        <w:t xml:space="preserve"> is replaced with a data frame or tibble object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[x-variable]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[y-variable]</w:t>
      </w:r>
      <w:r w:rsidDel="00000000" w:rsidR="00000000" w:rsidRPr="00000000">
        <w:rPr>
          <w:rtl w:val="0"/>
        </w:rPr>
        <w:t xml:space="preserve"> are replaced with the names of variables from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[dataset]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geom_xxx()</w:t>
      </w:r>
      <w:r w:rsidDel="00000000" w:rsidR="00000000" w:rsidRPr="00000000">
        <w:rPr>
          <w:rtl w:val="0"/>
        </w:rPr>
        <w:t xml:space="preserve"> specifies the desired geometry for the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ggplot2</w:t>
      </w:r>
      <w:r w:rsidDel="00000000" w:rsidR="00000000" w:rsidRPr="00000000">
        <w:rPr>
          <w:rtl w:val="0"/>
        </w:rPr>
        <w:t xml:space="preserve"> object, e.g.,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geom_histogram()</w:t>
      </w:r>
      <w:r w:rsidDel="00000000" w:rsidR="00000000" w:rsidRPr="00000000">
        <w:rPr>
          <w:rtl w:val="0"/>
        </w:rPr>
        <w:t xml:space="preserve"> for a histogram or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geom_boxplot()</w:t>
      </w:r>
      <w:r w:rsidDel="00000000" w:rsidR="00000000" w:rsidRPr="00000000">
        <w:rPr>
          <w:rtl w:val="0"/>
        </w:rPr>
        <w:t xml:space="preserve"> for a boxplot.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Example: Palmer Penguins 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Palmer Penguins data set contains data on 344 penguins from 3 islands in 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Palmer Archipelago, Antarctica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Specifically, data were collected and made available by </w:t>
      </w:r>
      <w:hyperlink r:id="rId12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Dr. Kristen Gorman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</w:t>
      </w:r>
      <w:hyperlink r:id="rId13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Palmer Station, Antarctica Long Term Ecological Research Network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7919.0" w:type="dxa"/>
        <w:jc w:val="left"/>
        <w:tblLayout w:type="fixed"/>
        <w:tblLook w:val="0000"/>
      </w:tblPr>
      <w:tblGrid>
        <w:gridCol w:w="4002"/>
        <w:gridCol w:w="3917"/>
        <w:tblGridChange w:id="0">
          <w:tblGrid>
            <w:gridCol w:w="4002"/>
            <w:gridCol w:w="39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1534477"/>
                  <wp:effectExtent b="0" l="0" r="0" t="0"/>
                  <wp:docPr id="12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34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1655394"/>
                  <wp:effectExtent b="0" l="0" r="0" t="0"/>
                  <wp:docPr id="12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55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Artwork by @allison_horst</w:t>
      </w:r>
      <w:r w:rsidDel="00000000" w:rsidR="00000000" w:rsidRPr="00000000">
        <w:rPr>
          <w:rtl w:val="0"/>
        </w:rPr>
      </w:r>
    </w:p>
    <w:tbl>
      <w:tblPr>
        <w:tblStyle w:val="Table2"/>
        <w:tblW w:w="5800.0" w:type="dxa"/>
        <w:jc w:val="center"/>
        <w:tblLayout w:type="fixed"/>
        <w:tblLook w:val="0000"/>
      </w:tblPr>
      <w:tblGrid>
        <w:gridCol w:w="2221"/>
        <w:gridCol w:w="3579"/>
        <w:tblGridChange w:id="0">
          <w:tblGrid>
            <w:gridCol w:w="2221"/>
            <w:gridCol w:w="3579"/>
          </w:tblGrid>
        </w:tblGridChange>
      </w:tblGrid>
      <w:tr>
        <w:trPr>
          <w:cantSplit w:val="0"/>
          <w:trHeight w:val="612" w:hRule="atLeast"/>
          <w:tblHeader w:val="1"/>
        </w:trPr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Variable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species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Species of the penguin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Island the penguin was found on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bill_length_mm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Bill length (mm)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bill_depth_mm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Bill depth (mm)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flipper_length_mm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Flipper length (mm)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body_mass_g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Body mass (g)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Sex of the penguin</w:t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left"/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000000"/>
                <w:sz w:val="22"/>
                <w:szCs w:val="22"/>
                <w:u w:val="none"/>
                <w:rtl w:val="0"/>
              </w:rPr>
              <w:t xml:space="preserve">Year data was collected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Artwork by @allison_horst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First, let’s load the Palmer Penguins data set and explore some high-level characteristics of the data set using the code below: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4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data(penguins,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package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e9a06"/>
          <w:sz w:val="22"/>
          <w:szCs w:val="22"/>
          <w:u w:val="none"/>
          <w:shd w:fill="f8f8f8" w:val="clear"/>
          <w:vertAlign w:val="baseline"/>
          <w:rtl w:val="0"/>
        </w:rPr>
        <w:t xml:space="preserve">"palmerpenguins"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glimpse(penguins)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4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Rows: 344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Columns: 8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species           &lt;fct&gt; Adelie, Adelie, Adelie, Adelie, Adelie, Adelie, Adel…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island            &lt;fct&gt; Torgersen, Torgersen, Torgersen, Torgersen, Torgerse…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bill_length_mm    &lt;dbl&gt; 39.1, 39.5, 40.3, NA, 36.7, 39.3, 38.9, 39.2, 34.1, 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bill_depth_mm     &lt;dbl&gt; 18.7, 17.4, 18.0, NA, 19.3, 20.6, 17.8, 19.6, 18.1, 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flipper_length_mm &lt;int&gt; 181, 186, 195, NA, 193, 190, 181, 195, 193, 190, 186…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body_mass_g       &lt;int&gt; 3750, 3800, 3250, NA, 3450, 3650, 3625, 4675, 3475, 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sex               &lt;fct&gt; male, female, female, NA, female, male, female, male…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year              &lt;int&gt; 2007, 2007, 2007, 2007, 2007, 2007, 2007, 2007, 2007…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Next, let’s visualize the relationship between the bill depth of the penguins (mm) and the bill lengths (mm) of the penguins.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041583"/>
            <wp:effectExtent b="0" l="0" r="0" t="0"/>
            <wp:docPr id="1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2et92p0" w:id="4"/>
    <w:bookmarkEnd w:id="4"/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Plot in layers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recreate the scatter plot above, building the plot layer by layer. For each new addition, duplicate and modify existing code chunks to create new code chunks.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Start by creating a blank canvas using the penguins data frame.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1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Then, in a new code chunk map bill depth to the x-axis.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041583"/>
            <wp:effectExtent b="0" l="0" r="0" t="0"/>
            <wp:docPr id="1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Next, in another new code chunk, add bill length to the y-axis.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041583"/>
            <wp:effectExtent b="0" l="0" r="0" t="0"/>
            <wp:docPr id="1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Create a scatter plot, representing each two-dimensional observation with a point by adding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geom_point()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layer. Additional layers are added to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operator.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041583"/>
            <wp:effectExtent b="0" l="0" r="0" t="0"/>
            <wp:docPr id="1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tyjcwt" w:id="5"/>
    <w:bookmarkEnd w:id="5"/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Aesthetics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use </w:t>
      </w:r>
      <w:hyperlink r:id="rId2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aesthetics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data visualizations to differentiate between subgroups or to show additional dimensions of the data. Commonly used characteristics mapped to a variable include: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alpha (transparency)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572000" cy="3840480"/>
            <wp:effectExtent b="0" l="0" r="0" t="0"/>
            <wp:docPr descr=" " id="130" name="image9.png"/>
            <a:graphic>
              <a:graphicData uri="http://schemas.openxmlformats.org/drawingml/2006/picture">
                <pic:pic>
                  <pic:nvPicPr>
                    <pic:cNvPr descr=" "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Let’s color the points in our scatter plot based on the species of the penguin being Adelie, Chinstrap, or Gentoo, reproducing the plot below.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2954955"/>
            <wp:effectExtent b="0" l="0" r="0" t="0"/>
            <wp:docPr id="1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295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Next, add another layer to our ggplot to customize the title and subtitle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to reproduce the plot below.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041583"/>
            <wp:effectExtent b="0" l="0" r="0" t="0"/>
            <wp:docPr id="1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3dy6vkm" w:id="6"/>
    <w:bookmarkEnd w:id="6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You try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Also customize the axis labels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options in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041583"/>
            <wp:effectExtent b="0" l="0" r="0" t="0"/>
            <wp:docPr id="1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We can also customize the legend title by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 and a caption for the overall plot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 in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function. Customize the legend title to be “Species” instead of “species”, and modify the plot caption to match our overall desired plot.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041583"/>
            <wp:effectExtent b="0" l="0" r="0" t="0"/>
            <wp:docPr id="1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Lastly, use a discrete color scale that is inclusive of viewers with common forms of color blindness by adding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scale_color_viridis_d()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layer to the plot, creating the final plot below.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041583"/>
            <wp:effectExtent b="0" l="0" r="0" t="0"/>
            <wp:docPr id="1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0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Congrats! 🎨 🎉 🥳 You have now created a visualization using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</w:p>
    <w:bookmarkStart w:colFirst="0" w:colLast="0" w:name="bookmark=id.1t3h5sf" w:id="7"/>
    <w:bookmarkEnd w:id="7"/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71800" cy="1622107"/>
            <wp:effectExtent b="0" l="0" r="0" t="0"/>
            <wp:docPr id="137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22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4d34og8" w:id="8"/>
    <w:bookmarkEnd w:id="8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Mapping vs. Setting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process of using aesthetics in a visualization to show additional variables from a data set. For example, in the plot below,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body_mass_g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mapped to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aesthetic.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4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ggplot(penguins,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aes(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bill_depth_mm,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bill_length_mm,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size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body_mass_g)) +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geom_point()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503595"/>
            <wp:effectExtent b="0" l="0" r="0" t="0"/>
            <wp:docPr id="13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50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Reproduce the plot below by also mapping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flipper_length_mm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aesthetic.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3503595"/>
            <wp:effectExtent b="0" l="0" r="0" t="0"/>
            <wp:docPr id="1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350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process of manually specifying aesthetics for a visualization based on fixed values for all observations. In the visualization below, for example, the size aesthetic is set to a value of 2.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24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ggplot(penguins,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aes(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x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bill_depth_mm,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y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bill_length_mm)) +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 geom_point(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c4a000"/>
          <w:sz w:val="22"/>
          <w:szCs w:val="22"/>
          <w:u w:val="none"/>
          <w:shd w:fill="f8f8f8" w:val="clear"/>
          <w:vertAlign w:val="baseline"/>
          <w:rtl w:val="0"/>
        </w:rPr>
        <w:t xml:space="preserve">size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cf"/>
          <w:sz w:val="22"/>
          <w:szCs w:val="22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2310063"/>
            <wp:effectExtent b="0" l="0" r="0" t="0"/>
            <wp:docPr id="1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2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Reproduce the plot below by also setting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aesthetic to be 0.50.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44151" cy="2310063"/>
            <wp:effectExtent b="0" l="0" r="0" t="0"/>
            <wp:docPr id="1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151" cy="2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Is there any missing data? What is the plot doing with the missing values?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consider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skim()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from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skimr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package to assess missingness.</w:t>
      </w:r>
    </w:p>
    <w:bookmarkStart w:colFirst="0" w:colLast="0" w:name="bookmark=id.2s8eyo1" w:id="9"/>
    <w:bookmarkEnd w:id="9"/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Fundamental Visualizations</w:t>
      </w:r>
    </w:p>
    <w:tbl>
      <w:tblPr>
        <w:tblStyle w:val="Table3"/>
        <w:tblW w:w="7919.0" w:type="dxa"/>
        <w:jc w:val="left"/>
        <w:tblLayout w:type="fixed"/>
        <w:tblLook w:val="0000"/>
      </w:tblPr>
      <w:tblGrid>
        <w:gridCol w:w="4002"/>
        <w:gridCol w:w="3917"/>
        <w:tblGridChange w:id="0">
          <w:tblGrid>
            <w:gridCol w:w="4002"/>
            <w:gridCol w:w="39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2057400"/>
                  <wp:effectExtent b="0" l="0" r="0" t="0"/>
                  <wp:docPr id="14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2057400"/>
                  <wp:effectExtent b="0" l="0" r="0" t="0"/>
                  <wp:docPr id="1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2057400"/>
                  <wp:effectExtent b="0" l="0" r="0" t="0"/>
                  <wp:docPr id="1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2057400"/>
                  <wp:effectExtent b="0" l="0" r="0" t="0"/>
                  <wp:docPr id="1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2057400"/>
                  <wp:effectExtent b="0" l="0" r="0" t="0"/>
                  <wp:docPr id="1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571750" cy="2057400"/>
                  <wp:effectExtent b="0" l="0" r="0" t="0"/>
                  <wp:docPr id="1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7dp8vu" w:id="10"/>
    <w:bookmarkEnd w:id="10"/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You try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Reproduce the histogram of the penguin body masses displayed below using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we can control the outline color of the bars in the histogram using the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aesthetic.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➡️ Reproduce the box plot of the penguin body masses displayed below using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ggplot2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 suppress the y-axis text and ticks, add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theme(axis.text.y = element_blank(), axis.ticks.y = element_blank())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layer to the plot.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620126" cy="3696101"/>
            <wp:effectExtent b="0" l="0" r="0" t="0"/>
            <wp:docPr id="1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40" w:before="2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Normal" w:default="1">
    <w:name w:val="Normal"/>
    <w:qFormat w:val="1"/>
    <w:rsid w:val="00D43859"/>
    <w:pPr>
      <w:spacing w:after="240" w:before="240"/>
    </w:pPr>
  </w:style>
  <w:style w:type="paragraph" w:styleId="Heading1">
    <w:name w:val="heading 1"/>
    <w:basedOn w:val="Normal"/>
    <w:next w:val="BodyText"/>
    <w:uiPriority w:val="9"/>
    <w:qFormat w:val="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autoRedefine w:val="1"/>
    <w:uiPriority w:val="9"/>
    <w:unhideWhenUsed w:val="1"/>
    <w:qFormat w:val="1"/>
    <w:rsid w:val="00254E73"/>
    <w:pPr>
      <w:keepNext w:val="1"/>
      <w:keepLines w:val="1"/>
      <w:spacing w:after="12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Cs w:val="1"/>
      <w:i w:val="1"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iCs w:val="1"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link w:val="FirstParagraphChar"/>
    <w:qFormat w:val="1"/>
  </w:style>
  <w:style w:type="paragraph" w:styleId="Compact" w:customStyle="1">
    <w:name w:val="Compact"/>
    <w:basedOn w:val="CaptionedFigure"/>
    <w:autoRedefine w:val="1"/>
    <w:qFormat w:val="1"/>
    <w:rsid w:val="00BD1898"/>
    <w:pPr>
      <w:spacing w:after="240"/>
    </w:pPr>
  </w:style>
  <w:style w:type="paragraph" w:styleId="Title">
    <w:name w:val="Title"/>
    <w:basedOn w:val="Normal"/>
    <w:next w:val="BodyText"/>
    <w:qFormat w:val="1"/>
    <w:pPr>
      <w:keepNext w:val="1"/>
      <w:keepLines w:val="1"/>
      <w:spacing w:before="480"/>
      <w:jc w:val="center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6"/>
      <w:szCs w:val="36"/>
    </w:rPr>
  </w:style>
  <w:style w:type="paragraph" w:styleId="Subtitle">
    <w:name w:val="Subtitle"/>
    <w:basedOn w:val="Title"/>
    <w:next w:val="BodyText"/>
    <w:qFormat w:val="1"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autoRedefine w:val="1"/>
    <w:rsid w:val="003F794A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  <w:autoRedefine w:val="1"/>
    <w:rsid w:val="006E4532"/>
    <w:pPr>
      <w:jc w:val="center"/>
    </w:pPr>
  </w:style>
  <w:style w:type="paragraph" w:styleId="CaptionedFigure" w:customStyle="1">
    <w:name w:val="Captioned Figure"/>
    <w:basedOn w:val="Figure"/>
    <w:autoRedefine w:val="1"/>
    <w:qFormat w:val="1"/>
    <w:rsid w:val="00E22E1E"/>
    <w:pPr>
      <w:keepNext w:val="1"/>
      <w:spacing w:after="0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shd w:color="auto" w:fill="f8f8f8" w:val="clear"/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204a87"/>
      <w:sz w:val="22"/>
      <w:shd w:color="auto" w:fill="f8f8f8" w:val="clear"/>
    </w:rPr>
  </w:style>
  <w:style w:type="character" w:styleId="DataTypeTok" w:customStyle="1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type="character" w:styleId="DecValTok" w:customStyle="1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type="character" w:styleId="BaseNTok" w:customStyle="1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type="character" w:styleId="FloatTok" w:customStyle="1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type="character" w:styleId="ConstantTok" w:customStyle="1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type="character" w:styleId="CharTok" w:customStyle="1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type="character" w:styleId="SpecialCharTok" w:customStyle="1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type="character" w:styleId="StringTok" w:customStyle="1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type="character" w:styleId="VerbatimStringTok" w:customStyle="1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type="character" w:styleId="SpecialStringTok" w:customStyle="1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type="character" w:styleId="ImportTok" w:customStyle="1">
    <w:name w:val="ImportTok"/>
    <w:basedOn w:val="VerbatimChar"/>
    <w:rPr>
      <w:rFonts w:ascii="Consolas" w:hAnsi="Consolas"/>
      <w:sz w:val="22"/>
      <w:shd w:color="auto" w:fill="f8f8f8" w:val="clear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8f5902"/>
      <w:sz w:val="22"/>
      <w:shd w:color="auto" w:fill="f8f8f8" w:val="clear"/>
    </w:rPr>
  </w:style>
  <w:style w:type="character" w:styleId="DocumentationTok" w:customStyle="1">
    <w:name w:val="DocumentationTok"/>
    <w:basedOn w:val="VerbatimChar"/>
    <w:rPr>
      <w:rFonts w:ascii="Consolas" w:hAnsi="Consolas"/>
      <w:b w:val="1"/>
      <w:i w:val="1"/>
      <w:color w:val="8f5902"/>
      <w:sz w:val="22"/>
      <w:shd w:color="auto" w:fill="f8f8f8" w:val="clear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8f5902"/>
      <w:sz w:val="22"/>
      <w:shd w:color="auto" w:fill="f8f8f8" w:val="clear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8f5902"/>
      <w:sz w:val="22"/>
      <w:shd w:color="auto" w:fill="f8f8f8" w:val="clear"/>
    </w:rPr>
  </w:style>
  <w:style w:type="character" w:styleId="OtherTok" w:customStyle="1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type="character" w:styleId="FunctionTok" w:customStyle="1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type="character" w:styleId="VariableTok" w:customStyle="1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204a87"/>
      <w:sz w:val="22"/>
      <w:shd w:color="auto" w:fill="f8f8f8" w:val="clear"/>
    </w:rPr>
  </w:style>
  <w:style w:type="character" w:styleId="OperatorTok" w:customStyle="1">
    <w:name w:val="OperatorTok"/>
    <w:basedOn w:val="VerbatimChar"/>
    <w:rPr>
      <w:rFonts w:ascii="Consolas" w:hAnsi="Consolas"/>
      <w:b w:val="1"/>
      <w:color w:val="ce5c00"/>
      <w:sz w:val="22"/>
      <w:shd w:color="auto" w:fill="f8f8f8" w:val="clear"/>
    </w:rPr>
  </w:style>
  <w:style w:type="character" w:styleId="BuiltInTok" w:customStyle="1">
    <w:name w:val="BuiltInTok"/>
    <w:basedOn w:val="VerbatimChar"/>
    <w:rPr>
      <w:rFonts w:ascii="Consolas" w:hAnsi="Consolas"/>
      <w:sz w:val="22"/>
      <w:shd w:color="auto" w:fill="f8f8f8" w:val="clear"/>
    </w:rPr>
  </w:style>
  <w:style w:type="character" w:styleId="ExtensionTok" w:customStyle="1">
    <w:name w:val="ExtensionTok"/>
    <w:basedOn w:val="VerbatimChar"/>
    <w:rPr>
      <w:rFonts w:ascii="Consolas" w:hAnsi="Consolas"/>
      <w:sz w:val="22"/>
      <w:shd w:color="auto" w:fill="f8f8f8" w:val="clear"/>
    </w:rPr>
  </w:style>
  <w:style w:type="character" w:styleId="PreprocessorTok" w:customStyle="1">
    <w:name w:val="PreprocessorTok"/>
    <w:basedOn w:val="VerbatimChar"/>
    <w:rPr>
      <w:rFonts w:ascii="Consolas" w:hAnsi="Consolas"/>
      <w:i w:val="1"/>
      <w:color w:val="8f5902"/>
      <w:sz w:val="22"/>
      <w:shd w:color="auto" w:fill="f8f8f8" w:val="clear"/>
    </w:rPr>
  </w:style>
  <w:style w:type="character" w:styleId="AttributeTok" w:customStyle="1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  <w:shd w:color="auto" w:fill="f8f8f8" w:val="clear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8f5902"/>
      <w:sz w:val="22"/>
      <w:shd w:color="auto" w:fill="f8f8f8" w:val="clear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8f5902"/>
      <w:sz w:val="22"/>
      <w:shd w:color="auto" w:fill="f8f8f8" w:val="clear"/>
    </w:rPr>
  </w:style>
  <w:style w:type="character" w:styleId="AlertTok" w:customStyle="1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a40000"/>
      <w:sz w:val="22"/>
      <w:shd w:color="auto" w:fill="f8f8f8" w:val="clear"/>
    </w:rPr>
  </w:style>
  <w:style w:type="character" w:styleId="NormalTok" w:customStyle="1">
    <w:name w:val="NormalTok"/>
    <w:basedOn w:val="VerbatimChar"/>
    <w:rPr>
      <w:rFonts w:ascii="Consolas" w:hAnsi="Consolas"/>
      <w:sz w:val="22"/>
      <w:shd w:color="auto" w:fill="f8f8f8" w:val="clear"/>
    </w:rPr>
  </w:style>
  <w:style w:type="character" w:styleId="BodyTextChar" w:customStyle="1">
    <w:name w:val="Body Text Char"/>
    <w:basedOn w:val="DefaultParagraphFont"/>
    <w:link w:val="BodyText"/>
    <w:rsid w:val="007E5E9E"/>
  </w:style>
  <w:style w:type="character" w:styleId="Characterblue" w:customStyle="1">
    <w:name w:val="Character_blue"/>
    <w:basedOn w:val="DefaultParagraphFont"/>
    <w:uiPriority w:val="1"/>
    <w:qFormat w:val="1"/>
    <w:rsid w:val="00EB11EF"/>
    <w:rPr>
      <w:color w:val="0070c0"/>
    </w:rPr>
  </w:style>
  <w:style w:type="paragraph" w:styleId="Highlightfc94bc" w:customStyle="1">
    <w:name w:val="Highlight_#fc94bc"/>
    <w:basedOn w:val="Normal"/>
    <w:autoRedefine w:val="1"/>
    <w:qFormat w:val="1"/>
    <w:rsid w:val="001F290D"/>
    <w:pPr>
      <w:shd w:color="auto" w:fill="fc94bc" w:val="clear"/>
    </w:pPr>
    <w:rPr>
      <w:color w:val="000000" w:themeColor="text1"/>
      <w14:textOutline w14:cap="rnd" w14:cmpd="sng" w14:w="9525" w14:algn="ctr">
        <w14:solidFill>
          <w14:srgbClr w14:val="FC94BC">
            <w14:alpha w14:val="50000"/>
          </w14:srgbClr>
        </w14:solidFill>
        <w14:prstDash w14:val="solid"/>
        <w14:bevel/>
      </w14:textOutline>
    </w:rPr>
  </w:style>
  <w:style w:type="paragraph" w:styleId="centered" w:customStyle="1">
    <w:name w:val="centered"/>
    <w:basedOn w:val="BodyText"/>
    <w:autoRedefine w:val="1"/>
    <w:qFormat w:val="1"/>
    <w:rsid w:val="005874D3"/>
    <w:pPr>
      <w:jc w:val="center"/>
    </w:pPr>
    <w:rPr>
      <w:noProof w:val="1"/>
    </w:rPr>
  </w:style>
  <w:style w:type="paragraph" w:styleId="Centered0" w:customStyle="1">
    <w:name w:val="Centered"/>
    <w:basedOn w:val="Compact"/>
    <w:autoRedefine w:val="1"/>
    <w:qFormat w:val="1"/>
    <w:rsid w:val="001A3A10"/>
  </w:style>
  <w:style w:type="paragraph" w:styleId="inline-code" w:customStyle="1">
    <w:name w:val="inline-code"/>
    <w:basedOn w:val="FirstParagraph"/>
    <w:link w:val="inline-codeChar"/>
    <w:autoRedefine w:val="1"/>
    <w:qFormat w:val="1"/>
    <w:rsid w:val="0095020C"/>
    <w:rPr>
      <w:rFonts w:ascii="Consolas" w:hAnsi="Consolas"/>
      <w:color w:val="8064a2" w:themeColor="accent4"/>
      <w14:glow>
        <w14:schemeClr w14:val="accent5"/>
      </w14:glow>
      <w14:shadow w14:blurRad="50800" w14:algn="ctr" w14:dir="5400000" w14:dist="50800">
        <w14:schemeClr w14:val="accent5"/>
      </w14:shadow>
      <w14:textOutline w14:cap="rnd" w14:cmpd="sng" w14:w="9525" w14:algn="ctr">
        <w14:noFill/>
        <w14:prstDash w14:val="solid"/>
        <w14:bevel/>
      </w14:textOutline>
    </w:rPr>
  </w:style>
  <w:style w:type="character" w:styleId="FirstParagraphChar" w:customStyle="1">
    <w:name w:val="First Paragraph Char"/>
    <w:basedOn w:val="BodyTextChar"/>
    <w:link w:val="FirstParagraph"/>
    <w:rsid w:val="0095020C"/>
  </w:style>
  <w:style w:type="character" w:styleId="inline-codeChar" w:customStyle="1">
    <w:name w:val="inline-code Char"/>
    <w:basedOn w:val="FirstParagraphChar"/>
    <w:link w:val="inline-code"/>
    <w:rsid w:val="0095020C"/>
    <w:rPr>
      <w:rFonts w:ascii="Consolas" w:hAnsi="Consolas"/>
      <w:color w:val="8064a2" w:themeColor="accent4"/>
      <w14:glow>
        <w14:schemeClr w14:val="accent5"/>
      </w14:glow>
      <w14:shadow w14:blurRad="50800" w14:algn="ctr" w14:dir="5400000" w14:dist="50800">
        <w14:schemeClr w14:val="accent5"/>
      </w14:shadow>
      <w14:textOutline w14:cap="rnd" w14:cmpd="sng" w14:w="9525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spacing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9.png"/><Relationship Id="rId21" Type="http://schemas.openxmlformats.org/officeDocument/2006/relationships/hyperlink" Target="https://ggplot2.tidyverse.org/articles/ggplot2-specs.html" TargetMode="External"/><Relationship Id="rId24" Type="http://schemas.openxmlformats.org/officeDocument/2006/relationships/image" Target="media/image2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dley.nz/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22.png"/><Relationship Id="rId28" Type="http://schemas.openxmlformats.org/officeDocument/2006/relationships/image" Target="media/image20.png"/><Relationship Id="rId27" Type="http://schemas.openxmlformats.org/officeDocument/2006/relationships/image" Target="media/image24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hyperlink" Target="https://sta-112-f22.github.io/slides/03-ggplot2#/title-slide" TargetMode="External"/><Relationship Id="rId8" Type="http://schemas.openxmlformats.org/officeDocument/2006/relationships/hyperlink" Target="https://lucymcgowan.com/" TargetMode="External"/><Relationship Id="rId31" Type="http://schemas.openxmlformats.org/officeDocument/2006/relationships/image" Target="media/image19.png"/><Relationship Id="rId30" Type="http://schemas.openxmlformats.org/officeDocument/2006/relationships/image" Target="media/image25.png"/><Relationship Id="rId11" Type="http://schemas.openxmlformats.org/officeDocument/2006/relationships/hyperlink" Target="https://www.google.com/maps/place/Palmer+Archipelago/@-64.1463814,-62.1800963,7z/data=!3m1!4b1!4m5!3m4!1s0xbc78dd6dc38c572b:0xe609367aeed33087!8m2!3d-64.1957848!4d-62.0153384" TargetMode="External"/><Relationship Id="rId33" Type="http://schemas.openxmlformats.org/officeDocument/2006/relationships/image" Target="media/image2.png"/><Relationship Id="rId10" Type="http://schemas.openxmlformats.org/officeDocument/2006/relationships/image" Target="media/image11.png"/><Relationship Id="rId32" Type="http://schemas.openxmlformats.org/officeDocument/2006/relationships/image" Target="media/image23.png"/><Relationship Id="rId13" Type="http://schemas.openxmlformats.org/officeDocument/2006/relationships/hyperlink" Target="https://pallter.marine.rutgers.edu/" TargetMode="External"/><Relationship Id="rId35" Type="http://schemas.openxmlformats.org/officeDocument/2006/relationships/image" Target="media/image16.png"/><Relationship Id="rId12" Type="http://schemas.openxmlformats.org/officeDocument/2006/relationships/hyperlink" Target="https://www.uaf.edu/cfos/people/faculty/detail/kristen-gorman.php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26.png"/><Relationship Id="rId37" Type="http://schemas.openxmlformats.org/officeDocument/2006/relationships/image" Target="media/image5.png"/><Relationship Id="rId14" Type="http://schemas.openxmlformats.org/officeDocument/2006/relationships/image" Target="media/image18.png"/><Relationship Id="rId36" Type="http://schemas.openxmlformats.org/officeDocument/2006/relationships/image" Target="media/image7.png"/><Relationship Id="rId17" Type="http://schemas.openxmlformats.org/officeDocument/2006/relationships/image" Target="media/image4.png"/><Relationship Id="rId39" Type="http://schemas.openxmlformats.org/officeDocument/2006/relationships/image" Target="media/image6.png"/><Relationship Id="rId16" Type="http://schemas.openxmlformats.org/officeDocument/2006/relationships/image" Target="media/image3.png"/><Relationship Id="rId38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GObx8LGXPZvv+Q0i2USOQVU5A==">CgMxLjAyCWlkLmdqZGd4czIKaWQuMzBqMHpsbDIKaWQuMWZvYjl0ZTIKaWQuM3pueXNoNzIKaWQuMmV0OTJwMDIJaWQudHlqY3d0MgppZC4zZHk2dmttMgppZC4xdDNoNXNmMgppZC40ZDM0b2c4MgppZC4yczhleW8xMgppZC4xN2RwOHZ1OAByITFITGxaY3pMS0RDZGZISVRNSWZLRDdFQ2ZveEd1anpXVg==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2025-02-08T16:35:10Z</dcterms:created>
  <dc:creator>STA 418/518 - Statistical Computing and Graphics with R; Andrew DiLernia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