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pict>
          <v:rect id="_x0000_s1033" o:spid="_x0000_s1033" o:spt="1" style="position:absolute;left:0pt;margin-left:-30.9pt;margin-top:-11.2pt;height:188.65pt;width:448.65pt;z-index:251659264;mso-width-relative:page;mso-height-relative:page;" fillcolor="#FFFFFF" filled="t" stroked="f" coordsize="21600,21600">
            <v:path/>
            <v:fill on="t" color2="#FFFFFF" focussize="0,0"/>
            <v:stroke on="f"/>
            <v:imagedata o:title=""/>
            <o:lock v:ext="edit" aspectratio="f"/>
            <v:textbox>
              <w:txbxContent>
                <w:p>
                  <w:pPr>
                    <w:pStyle w:val="262"/>
                    <w:ind w:left="0" w:leftChars="0" w:right="0" w:rightChars="0" w:firstLine="0" w:firstLineChars="0"/>
                    <w:jc w:val="center"/>
                    <w:rPr>
                      <w:rFonts w:hint="default"/>
                      <w:color w:val="5590CC"/>
                      <w:sz w:val="84"/>
                    </w:rPr>
                  </w:pPr>
                  <w:r>
                    <w:rPr>
                      <w:rFonts w:hint="default"/>
                      <w:color w:val="5590CC"/>
                      <w:sz w:val="84"/>
                    </w:rPr>
                    <w:t xml:space="preserve">MATES </w:t>
                  </w:r>
                </w:p>
                <w:p>
                  <w:pPr>
                    <w:pStyle w:val="262"/>
                    <w:ind w:left="0" w:leftChars="0" w:right="0" w:rightChars="0" w:firstLine="0" w:firstLineChars="0"/>
                    <w:jc w:val="center"/>
                    <w:rPr>
                      <w:rFonts w:hint="default"/>
                      <w:color w:val="5590CC"/>
                      <w:sz w:val="84"/>
                    </w:rPr>
                  </w:pPr>
                  <w:r>
                    <w:rPr>
                      <w:rFonts w:hint="default"/>
                      <w:color w:val="5590CC"/>
                      <w:sz w:val="84"/>
                    </w:rPr>
                    <w:t>Y</w:t>
                  </w:r>
                </w:p>
                <w:p>
                  <w:pPr>
                    <w:pStyle w:val="262"/>
                    <w:ind w:left="0" w:leftChars="0" w:right="0" w:rightChars="0" w:firstLine="0" w:firstLineChars="0"/>
                    <w:jc w:val="center"/>
                    <w:rPr>
                      <w:rFonts w:hint="default"/>
                      <w:color w:val="5590CC"/>
                      <w:sz w:val="84"/>
                    </w:rPr>
                  </w:pPr>
                  <w:r>
                    <w:rPr>
                      <w:rFonts w:hint="default"/>
                      <w:color w:val="5590CC"/>
                      <w:sz w:val="84"/>
                    </w:rPr>
                    <w:t xml:space="preserve"> ESTADÍSTICA </w:t>
                  </w:r>
                </w:p>
                <w:p>
                  <w:pPr>
                    <w:pStyle w:val="262"/>
                    <w:ind w:left="0" w:leftChars="0" w:right="0" w:rightChars="0" w:firstLine="0" w:firstLineChars="0"/>
                    <w:jc w:val="center"/>
                    <w:rPr>
                      <w:rFonts w:hint="default"/>
                      <w:color w:val="5590CC"/>
                      <w:sz w:val="84"/>
                    </w:rPr>
                  </w:pPr>
                  <w:r>
                    <w:rPr>
                      <w:rFonts w:hint="default"/>
                      <w:color w:val="5590CC"/>
                      <w:sz w:val="84"/>
                    </w:rPr>
                    <w:t xml:space="preserve">PARA </w:t>
                  </w:r>
                </w:p>
              </w:txbxContent>
            </v:textbox>
          </v:rect>
        </w:pic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8"/>
        <w:ind w:left="0" w:leftChars="0" w:firstLine="0" w:firstLineChars="0"/>
        <w:rPr>
          <w:rFonts w:ascii="SimSun" w:hAnsi="SimSun" w:eastAsia="SimSun" w:cs="SimSun"/>
          <w:kern w:val="0"/>
          <w:sz w:val="24"/>
          <w:szCs w:val="24"/>
          <w:lang w:val="en-US" w:eastAsia="zh-CN" w:bidi="ar"/>
        </w:rPr>
      </w:pPr>
    </w:p>
    <w:p>
      <w:pPr>
        <w:pStyle w:val="28"/>
        <w:ind w:left="0" w:leftChars="0" w:firstLine="0" w:firstLineChars="0"/>
        <w:rPr>
          <w:rFonts w:ascii="SimSun" w:hAnsi="SimSun" w:eastAsia="SimSun" w:cs="SimSun"/>
          <w:kern w:val="0"/>
          <w:sz w:val="24"/>
          <w:szCs w:val="24"/>
          <w:lang w:val="en-US" w:eastAsia="zh-CN" w:bidi="ar"/>
        </w:rPr>
      </w:pPr>
    </w:p>
    <w:p>
      <w:pPr>
        <w:pStyle w:val="28"/>
        <w:ind w:left="0" w:leftChars="0" w:firstLine="0" w:firstLineChars="0"/>
        <w:rPr>
          <w:rFonts w:ascii="SimSun" w:hAnsi="SimSun" w:eastAsia="SimSun" w:cs="SimSun"/>
          <w:kern w:val="0"/>
          <w:sz w:val="24"/>
          <w:szCs w:val="24"/>
          <w:lang w:val="en-US" w:eastAsia="zh-CN" w:bidi="ar"/>
        </w:rPr>
      </w:pPr>
    </w:p>
    <w:p>
      <w:pPr>
        <w:pStyle w:val="28"/>
        <w:ind w:left="0" w:leftChars="0" w:firstLine="0" w:firstLineChars="0"/>
      </w:pPr>
      <w:r>
        <w:pict>
          <v:shape id="_x0000_s1032" o:spid="_x0000_s1032" o:spt="202" type="#_x0000_t202" style="position:absolute;left:0pt;margin-left:-13.45pt;margin-top:346.9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color w:val="5590CC"/>
                      <w:sz w:val="28"/>
                      <w:szCs w:val="36"/>
                    </w:rPr>
                  </w:pPr>
                  <w:r>
                    <w:rPr>
                      <w:rFonts w:hint="default"/>
                      <w:color w:val="5590CC"/>
                      <w:sz w:val="28"/>
                      <w:szCs w:val="36"/>
                    </w:rPr>
                    <w:t>DAVID MARTÍN VERGUÉS</w:t>
                  </w:r>
                </w:p>
              </w:txbxContent>
            </v:textbox>
          </v:shape>
        </w:pict>
      </w:r>
      <w:r>
        <w:rPr>
          <w:rFonts w:ascii="SimSun" w:hAnsi="SimSun" w:eastAsia="SimSun" w:cs="SimSun"/>
          <w:kern w:val="0"/>
          <w:sz w:val="24"/>
          <w:szCs w:val="24"/>
          <w:lang w:val="en-US" w:eastAsia="zh-CN" w:bidi="ar"/>
        </w:rPr>
        <w:drawing>
          <wp:inline distT="0" distB="0" distL="114300" distR="114300">
            <wp:extent cx="5228590" cy="3264535"/>
            <wp:effectExtent l="0" t="0" r="1270"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228590" cy="3264535"/>
                    </a:xfrm>
                    <a:prstGeom prst="rect">
                      <a:avLst/>
                    </a:prstGeom>
                    <a:noFill/>
                    <a:ln w="9525">
                      <a:noFill/>
                    </a:ln>
                  </pic:spPr>
                </pic:pic>
              </a:graphicData>
            </a:graphic>
          </wp:inline>
        </w:drawing>
      </w:r>
    </w:p>
    <w:p>
      <w:pPr>
        <w:spacing w:after="240" w:afterLines="100" w:line="240" w:lineRule="auto"/>
        <w:sectPr>
          <w:headerReference r:id="rId5" w:type="default"/>
          <w:footerReference r:id="rId6" w:type="default"/>
          <w:pgSz w:w="11906" w:h="16838"/>
          <w:pgMar w:top="1440" w:right="1800" w:bottom="1440" w:left="1800" w:header="720" w:footer="720" w:gutter="0"/>
          <w:cols w:space="720" w:num="1"/>
          <w:docGrid w:linePitch="360" w:charSpace="0"/>
        </w:sectPr>
      </w:pPr>
    </w:p>
    <w:sdt>
      <w:sdtPr>
        <w:rPr>
          <w:rFonts w:ascii="Consolas" w:hAnsi="Consolas" w:eastAsiaTheme="minorEastAsia" w:cstheme="minorBidi"/>
          <w:color w:val="auto"/>
          <w:sz w:val="22"/>
          <w:szCs w:val="21"/>
        </w:rPr>
        <w:id w:val="-2073504784"/>
        <w:docPartObj>
          <w:docPartGallery w:val="Table of Contents"/>
          <w:docPartUnique/>
        </w:docPartObj>
      </w:sdtPr>
      <w:sdtEndPr>
        <w:rPr>
          <w:rFonts w:ascii="Cambria" w:hAnsi="Cambria" w:eastAsiaTheme="minorEastAsia" w:cstheme="minorBidi"/>
          <w:b/>
          <w:bCs/>
          <w:color w:val="auto"/>
          <w:sz w:val="24"/>
          <w:szCs w:val="21"/>
        </w:rPr>
      </w:sdtEndPr>
      <w:sdtContent>
        <w:p>
          <w:pPr>
            <w:pStyle w:val="252"/>
          </w:pPr>
          <w:r>
            <w:t>ÍNDICE</w:t>
          </w:r>
        </w:p>
        <w:p/>
        <w:p/>
        <w:p>
          <w:pPr>
            <w:pStyle w:val="142"/>
            <w:tabs>
              <w:tab w:val="right" w:leader="dot" w:pos="8296"/>
            </w:tabs>
            <w:rPr>
              <w:rFonts w:asciiTheme="minorHAnsi" w:hAnsiTheme="minorHAnsi"/>
              <w:sz w:val="22"/>
              <w:szCs w:val="22"/>
            </w:rPr>
          </w:pPr>
          <w:r>
            <w:fldChar w:fldCharType="begin"/>
          </w:r>
          <w:r>
            <w:instrText xml:space="preserve"> TOC \o "1-3" \h \z \u </w:instrText>
          </w:r>
          <w:r>
            <w:fldChar w:fldCharType="separate"/>
          </w:r>
          <w:r>
            <w:fldChar w:fldCharType="begin"/>
          </w:r>
          <w:r>
            <w:instrText xml:space="preserve"> HYPERLINK \l "_Toc42948935" </w:instrText>
          </w:r>
          <w:r>
            <w:fldChar w:fldCharType="separate"/>
          </w:r>
          <w:r>
            <w:rPr>
              <w:rStyle w:val="51"/>
            </w:rPr>
            <w:t>MATEMÁTICAS</w:t>
          </w:r>
          <w:r>
            <w:tab/>
          </w:r>
          <w:r>
            <w:fldChar w:fldCharType="begin"/>
          </w:r>
          <w:r>
            <w:instrText xml:space="preserve"> PAGEREF _Toc42948935 \h </w:instrText>
          </w:r>
          <w:r>
            <w:fldChar w:fldCharType="separate"/>
          </w:r>
          <w:r>
            <w:t>3</w:t>
          </w:r>
          <w:r>
            <w:fldChar w:fldCharType="end"/>
          </w:r>
          <w:r>
            <w:fldChar w:fldCharType="end"/>
          </w:r>
        </w:p>
        <w:p>
          <w:pPr>
            <w:pStyle w:val="143"/>
            <w:tabs>
              <w:tab w:val="right" w:leader="dot" w:pos="8296"/>
            </w:tabs>
            <w:ind w:left="480"/>
            <w:rPr>
              <w:rFonts w:asciiTheme="minorHAnsi" w:hAnsiTheme="minorHAnsi"/>
              <w:sz w:val="22"/>
              <w:szCs w:val="22"/>
            </w:rPr>
          </w:pPr>
          <w:r>
            <w:fldChar w:fldCharType="begin"/>
          </w:r>
          <w:r>
            <w:instrText xml:space="preserve"> HYPERLINK \l "_Toc42948936" </w:instrText>
          </w:r>
          <w:r>
            <w:fldChar w:fldCharType="separate"/>
          </w:r>
          <w:r>
            <w:rPr>
              <w:rStyle w:val="51"/>
            </w:rPr>
            <w:t>Conjunto de números</w:t>
          </w:r>
          <w:r>
            <w:tab/>
          </w:r>
          <w:r>
            <w:fldChar w:fldCharType="begin"/>
          </w:r>
          <w:r>
            <w:instrText xml:space="preserve"> PAGEREF _Toc42948936 \h </w:instrText>
          </w:r>
          <w:r>
            <w:fldChar w:fldCharType="separate"/>
          </w:r>
          <w:r>
            <w:t>4</w:t>
          </w:r>
          <w:r>
            <w:fldChar w:fldCharType="end"/>
          </w:r>
          <w:r>
            <w:fldChar w:fldCharType="end"/>
          </w:r>
        </w:p>
        <w:p>
          <w:pPr>
            <w:pStyle w:val="144"/>
            <w:tabs>
              <w:tab w:val="right" w:leader="dot" w:pos="8296"/>
            </w:tabs>
            <w:ind w:left="960"/>
            <w:rPr>
              <w:rFonts w:asciiTheme="minorHAnsi" w:hAnsiTheme="minorHAnsi"/>
              <w:sz w:val="22"/>
              <w:szCs w:val="22"/>
            </w:rPr>
          </w:pPr>
          <w:r>
            <w:fldChar w:fldCharType="begin"/>
          </w:r>
          <w:r>
            <w:instrText xml:space="preserve"> HYPERLINK \l "_Toc42948937" </w:instrText>
          </w:r>
          <w:r>
            <w:fldChar w:fldCharType="separate"/>
          </w:r>
          <w:r>
            <w:rPr>
              <w:rStyle w:val="51"/>
            </w:rPr>
            <w:t>Números naturales ℕ</w:t>
          </w:r>
          <w:r>
            <w:tab/>
          </w:r>
          <w:r>
            <w:fldChar w:fldCharType="begin"/>
          </w:r>
          <w:r>
            <w:instrText xml:space="preserve"> PAGEREF _Toc42948937 \h </w:instrText>
          </w:r>
          <w:r>
            <w:fldChar w:fldCharType="separate"/>
          </w:r>
          <w:r>
            <w:t>4</w:t>
          </w:r>
          <w:r>
            <w:fldChar w:fldCharType="end"/>
          </w:r>
          <w:r>
            <w:fldChar w:fldCharType="end"/>
          </w:r>
        </w:p>
        <w:p>
          <w:pPr>
            <w:pStyle w:val="144"/>
            <w:tabs>
              <w:tab w:val="right" w:leader="dot" w:pos="8296"/>
            </w:tabs>
            <w:ind w:left="960"/>
            <w:rPr>
              <w:rFonts w:asciiTheme="minorHAnsi" w:hAnsiTheme="minorHAnsi"/>
              <w:sz w:val="22"/>
              <w:szCs w:val="22"/>
            </w:rPr>
          </w:pPr>
          <w:r>
            <w:fldChar w:fldCharType="begin"/>
          </w:r>
          <w:r>
            <w:instrText xml:space="preserve"> HYPERLINK \l "_Toc42948938" </w:instrText>
          </w:r>
          <w:r>
            <w:fldChar w:fldCharType="separate"/>
          </w:r>
          <w:r>
            <w:rPr>
              <w:rStyle w:val="51"/>
            </w:rPr>
            <w:t xml:space="preserve">Números enteros </w:t>
          </w:r>
          <w:r>
            <w:rPr>
              <w:rStyle w:val="51"/>
              <w:rFonts w:ascii="Cambria Math" w:hAnsi="Cambria Math"/>
            </w:rPr>
            <w:t>ℤ</w:t>
          </w:r>
          <w:r>
            <w:tab/>
          </w:r>
          <w:r>
            <w:fldChar w:fldCharType="begin"/>
          </w:r>
          <w:r>
            <w:instrText xml:space="preserve"> PAGEREF _Toc42948938 \h </w:instrText>
          </w:r>
          <w:r>
            <w:fldChar w:fldCharType="separate"/>
          </w:r>
          <w:r>
            <w:t>4</w:t>
          </w:r>
          <w:r>
            <w:fldChar w:fldCharType="end"/>
          </w:r>
          <w:r>
            <w:fldChar w:fldCharType="end"/>
          </w:r>
        </w:p>
        <w:p>
          <w:pPr>
            <w:pStyle w:val="144"/>
            <w:tabs>
              <w:tab w:val="right" w:leader="dot" w:pos="8296"/>
            </w:tabs>
            <w:ind w:left="960"/>
            <w:rPr>
              <w:rFonts w:asciiTheme="minorHAnsi" w:hAnsiTheme="minorHAnsi"/>
              <w:sz w:val="22"/>
              <w:szCs w:val="22"/>
            </w:rPr>
          </w:pPr>
          <w:r>
            <w:fldChar w:fldCharType="begin"/>
          </w:r>
          <w:r>
            <w:instrText xml:space="preserve"> HYPERLINK \l "_Toc42948939" </w:instrText>
          </w:r>
          <w:r>
            <w:fldChar w:fldCharType="separate"/>
          </w:r>
          <w:r>
            <w:rPr>
              <w:rStyle w:val="51"/>
            </w:rPr>
            <w:t xml:space="preserve">Números racionales </w:t>
          </w:r>
          <w:r>
            <w:rPr>
              <w:rStyle w:val="51"/>
              <w:rFonts w:ascii="Cambria Math" w:hAnsi="Cambria Math"/>
            </w:rPr>
            <w:t>ℚ</w:t>
          </w:r>
          <w:r>
            <w:tab/>
          </w:r>
          <w:r>
            <w:fldChar w:fldCharType="begin"/>
          </w:r>
          <w:r>
            <w:instrText xml:space="preserve"> PAGEREF _Toc42948939 \h </w:instrText>
          </w:r>
          <w:r>
            <w:fldChar w:fldCharType="separate"/>
          </w:r>
          <w:r>
            <w:t>5</w:t>
          </w:r>
          <w:r>
            <w:fldChar w:fldCharType="end"/>
          </w:r>
          <w:r>
            <w:fldChar w:fldCharType="end"/>
          </w:r>
        </w:p>
        <w:p>
          <w:pPr>
            <w:pStyle w:val="144"/>
            <w:tabs>
              <w:tab w:val="right" w:leader="dot" w:pos="8296"/>
            </w:tabs>
            <w:ind w:left="960"/>
            <w:rPr>
              <w:rFonts w:asciiTheme="minorHAnsi" w:hAnsiTheme="minorHAnsi"/>
              <w:sz w:val="22"/>
              <w:szCs w:val="22"/>
            </w:rPr>
          </w:pPr>
          <w:r>
            <w:fldChar w:fldCharType="begin"/>
          </w:r>
          <w:r>
            <w:instrText xml:space="preserve"> HYPERLINK \l "_Toc42948940" </w:instrText>
          </w:r>
          <w:r>
            <w:fldChar w:fldCharType="separate"/>
          </w:r>
          <w:r>
            <w:rPr>
              <w:rStyle w:val="51"/>
            </w:rPr>
            <w:t xml:space="preserve">Números irracionales </w:t>
          </w:r>
          <w:r>
            <w:rPr>
              <w:rStyle w:val="51"/>
              <w:rFonts w:ascii="Cambria Math" w:hAnsi="Cambria Math"/>
            </w:rPr>
            <w:t>I</w:t>
          </w:r>
          <w:r>
            <w:tab/>
          </w:r>
          <w:r>
            <w:fldChar w:fldCharType="begin"/>
          </w:r>
          <w:r>
            <w:instrText xml:space="preserve"> PAGEREF _Toc42948940 \h </w:instrText>
          </w:r>
          <w:r>
            <w:fldChar w:fldCharType="separate"/>
          </w:r>
          <w:r>
            <w:t>5</w:t>
          </w:r>
          <w:r>
            <w:fldChar w:fldCharType="end"/>
          </w:r>
          <w:r>
            <w:fldChar w:fldCharType="end"/>
          </w:r>
        </w:p>
        <w:p>
          <w:pPr>
            <w:pStyle w:val="144"/>
            <w:tabs>
              <w:tab w:val="right" w:leader="dot" w:pos="8296"/>
            </w:tabs>
            <w:ind w:left="960"/>
            <w:rPr>
              <w:rFonts w:asciiTheme="minorHAnsi" w:hAnsiTheme="minorHAnsi"/>
              <w:sz w:val="22"/>
              <w:szCs w:val="22"/>
            </w:rPr>
          </w:pPr>
          <w:r>
            <w:fldChar w:fldCharType="begin"/>
          </w:r>
          <w:r>
            <w:instrText xml:space="preserve"> HYPERLINK \l "_Toc42948941" </w:instrText>
          </w:r>
          <w:r>
            <w:fldChar w:fldCharType="separate"/>
          </w:r>
          <w:r>
            <w:rPr>
              <w:rStyle w:val="51"/>
            </w:rPr>
            <w:t xml:space="preserve">Números reales </w:t>
          </w:r>
          <w:r>
            <w:rPr>
              <w:rStyle w:val="51"/>
              <w:rFonts w:ascii="Cambria Math" w:hAnsi="Cambria Math"/>
            </w:rPr>
            <w:t>ℝ</w:t>
          </w:r>
          <w:r>
            <w:tab/>
          </w:r>
          <w:r>
            <w:fldChar w:fldCharType="begin"/>
          </w:r>
          <w:r>
            <w:instrText xml:space="preserve"> PAGEREF _Toc42948941 \h </w:instrText>
          </w:r>
          <w:r>
            <w:fldChar w:fldCharType="separate"/>
          </w:r>
          <w:r>
            <w:t>6</w:t>
          </w:r>
          <w:r>
            <w:fldChar w:fldCharType="end"/>
          </w:r>
          <w:r>
            <w:fldChar w:fldCharType="end"/>
          </w:r>
        </w:p>
        <w:p>
          <w:r>
            <w:rPr>
              <w:b/>
              <w:bCs/>
            </w:rPr>
            <w:fldChar w:fldCharType="end"/>
          </w:r>
        </w:p>
      </w:sdtContent>
    </w:sdt>
    <w:p/>
    <w:p/>
    <w:p/>
    <w:p/>
    <w:p/>
    <w:p/>
    <w:p/>
    <w:p/>
    <w:p/>
    <w:p/>
    <w:p/>
    <w:p/>
    <w:p/>
    <w:p/>
    <w:p/>
    <w:p/>
    <w:p/>
    <w:p/>
    <w:p/>
    <w:p/>
    <w:p/>
    <w:p/>
    <w:p/>
    <w:p/>
    <w:p>
      <w:pPr>
        <w:pStyle w:val="2"/>
        <w:rPr>
          <w:sz w:val="96"/>
          <w:szCs w:val="96"/>
        </w:rPr>
      </w:pPr>
    </w:p>
    <w:p>
      <w:pPr>
        <w:pStyle w:val="2"/>
        <w:rPr>
          <w:sz w:val="96"/>
          <w:szCs w:val="96"/>
        </w:rPr>
      </w:pPr>
      <w:bookmarkStart w:id="0" w:name="_Toc42948935"/>
      <w:r>
        <w:rPr>
          <w:sz w:val="96"/>
          <w:szCs w:val="96"/>
        </w:rPr>
        <w:t>MATEMÁTICAS</w:t>
      </w:r>
      <w:bookmarkEnd w:id="0"/>
    </w:p>
    <w:p/>
    <w:p/>
    <w:p/>
    <w:p/>
    <w:p/>
    <w:p/>
    <w:p/>
    <w:p/>
    <w:p/>
    <w:p>
      <w:r>
        <w:br w:type="page"/>
      </w:r>
    </w:p>
    <w:p>
      <w:pPr>
        <w:pStyle w:val="3"/>
        <w:rPr>
          <w:u w:val="single"/>
        </w:rPr>
      </w:pPr>
      <w:bookmarkStart w:id="1" w:name="_Toc42948936"/>
      <w:r>
        <w:t xml:space="preserve">Conjunto de </w:t>
      </w:r>
      <w:r>
        <w:rPr>
          <w:u w:val="none"/>
        </w:rPr>
        <w:t>números</w:t>
      </w:r>
      <w:bookmarkEnd w:id="1"/>
    </w:p>
    <w:p/>
    <w:p>
      <w:pPr>
        <w:pStyle w:val="4"/>
        <w:bidi w:val="0"/>
        <w:rPr>
          <w:rFonts w:hint="default"/>
        </w:rPr>
      </w:pPr>
      <w:r>
        <w:rPr>
          <w:rFonts w:hint="default"/>
        </w:rPr>
        <w:t>Simbología de teoría de conjuntos</w:t>
      </w:r>
    </w:p>
    <w:p>
      <w:pPr>
        <w:rPr>
          <w:rFonts w:hint="default"/>
        </w:rPr>
      </w:pPr>
    </w:p>
    <w:p>
      <w:pPr>
        <w:rPr>
          <w:rFonts w:hint="default"/>
        </w:rPr>
      </w:pPr>
      <w:r>
        <w:drawing>
          <wp:inline distT="0" distB="0" distL="0" distR="0">
            <wp:extent cx="4575810" cy="2748280"/>
            <wp:effectExtent l="0" t="0" r="9525" b="139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75810" cy="2748280"/>
                    </a:xfrm>
                    <a:prstGeom prst="rect">
                      <a:avLst/>
                    </a:prstGeom>
                    <a:noFill/>
                    <a:ln>
                      <a:noFill/>
                    </a:ln>
                  </pic:spPr>
                </pic:pic>
              </a:graphicData>
            </a:graphic>
          </wp:inline>
        </w:drawing>
      </w:r>
    </w:p>
    <w:p>
      <w:pPr>
        <w:rPr>
          <w:rFonts w:hint="default"/>
        </w:rPr>
      </w:pPr>
    </w:p>
    <w:p>
      <w:pPr>
        <w:pStyle w:val="4"/>
      </w:pPr>
      <w:bookmarkStart w:id="2" w:name="_Toc42948937"/>
      <w:r>
        <w:t>Números naturales</w:t>
      </w:r>
      <w:r>
        <w:rPr>
          <w:szCs w:val="28"/>
        </w:rPr>
        <w:t xml:space="preserve"> </w:t>
      </w:r>
      <w:r>
        <w:rPr>
          <w:sz w:val="48"/>
          <w:szCs w:val="44"/>
        </w:rPr>
        <w:t>ℕ</w:t>
      </w:r>
      <w:bookmarkEnd w:id="2"/>
    </w:p>
    <w:p>
      <w:r>
        <w:t>Los números naturales son los que desde el principio de los tiempos se han utilizado para contar. En la mayoría de países han adoptado los números arábigos, llamados así porque fueron los árabes quienes los introdujeron en Europa, pero fue en la India donde se inventaron.</w:t>
      </w:r>
    </w:p>
    <w:p>
      <w:r>
        <w:t xml:space="preserve">El conjunto de los números naturales se denota como </w:t>
      </w:r>
      <w:r>
        <w:rPr>
          <w:sz w:val="32"/>
          <w:szCs w:val="28"/>
        </w:rPr>
        <w:t xml:space="preserve">ℕ </w:t>
      </w:r>
      <w:r>
        <w:t>y se representan así:</w:t>
      </w:r>
    </w:p>
    <w:p>
      <w:pPr>
        <w:rPr>
          <w:sz w:val="36"/>
          <w:szCs w:val="32"/>
        </w:rPr>
      </w:pPr>
      <w:r>
        <w:rPr>
          <w:sz w:val="32"/>
          <w:szCs w:val="28"/>
        </w:rPr>
        <w:t xml:space="preserve">ℕ = </w:t>
      </w:r>
      <w:r>
        <w:rPr>
          <w:sz w:val="36"/>
          <w:szCs w:val="32"/>
        </w:rPr>
        <w:t>{1, 2, 3, 4, 5, …}</w:t>
      </w:r>
    </w:p>
    <w:p>
      <w:r>
        <w:t>Los números naturales se caracterizan por dos propiedades:</w:t>
      </w:r>
    </w:p>
    <w:p>
      <w:pPr>
        <w:numPr>
          <w:ilvl w:val="0"/>
          <w:numId w:val="11"/>
        </w:numPr>
      </w:pPr>
      <w:r>
        <w:t>El número 1 es el primer número natural y cada número natural se forma sumándole 1 al anterior.</w:t>
      </w:r>
    </w:p>
    <w:p>
      <w:pPr>
        <w:numPr>
          <w:ilvl w:val="0"/>
          <w:numId w:val="11"/>
        </w:numPr>
      </w:pPr>
      <w:r>
        <w:t xml:space="preserve">Cuando restamos o dividimos dos números naturales, el resultado </w:t>
      </w:r>
      <w:r>
        <w:rPr>
          <w:u w:val="single"/>
        </w:rPr>
        <w:t>no</w:t>
      </w:r>
      <w:r>
        <w:t xml:space="preserve"> es necesariamente un número natural.</w:t>
      </w:r>
    </w:p>
    <w:p>
      <w:pPr>
        <w:numPr>
          <w:ilvl w:val="0"/>
          <w:numId w:val="11"/>
        </w:numPr>
      </w:pPr>
      <w:r>
        <w:t>En cambio, sí son cerrados respecto a la suma y la multiplicación, es decir, la suma o multiplicación de dos números naturales da siempre como resultado otro número natural.</w:t>
      </w:r>
    </w:p>
    <w:p>
      <w:pPr>
        <w:pStyle w:val="4"/>
      </w:pPr>
      <w:bookmarkStart w:id="3" w:name="_Toc42948938"/>
      <w:r>
        <w:t>Números enteros</w:t>
      </w:r>
      <w:r>
        <w:rPr>
          <w:szCs w:val="28"/>
        </w:rPr>
        <w:t xml:space="preserve"> </w:t>
      </w:r>
      <w:r>
        <w:rPr>
          <w:rFonts w:ascii="Cambria Math" w:hAnsi="Cambria Math"/>
          <w:sz w:val="44"/>
          <w:szCs w:val="40"/>
        </w:rPr>
        <w:t>ℤ</w:t>
      </w:r>
      <w:bookmarkEnd w:id="3"/>
    </w:p>
    <w:p>
      <w:r>
        <w:t xml:space="preserve">Cuando aparece la necesidad de distinguir unos valores de otros a partir de una posición de referencia es cuando aparecen los números negativos. Por ejemplo, cuando desde el nivel 0 (nivel del mar) queremos diferenciar por encima del nivel del mar o por debajo del mar (en las profundidades). </w:t>
      </w:r>
    </w:p>
    <w:p>
      <w:r>
        <w:t>En definitiva, al conjunto formado por los enteros negativos, el número cero y los enteros positivos (o naturales) lo llamamos conjunto de los números enteros.</w:t>
      </w:r>
    </w:p>
    <w:p>
      <w:pPr>
        <w:rPr>
          <w:sz w:val="28"/>
          <w:szCs w:val="24"/>
        </w:rPr>
      </w:pPr>
      <w:r>
        <w:rPr>
          <w:rFonts w:ascii="Cambria Math" w:hAnsi="Cambria Math"/>
          <w:sz w:val="44"/>
          <w:szCs w:val="40"/>
        </w:rPr>
        <w:t xml:space="preserve">ℤ = </w:t>
      </w:r>
      <w:r>
        <w:rPr>
          <w:rFonts w:ascii="Cambria Math" w:hAnsi="Cambria Math"/>
          <w:sz w:val="40"/>
          <w:szCs w:val="36"/>
        </w:rPr>
        <w:t>{… -3, -2,-1, 0, 1, 2, 3, …}</w:t>
      </w:r>
    </w:p>
    <w:p>
      <w:r>
        <w:t>Los representamos en una recta numérica de la siguiente manera:</w:t>
      </w:r>
    </w:p>
    <w:p>
      <w:r>
        <w:drawing>
          <wp:inline distT="0" distB="0" distL="0" distR="0">
            <wp:extent cx="5274310" cy="75946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stretch>
                      <a:fillRect/>
                    </a:stretch>
                  </pic:blipFill>
                  <pic:spPr>
                    <a:xfrm>
                      <a:off x="0" y="0"/>
                      <a:ext cx="5274310" cy="759460"/>
                    </a:xfrm>
                    <a:prstGeom prst="rect">
                      <a:avLst/>
                    </a:prstGeom>
                  </pic:spPr>
                </pic:pic>
              </a:graphicData>
            </a:graphic>
          </wp:inline>
        </w:drawing>
      </w:r>
    </w:p>
    <w:p>
      <w:r>
        <w:t>Una propiedad importante de los números enteros es que son cerrados respecto a las operaciones de adición, multiplicación y sustracción, es decir, la suma, la resta y la multiplicación de dos números enteros da otro número entero. Nótese que el cociente de dos enteros, por ejemplo 3 y 7, no necesariamente es un entero. Así, la operación división no es cerrada respecto a los números enteros.</w:t>
      </w:r>
    </w:p>
    <w:p>
      <w:pPr>
        <w:pStyle w:val="4"/>
      </w:pPr>
      <w:bookmarkStart w:id="4" w:name="_Toc42948939"/>
      <w:r>
        <w:t>Números racionales</w:t>
      </w:r>
      <w:r>
        <w:rPr>
          <w:szCs w:val="28"/>
        </w:rPr>
        <w:t xml:space="preserve"> </w:t>
      </w:r>
      <w:r>
        <w:rPr>
          <w:rFonts w:ascii="Cambria Math" w:hAnsi="Cambria Math"/>
          <w:sz w:val="44"/>
          <w:szCs w:val="40"/>
        </w:rPr>
        <w:t>ℚ</w:t>
      </w:r>
      <w:bookmarkEnd w:id="4"/>
    </w:p>
    <w:p>
      <w:r>
        <w:t>Los números racionales son los números que resultan de la razón (división) entre dos números enteros.</w:t>
      </w:r>
    </w:p>
    <w:p>
      <w:pPr>
        <w:rPr>
          <w:rFonts w:ascii="Cambria Math" w:hAnsi="Cambria Math"/>
          <w:sz w:val="44"/>
          <w:szCs w:val="40"/>
        </w:rPr>
      </w:pPr>
      <w:r>
        <w:rPr>
          <w:rFonts w:ascii="Cambria Math" w:hAnsi="Cambria Math"/>
          <w:sz w:val="44"/>
          <w:szCs w:val="40"/>
        </w:rPr>
        <w:t>ℚ= {p/q | p, q ∊ ℤ}</w:t>
      </w:r>
    </w:p>
    <w:p>
      <w:r>
        <w:rPr>
          <w:sz w:val="28"/>
          <w:szCs w:val="22"/>
        </w:rPr>
        <w:t xml:space="preserve">∊ </w:t>
      </w:r>
      <w:r>
        <w:t>significa perteneciente a.</w:t>
      </w:r>
    </w:p>
    <w:p>
      <w:r>
        <w:t xml:space="preserve">El resultado de un número racional puede ser un entero o bien un decimal, positivo o negativo. Además, entre los decimales puede ser de dos tipos, con un número limitado de cifras que llamaremos </w:t>
      </w:r>
      <w:r>
        <w:rPr>
          <w:b/>
          <w:bCs/>
        </w:rPr>
        <w:t>decimal exacto</w:t>
      </w:r>
      <w:r>
        <w:t xml:space="preserve">, o bien con un número ilimitado de cifras, que llamaremos </w:t>
      </w:r>
      <w:r>
        <w:rPr>
          <w:b/>
          <w:bCs/>
        </w:rPr>
        <w:t>decimal periódico</w:t>
      </w:r>
      <w:r>
        <w:t>.</w:t>
      </w:r>
    </w:p>
    <w:p>
      <w:r>
        <w:t>Se llaman periódicos porque en la parte decimal hay una o más cifras que se repiten. Si justo los números que se repiten comienzan a las décimas, los llamamos periódicos puros (6.888888…), mientras que en caso contrario los llamamos periódicos mixtos (6.12355555…)</w:t>
      </w:r>
    </w:p>
    <w:p>
      <w:r>
        <w:t xml:space="preserve">Obsérvese que todo entero es un número racional, ya que, por ejemplo, 5= 1/5; por tanto, </w:t>
      </w:r>
      <w:r>
        <w:rPr>
          <w:rFonts w:ascii="Cambria Math" w:hAnsi="Cambria Math"/>
          <w:sz w:val="44"/>
          <w:szCs w:val="40"/>
        </w:rPr>
        <w:t>ℤ</w:t>
      </w:r>
      <w:r>
        <w:t xml:space="preserve"> es un subconjunto de </w:t>
      </w:r>
      <w:r>
        <w:rPr>
          <w:rFonts w:ascii="Cambria Math" w:hAnsi="Cambria Math"/>
          <w:sz w:val="44"/>
          <w:szCs w:val="40"/>
        </w:rPr>
        <w:t>ℚ</w:t>
      </w:r>
      <w:r>
        <w:t>. De la misma manera que los naturales son también enteros, concretamente enteros positivos. Así tenemos que:</w:t>
      </w:r>
    </w:p>
    <w:p>
      <w:r>
        <w:rPr>
          <w:sz w:val="48"/>
          <w:szCs w:val="44"/>
        </w:rPr>
        <w:t xml:space="preserve">ℕ </w:t>
      </w:r>
      <w:r>
        <w:rPr>
          <w:rFonts w:ascii="Cambria Math" w:hAnsi="Cambria Math"/>
          <w:sz w:val="48"/>
          <w:szCs w:val="44"/>
        </w:rPr>
        <w:t>⊂</w:t>
      </w:r>
      <w:r>
        <w:rPr>
          <w:sz w:val="48"/>
          <w:szCs w:val="44"/>
        </w:rPr>
        <w:t xml:space="preserve"> </w:t>
      </w:r>
      <w:r>
        <w:rPr>
          <w:rFonts w:ascii="Cambria Math" w:hAnsi="Cambria Math"/>
          <w:sz w:val="44"/>
          <w:szCs w:val="40"/>
        </w:rPr>
        <w:t xml:space="preserve">ℤ </w:t>
      </w:r>
      <w:r>
        <w:rPr>
          <w:rFonts w:ascii="Cambria Math" w:hAnsi="Cambria Math"/>
          <w:sz w:val="48"/>
          <w:szCs w:val="44"/>
        </w:rPr>
        <w:t>⊂</w:t>
      </w:r>
      <w:r>
        <w:rPr>
          <w:sz w:val="48"/>
          <w:szCs w:val="44"/>
        </w:rPr>
        <w:t xml:space="preserve"> </w:t>
      </w:r>
      <w:r>
        <w:rPr>
          <w:rFonts w:ascii="Cambria Math" w:hAnsi="Cambria Math"/>
          <w:sz w:val="44"/>
          <w:szCs w:val="40"/>
        </w:rPr>
        <w:t>ℚ</w:t>
      </w:r>
    </w:p>
    <w:p>
      <w:r>
        <w:t>Los números racionales son cerrados no sólo respecto de las operaciones de adición, multiplicación y sustracción, sino también de la división (excepto por 0).</w:t>
      </w:r>
    </w:p>
    <w:p>
      <w:pPr>
        <w:pStyle w:val="4"/>
      </w:pPr>
      <w:bookmarkStart w:id="5" w:name="_Toc42948940"/>
      <w:r>
        <w:t>Números irracionales</w:t>
      </w:r>
      <w:r>
        <w:rPr>
          <w:szCs w:val="28"/>
        </w:rPr>
        <w:t xml:space="preserve"> </w:t>
      </w:r>
      <w:r>
        <w:rPr>
          <w:rFonts w:ascii="Cambria Math" w:hAnsi="Cambria Math"/>
          <w:sz w:val="44"/>
          <w:szCs w:val="40"/>
        </w:rPr>
        <w:t>I</w:t>
      </w:r>
      <w:bookmarkEnd w:id="5"/>
    </w:p>
    <w:p>
      <w:r>
        <w:t>Hemos visto que cualquier número racional se puede expresar como un número entero, un decimal exacto o un decimal periódico.</w:t>
      </w:r>
    </w:p>
    <w:p>
      <w:r>
        <w:t>Ahora bien, no todos los números decimales son exactos o periódicos, y por tanto, no todos los números decimales pueden ser expresados como una fracción de dos enteros.</w:t>
      </w:r>
    </w:p>
    <w:p>
      <w:r>
        <w:t>Estos números decimales que no son exactos ni periódicos se caracterizan por tener infinitas cifras decimales no periódicas, es decir, que no se acaban nunca y no tienen un patrón de repetición.</w:t>
      </w:r>
    </w:p>
    <w:p>
      <w:r>
        <w:rPr>
          <w:u w:val="single"/>
        </w:rPr>
        <w:t>Obsérvese</w:t>
      </w:r>
      <w:r>
        <w:t xml:space="preserve"> que el conjunto de números irracionales es el complementario del conjunto de números racionales.</w:t>
      </w:r>
    </w:p>
    <w:p>
      <w:r>
        <w:t xml:space="preserve">Algunos ejemplos de números irracionales son </w:t>
      </w:r>
      <w:r>
        <w:drawing>
          <wp:inline distT="0" distB="0" distL="0" distR="0">
            <wp:extent cx="990600" cy="195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stretch>
                      <a:fillRect/>
                    </a:stretch>
                  </pic:blipFill>
                  <pic:spPr>
                    <a:xfrm>
                      <a:off x="0" y="0"/>
                      <a:ext cx="1018442" cy="201672"/>
                    </a:xfrm>
                    <a:prstGeom prst="rect">
                      <a:avLst/>
                    </a:prstGeom>
                  </pic:spPr>
                </pic:pic>
              </a:graphicData>
            </a:graphic>
          </wp:inline>
        </w:drawing>
      </w:r>
      <w:r>
        <w:t xml:space="preserve"> donde por ejemplo </w:t>
      </w:r>
      <w:r>
        <w:drawing>
          <wp:inline distT="0" distB="0" distL="0" distR="0">
            <wp:extent cx="2114550" cy="1765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2129331" cy="177872"/>
                    </a:xfrm>
                    <a:prstGeom prst="rect">
                      <a:avLst/>
                    </a:prstGeom>
                  </pic:spPr>
                </pic:pic>
              </a:graphicData>
            </a:graphic>
          </wp:inline>
        </w:drawing>
      </w:r>
      <w:r>
        <w:t xml:space="preserve"> proviene de la relación entre la longitud de una circunferencia y su diámetro.</w:t>
      </w:r>
    </w:p>
    <w:p/>
    <w:p/>
    <w:p/>
    <w:p/>
    <w:p/>
    <w:p/>
    <w:p/>
    <w:p/>
    <w:p/>
    <w:p/>
    <w:p/>
    <w:p>
      <w:pPr>
        <w:pStyle w:val="4"/>
      </w:pPr>
      <w:bookmarkStart w:id="6" w:name="_Toc42948941"/>
      <w:r>
        <w:t xml:space="preserve">Números reales </w:t>
      </w:r>
      <w:r>
        <w:rPr>
          <w:rFonts w:ascii="Cambria Math" w:hAnsi="Cambria Math"/>
          <w:sz w:val="44"/>
          <w:szCs w:val="44"/>
        </w:rPr>
        <w:t>ℝ</w:t>
      </w:r>
      <w:bookmarkEnd w:id="6"/>
      <w:r>
        <w:rPr>
          <w:szCs w:val="28"/>
        </w:rPr>
        <w:t xml:space="preserve"> </w:t>
      </w:r>
    </w:p>
    <w:p>
      <w:r>
        <w:t xml:space="preserve">El conjunto formado por los números racionales y los números irracionales se denomina conjunto de los números reales y se denota como </w:t>
      </w:r>
      <w:r>
        <w:rPr>
          <w:rFonts w:ascii="Cambria Math" w:hAnsi="Cambria Math"/>
          <w:sz w:val="44"/>
          <w:szCs w:val="44"/>
        </w:rPr>
        <w:t>ℝ</w:t>
      </w:r>
      <w:r>
        <w:t>.</w:t>
      </w:r>
    </w:p>
    <w:p>
      <w:r>
        <w:t>Así pues, tenemos que:</w:t>
      </w:r>
    </w:p>
    <w:p>
      <w:r>
        <w:rPr>
          <w:rFonts w:ascii="Cambria Math" w:hAnsi="Cambria Math"/>
          <w:sz w:val="44"/>
          <w:szCs w:val="44"/>
        </w:rPr>
        <w:t>ℝ =</w:t>
      </w:r>
      <w:r>
        <w:rPr>
          <w:rFonts w:ascii="Cambria Math" w:hAnsi="Cambria Math"/>
          <w:sz w:val="44"/>
          <w:szCs w:val="40"/>
        </w:rPr>
        <w:t xml:space="preserve"> ℚ ∪</w:t>
      </w:r>
      <w:r>
        <w:rPr>
          <w:rFonts w:ascii="Cambria Math" w:hAnsi="Cambria Math"/>
          <w:sz w:val="44"/>
          <w:szCs w:val="44"/>
        </w:rPr>
        <w:t xml:space="preserve"> </w:t>
      </w:r>
      <w:r>
        <w:rPr>
          <w:rFonts w:ascii="Cambria Math" w:hAnsi="Cambria Math"/>
          <w:sz w:val="44"/>
          <w:szCs w:val="40"/>
        </w:rPr>
        <w:t>I</w:t>
      </w:r>
    </w:p>
    <w:p>
      <w:pPr>
        <w:spacing w:before="100" w:beforeAutospacing="1" w:after="100" w:afterAutospacing="1" w:line="240" w:lineRule="auto"/>
        <w:rPr>
          <w:rFonts w:ascii="Times New Roman" w:hAnsi="Times New Roman" w:eastAsia="Times New Roman" w:cs="Times New Roman"/>
          <w:szCs w:val="24"/>
        </w:rPr>
      </w:pPr>
      <w:r>
        <w:rPr>
          <w:rFonts w:ascii="Times New Roman" w:hAnsi="Times New Roman" w:eastAsia="Times New Roman" w:cs="Times New Roman"/>
          <w:szCs w:val="24"/>
        </w:rPr>
        <w:t>Tanto los números racionales como los números irracionales son números reales.</w:t>
      </w:r>
    </w:p>
    <w:p>
      <w:pPr>
        <w:spacing w:before="100" w:beforeAutospacing="1" w:after="100" w:afterAutospacing="1" w:line="240" w:lineRule="auto"/>
        <w:rPr>
          <w:rFonts w:ascii="Times New Roman" w:hAnsi="Times New Roman" w:eastAsia="Times New Roman" w:cs="Times New Roman"/>
          <w:szCs w:val="24"/>
        </w:rPr>
      </w:pPr>
      <w:r>
        <w:rPr>
          <w:rFonts w:ascii="Times New Roman" w:hAnsi="Times New Roman" w:eastAsia="Times New Roman" w:cs="Times New Roman"/>
          <w:szCs w:val="24"/>
        </w:rPr>
        <w:t>Una de las propiedades más importantes de los números reales es poderlos representar por puntos en una línea recta. Se elige un punto llamado origen, para representar el 0, y otro punto, comúnmente a la derecha, para representar el 1.</w:t>
      </w:r>
    </w:p>
    <w:p>
      <w:pPr>
        <w:spacing w:before="100" w:beforeAutospacing="1" w:after="100" w:afterAutospacing="1" w:line="240" w:lineRule="auto"/>
        <w:rPr>
          <w:rFonts w:ascii="Times New Roman" w:hAnsi="Times New Roman" w:eastAsia="Times New Roman" w:cs="Times New Roman"/>
          <w:szCs w:val="24"/>
        </w:rPr>
      </w:pPr>
      <w:r>
        <w:rPr>
          <w:rFonts w:ascii="Times New Roman" w:hAnsi="Times New Roman" w:eastAsia="Times New Roman" w:cs="Times New Roman"/>
          <w:szCs w:val="24"/>
        </w:rPr>
        <w:t>Resulta así de manera natural una correspondencia entre los puntos de la recta y los números reales, es decir, que cada punto de la recta representa un único número real y a cada número real le corresponde un único punto de la recta. Llamamos a esta recta la recta real.</w:t>
      </w:r>
    </w:p>
    <w:p>
      <w:pPr>
        <w:rPr>
          <w:color w:val="0000FF"/>
          <w:u w:val="single"/>
          <w:lang w:val="en-GB"/>
        </w:rPr>
      </w:pPr>
      <w:r>
        <w:drawing>
          <wp:inline distT="0" distB="0" distL="0" distR="0">
            <wp:extent cx="5274310" cy="1003935"/>
            <wp:effectExtent l="0" t="0" r="254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stretch>
                      <a:fillRect/>
                    </a:stretch>
                  </pic:blipFill>
                  <pic:spPr>
                    <a:xfrm>
                      <a:off x="0" y="0"/>
                      <a:ext cx="5274310" cy="1003935"/>
                    </a:xfrm>
                    <a:prstGeom prst="rect">
                      <a:avLst/>
                    </a:prstGeom>
                  </pic:spPr>
                </pic:pic>
              </a:graphicData>
            </a:graphic>
          </wp:inline>
        </w:drawing>
      </w:r>
      <w:r>
        <w:rPr>
          <w:lang w:val="en-GB"/>
        </w:rPr>
        <w:t xml:space="preserve"> Resource </w:t>
      </w:r>
      <w:r>
        <w:fldChar w:fldCharType="begin"/>
      </w:r>
      <w:r>
        <w:instrText xml:space="preserve"> HYPERLINK "https://www.sangakoo.com/es/temas/conjunto-de-numeros-reales-enteros-racionales-naturales-irracionales" </w:instrText>
      </w:r>
      <w:r>
        <w:fldChar w:fldCharType="separate"/>
      </w:r>
      <w:r>
        <w:rPr>
          <w:rStyle w:val="51"/>
          <w:lang w:val="en-GB"/>
        </w:rPr>
        <w:t>https://www.sangakoo.com/es/temas/conjunto-de-numeros-reales-enteros-racionales-naturales-irracionales</w:t>
      </w:r>
      <w:r>
        <w:rPr>
          <w:rStyle w:val="51"/>
          <w:lang w:val="en-GB"/>
        </w:rPr>
        <w:fldChar w:fldCharType="end"/>
      </w:r>
    </w:p>
    <w:p>
      <w:pPr>
        <w:spacing w:after="160"/>
        <w:rPr>
          <w:lang w:val="en-GB"/>
        </w:rPr>
      </w:pPr>
      <w:r>
        <w:rPr>
          <w:lang w:val="en-GB"/>
        </w:rPr>
        <w:br w:type="page"/>
      </w:r>
    </w:p>
    <w:p>
      <w:pPr>
        <w:rPr>
          <w:lang w:val="en-GB"/>
        </w:rPr>
      </w:pPr>
    </w:p>
    <w:p>
      <w:r>
        <w:t>Álgegra</w:t>
      </w:r>
    </w:p>
    <w:p>
      <w:bookmarkStart w:id="7" w:name="_GoBack"/>
      <w:bookmarkEnd w:id="7"/>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Century Gothic">
    <w:altName w:val="FreeSans"/>
    <w:panose1 w:val="020B0502020202020204"/>
    <w:charset w:val="00"/>
    <w:family w:val="swiss"/>
    <w:pitch w:val="default"/>
    <w:sig w:usb0="00000000" w:usb1="00000000" w:usb2="00000000" w:usb3="00000000" w:csb0="0000009F" w:csb1="00000000"/>
  </w:font>
  <w:font w:name="Consolas">
    <w:altName w:val="Hack"/>
    <w:panose1 w:val="020B0609020204030204"/>
    <w:charset w:val="00"/>
    <w:family w:val="modern"/>
    <w:pitch w:val="default"/>
    <w:sig w:usb0="00000000" w:usb1="00000000" w:usb2="00000001" w:usb3="00000000" w:csb0="0000019F" w:csb1="00000000"/>
  </w:font>
  <w:font w:name="Cambria Math">
    <w:altName w:val="DejaVu Math TeX Gyre"/>
    <w:panose1 w:val="02040503050406030204"/>
    <w:charset w:val="00"/>
    <w:family w:val="roman"/>
    <w:pitch w:val="default"/>
    <w:sig w:usb0="00000000" w:usb1="00000000" w:usb2="02000000" w:usb3="00000000" w:csb0="0000019F" w:csb1="00000000"/>
  </w:font>
  <w:font w:name="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FreeSans">
    <w:panose1 w:val="020B0504020202020204"/>
    <w:charset w:val="00"/>
    <w:family w:val="auto"/>
    <w:pitch w:val="default"/>
    <w:sig w:usb0="E4839EFF" w:usb1="4600FDFF" w:usb2="000030A0" w:usb3="00000584" w:csb0="600001BF" w:csb1="DFF70000"/>
  </w:font>
  <w:font w:name="Hack">
    <w:panose1 w:val="020B0609030202020204"/>
    <w:charset w:val="00"/>
    <w:family w:val="auto"/>
    <w:pitch w:val="default"/>
    <w:sig w:usb0="A50006EF" w:usb1="1000B8FB" w:usb2="00000020" w:usb3="00000000" w:csb0="2000019F" w:csb1="DFD7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EFD064B"/>
    <w:multiLevelType w:val="multilevel"/>
    <w:tmpl w:val="1EFD064B"/>
    <w:lvl w:ilvl="0" w:tentative="0">
      <w:start w:val="0"/>
      <w:numFmt w:val="bullet"/>
      <w:lvlText w:val=""/>
      <w:lvlJc w:val="left"/>
      <w:pPr>
        <w:ind w:left="720" w:hanging="360"/>
      </w:pPr>
      <w:rPr>
        <w:rFonts w:hint="default" w:ascii="Symbol" w:hAnsi="Symbol"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93051"/>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0228"/>
    <w:rsid w:val="001936B7"/>
    <w:rsid w:val="00196AB1"/>
    <w:rsid w:val="00201333"/>
    <w:rsid w:val="00210FA7"/>
    <w:rsid w:val="00216417"/>
    <w:rsid w:val="00255262"/>
    <w:rsid w:val="00260861"/>
    <w:rsid w:val="0026631D"/>
    <w:rsid w:val="002C2F53"/>
    <w:rsid w:val="0033518C"/>
    <w:rsid w:val="003437C2"/>
    <w:rsid w:val="00377186"/>
    <w:rsid w:val="003A1C03"/>
    <w:rsid w:val="00414627"/>
    <w:rsid w:val="00425D63"/>
    <w:rsid w:val="00441E4D"/>
    <w:rsid w:val="004643D8"/>
    <w:rsid w:val="00497C24"/>
    <w:rsid w:val="004C7BA5"/>
    <w:rsid w:val="004E7628"/>
    <w:rsid w:val="004F48F2"/>
    <w:rsid w:val="005149B1"/>
    <w:rsid w:val="00537E7A"/>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153C6"/>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9F7ED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635BF"/>
    <w:rsid w:val="00B74876"/>
    <w:rsid w:val="00BB7C2B"/>
    <w:rsid w:val="00BC1664"/>
    <w:rsid w:val="00BC2546"/>
    <w:rsid w:val="00C05085"/>
    <w:rsid w:val="00C1593D"/>
    <w:rsid w:val="00C56C7E"/>
    <w:rsid w:val="00C776A4"/>
    <w:rsid w:val="00CA2C6C"/>
    <w:rsid w:val="00CC0600"/>
    <w:rsid w:val="00CC78AC"/>
    <w:rsid w:val="00CF368C"/>
    <w:rsid w:val="00CF7953"/>
    <w:rsid w:val="00D07232"/>
    <w:rsid w:val="00D10245"/>
    <w:rsid w:val="00D21BDD"/>
    <w:rsid w:val="00D37106"/>
    <w:rsid w:val="00D65F07"/>
    <w:rsid w:val="00D92BB7"/>
    <w:rsid w:val="00DC76D2"/>
    <w:rsid w:val="00DD30ED"/>
    <w:rsid w:val="00E64C21"/>
    <w:rsid w:val="00E826AE"/>
    <w:rsid w:val="00E82DFD"/>
    <w:rsid w:val="00EC24C6"/>
    <w:rsid w:val="00EF2933"/>
    <w:rsid w:val="00F05146"/>
    <w:rsid w:val="00F1115D"/>
    <w:rsid w:val="00F3513C"/>
    <w:rsid w:val="00F465C5"/>
    <w:rsid w:val="00F5180D"/>
    <w:rsid w:val="00F51B21"/>
    <w:rsid w:val="00F51D87"/>
    <w:rsid w:val="00F8455C"/>
    <w:rsid w:val="00FC17FC"/>
    <w:rsid w:val="237F3B9F"/>
    <w:rsid w:val="3FBB704F"/>
    <w:rsid w:val="5ABF9313"/>
    <w:rsid w:val="5FFF4185"/>
    <w:rsid w:val="67FFB382"/>
    <w:rsid w:val="7BD7B519"/>
    <w:rsid w:val="7CEE5217"/>
    <w:rsid w:val="7D7F1911"/>
    <w:rsid w:val="7EE3FACC"/>
    <w:rsid w:val="7F93B17B"/>
    <w:rsid w:val="CFF70D74"/>
    <w:rsid w:val="D5F4D5B6"/>
    <w:rsid w:val="D9FDE902"/>
    <w:rsid w:val="DB7F2ADE"/>
    <w:rsid w:val="E479FF11"/>
    <w:rsid w:val="F4FDC03E"/>
    <w:rsid w:val="F5D3080D"/>
    <w:rsid w:val="FBEE8AC4"/>
    <w:rsid w:val="FF0B9360"/>
    <w:rsid w:val="FFAD4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35"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20" w:line="286" w:lineRule="auto"/>
    </w:pPr>
    <w:rPr>
      <w:rFonts w:ascii="Cambria" w:hAnsi="Cambria" w:eastAsiaTheme="minorEastAsia" w:cstheme="minorBidi"/>
      <w:sz w:val="24"/>
      <w:szCs w:val="21"/>
      <w:lang w:val="es-ES" w:eastAsia="es-ES" w:bidi="ar-SA"/>
    </w:rPr>
  </w:style>
  <w:style w:type="paragraph" w:styleId="2">
    <w:name w:val="heading 1"/>
    <w:basedOn w:val="1"/>
    <w:next w:val="1"/>
    <w:link w:val="253"/>
    <w:qFormat/>
    <w:uiPriority w:val="9"/>
    <w:pPr>
      <w:keepNext/>
      <w:keepLines/>
      <w:pBdr>
        <w:bottom w:val="single" w:color="EA6312" w:themeColor="accent2" w:sz="4" w:space="2"/>
      </w:pBdr>
      <w:spacing w:before="36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styleId="3">
    <w:name w:val="heading 2"/>
    <w:basedOn w:val="1"/>
    <w:next w:val="1"/>
    <w:link w:val="254"/>
    <w:unhideWhenUsed/>
    <w:qFormat/>
    <w:uiPriority w:val="9"/>
    <w:pPr>
      <w:keepNext/>
      <w:keepLines/>
      <w:spacing w:before="120" w:line="240" w:lineRule="auto"/>
      <w:outlineLvl w:val="1"/>
    </w:pPr>
    <w:rPr>
      <w:rFonts w:asciiTheme="majorHAnsi" w:hAnsiTheme="majorHAnsi" w:eastAsiaTheme="majorEastAsia" w:cstheme="majorBidi"/>
      <w:color w:val="EA6312" w:themeColor="accent2"/>
      <w:sz w:val="36"/>
      <w:szCs w:val="36"/>
      <w14:textFill>
        <w14:solidFill>
          <w14:schemeClr w14:val="accent2"/>
        </w14:solidFill>
      </w14:textFill>
    </w:rPr>
  </w:style>
  <w:style w:type="paragraph" w:styleId="4">
    <w:name w:val="heading 3"/>
    <w:basedOn w:val="1"/>
    <w:next w:val="1"/>
    <w:link w:val="249"/>
    <w:unhideWhenUsed/>
    <w:qFormat/>
    <w:uiPriority w:val="9"/>
    <w:pPr>
      <w:keepNext/>
      <w:keepLines/>
      <w:spacing w:before="80" w:after="0" w:line="240" w:lineRule="auto"/>
      <w:ind w:left="420"/>
      <w:outlineLvl w:val="2"/>
    </w:pPr>
    <w:rPr>
      <w:rFonts w:asciiTheme="majorHAnsi" w:hAnsiTheme="majorHAnsi" w:eastAsiaTheme="majorEastAsia" w:cstheme="majorBidi"/>
      <w:color w:val="B04A0D" w:themeColor="accent2" w:themeShade="BF"/>
      <w:sz w:val="32"/>
      <w:szCs w:val="32"/>
    </w:rPr>
  </w:style>
  <w:style w:type="paragraph" w:styleId="5">
    <w:name w:val="heading 4"/>
    <w:basedOn w:val="1"/>
    <w:next w:val="1"/>
    <w:link w:val="250"/>
    <w:unhideWhenUsed/>
    <w:qFormat/>
    <w:uiPriority w:val="9"/>
    <w:pPr>
      <w:keepNext/>
      <w:keepLines/>
      <w:spacing w:before="80" w:after="0" w:line="240" w:lineRule="auto"/>
      <w:outlineLvl w:val="3"/>
    </w:pPr>
    <w:rPr>
      <w:rFonts w:asciiTheme="majorHAnsi" w:hAnsiTheme="majorHAnsi" w:eastAsiaTheme="majorEastAsia" w:cstheme="majorBidi"/>
      <w:i/>
      <w:iCs/>
      <w:color w:val="753109" w:themeColor="accent2" w:themeShade="80"/>
      <w:sz w:val="28"/>
      <w:szCs w:val="28"/>
    </w:rPr>
  </w:style>
  <w:style w:type="paragraph" w:styleId="6">
    <w:name w:val="heading 5"/>
    <w:basedOn w:val="1"/>
    <w:next w:val="1"/>
    <w:link w:val="255"/>
    <w:semiHidden/>
    <w:unhideWhenUsed/>
    <w:qFormat/>
    <w:uiPriority w:val="9"/>
    <w:pPr>
      <w:keepNext/>
      <w:keepLines/>
      <w:spacing w:before="80" w:after="0" w:line="240" w:lineRule="auto"/>
      <w:outlineLvl w:val="4"/>
    </w:pPr>
    <w:rPr>
      <w:rFonts w:asciiTheme="majorHAnsi" w:hAnsiTheme="majorHAnsi" w:eastAsiaTheme="majorEastAsia" w:cstheme="majorBidi"/>
      <w:color w:val="B04A0D" w:themeColor="accent2" w:themeShade="BF"/>
      <w:szCs w:val="24"/>
    </w:rPr>
  </w:style>
  <w:style w:type="paragraph" w:styleId="7">
    <w:name w:val="heading 6"/>
    <w:basedOn w:val="1"/>
    <w:next w:val="1"/>
    <w:link w:val="256"/>
    <w:semiHidden/>
    <w:unhideWhenUsed/>
    <w:qFormat/>
    <w:uiPriority w:val="9"/>
    <w:pPr>
      <w:keepNext/>
      <w:keepLines/>
      <w:spacing w:before="80" w:after="0" w:line="240" w:lineRule="auto"/>
      <w:outlineLvl w:val="5"/>
    </w:pPr>
    <w:rPr>
      <w:rFonts w:asciiTheme="majorHAnsi" w:hAnsiTheme="majorHAnsi" w:eastAsiaTheme="majorEastAsia" w:cstheme="majorBidi"/>
      <w:i/>
      <w:iCs/>
      <w:color w:val="753109" w:themeColor="accent2" w:themeShade="80"/>
      <w:szCs w:val="24"/>
    </w:rPr>
  </w:style>
  <w:style w:type="paragraph" w:styleId="8">
    <w:name w:val="heading 7"/>
    <w:basedOn w:val="1"/>
    <w:next w:val="1"/>
    <w:link w:val="257"/>
    <w:semiHidden/>
    <w:unhideWhenUsed/>
    <w:qFormat/>
    <w:uiPriority w:val="9"/>
    <w:pPr>
      <w:keepNext/>
      <w:keepLines/>
      <w:spacing w:before="80" w:after="0" w:line="240" w:lineRule="auto"/>
      <w:outlineLvl w:val="6"/>
    </w:pPr>
    <w:rPr>
      <w:rFonts w:asciiTheme="majorHAnsi" w:hAnsiTheme="majorHAnsi" w:eastAsiaTheme="majorEastAsia" w:cstheme="majorBidi"/>
      <w:b/>
      <w:bCs/>
      <w:color w:val="753109" w:themeColor="accent2" w:themeShade="80"/>
      <w:szCs w:val="22"/>
    </w:rPr>
  </w:style>
  <w:style w:type="paragraph" w:styleId="9">
    <w:name w:val="heading 8"/>
    <w:basedOn w:val="1"/>
    <w:next w:val="1"/>
    <w:link w:val="258"/>
    <w:semiHidden/>
    <w:unhideWhenUsed/>
    <w:qFormat/>
    <w:uiPriority w:val="9"/>
    <w:pPr>
      <w:keepNext/>
      <w:keepLines/>
      <w:spacing w:before="80" w:after="0" w:line="240" w:lineRule="auto"/>
      <w:outlineLvl w:val="7"/>
    </w:pPr>
    <w:rPr>
      <w:rFonts w:asciiTheme="majorHAnsi" w:hAnsiTheme="majorHAnsi" w:eastAsiaTheme="majorEastAsia" w:cstheme="majorBidi"/>
      <w:color w:val="753109" w:themeColor="accent2" w:themeShade="80"/>
      <w:szCs w:val="22"/>
    </w:rPr>
  </w:style>
  <w:style w:type="paragraph" w:styleId="10">
    <w:name w:val="heading 9"/>
    <w:basedOn w:val="1"/>
    <w:next w:val="1"/>
    <w:link w:val="259"/>
    <w:semiHidden/>
    <w:unhideWhenUsed/>
    <w:qFormat/>
    <w:uiPriority w:val="9"/>
    <w:pPr>
      <w:keepNext/>
      <w:keepLines/>
      <w:spacing w:before="80" w:after="0" w:line="240" w:lineRule="auto"/>
      <w:outlineLvl w:val="8"/>
    </w:pPr>
    <w:rPr>
      <w:rFonts w:asciiTheme="majorHAnsi" w:hAnsiTheme="majorHAnsi" w:eastAsiaTheme="majorEastAsia" w:cstheme="majorBidi"/>
      <w:i/>
      <w:iCs/>
      <w:color w:val="753109" w:themeColor="accent2" w:themeShade="80"/>
      <w:szCs w:val="22"/>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ind w:left="1440" w:leftChars="700" w:right="1440" w:rightChars="700"/>
    </w:pPr>
  </w:style>
  <w:style w:type="paragraph" w:styleId="15">
    <w:name w:val="Body Text"/>
    <w:basedOn w:val="1"/>
    <w:qFormat/>
    <w:uiPriority w:val="0"/>
  </w:style>
  <w:style w:type="paragraph" w:styleId="16">
    <w:name w:val="Body Text 2"/>
    <w:basedOn w:val="1"/>
    <w:qFormat/>
    <w:uiPriority w:val="0"/>
    <w:pPr>
      <w:spacing w:line="480" w:lineRule="auto"/>
    </w:pPr>
  </w:style>
  <w:style w:type="paragraph" w:styleId="17">
    <w:name w:val="Body Text 3"/>
    <w:basedOn w:val="1"/>
    <w:qFormat/>
    <w:uiPriority w:val="0"/>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line="480" w:lineRule="auto"/>
      <w:ind w:left="420" w:leftChars="200"/>
    </w:pPr>
  </w:style>
  <w:style w:type="paragraph" w:styleId="22">
    <w:name w:val="Body Text Indent 3"/>
    <w:basedOn w:val="1"/>
    <w:qFormat/>
    <w:uiPriority w:val="0"/>
    <w:pPr>
      <w:ind w:left="420" w:leftChars="200"/>
    </w:pPr>
    <w:rPr>
      <w:sz w:val="16"/>
      <w:szCs w:val="16"/>
    </w:rPr>
  </w:style>
  <w:style w:type="paragraph" w:styleId="2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20"/>
    <w:rPr>
      <w:i/>
      <w:iCs/>
      <w:color w:val="000000" w:themeColor="text1"/>
      <w14:textFill>
        <w14:solidFill>
          <w14:schemeClr w14:val="tx1"/>
        </w14:solidFill>
      </w14:textFill>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99"/>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ind w:left="420" w:leftChars="200"/>
    </w:pPr>
  </w:style>
  <w:style w:type="paragraph" w:styleId="74">
    <w:name w:val="List Continue 2"/>
    <w:basedOn w:val="1"/>
    <w:qFormat/>
    <w:uiPriority w:val="0"/>
    <w:pPr>
      <w:ind w:left="840" w:leftChars="400"/>
    </w:pPr>
  </w:style>
  <w:style w:type="paragraph" w:styleId="75">
    <w:name w:val="List Continue 3"/>
    <w:basedOn w:val="1"/>
    <w:qFormat/>
    <w:uiPriority w:val="0"/>
    <w:pPr>
      <w:ind w:left="1260" w:leftChars="600"/>
    </w:pPr>
  </w:style>
  <w:style w:type="paragraph" w:styleId="76">
    <w:name w:val="List Continue 4"/>
    <w:basedOn w:val="1"/>
    <w:qFormat/>
    <w:uiPriority w:val="0"/>
    <w:pPr>
      <w:ind w:left="1680" w:leftChars="800"/>
    </w:pPr>
  </w:style>
  <w:style w:type="paragraph" w:styleId="77">
    <w:name w:val="List Continue 5"/>
    <w:basedOn w:val="1"/>
    <w:qFormat/>
    <w:uiPriority w:val="0"/>
    <w:pPr>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76"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Cs w:val="24"/>
    </w:rPr>
  </w:style>
  <w:style w:type="paragraph" w:styleId="85">
    <w:name w:val="Normal (Web)"/>
    <w:qFormat/>
    <w:uiPriority w:val="99"/>
    <w:pPr>
      <w:spacing w:beforeAutospacing="1" w:after="0" w:afterAutospacing="1" w:line="276" w:lineRule="auto"/>
    </w:pPr>
    <w:rPr>
      <w:rFonts w:cs="Times New Roman" w:asciiTheme="minorHAnsi" w:hAnsiTheme="minorHAnsi" w:eastAsiaTheme="minorEastAsia"/>
      <w:sz w:val="24"/>
      <w:szCs w:val="24"/>
      <w:lang w:val="en-US" w:eastAsia="zh-CN" w:bidi="ar-SA"/>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22"/>
    <w:rPr>
      <w:b/>
      <w:bCs/>
    </w:rPr>
  </w:style>
  <w:style w:type="paragraph" w:styleId="93">
    <w:name w:val="Subtitle"/>
    <w:basedOn w:val="1"/>
    <w:next w:val="1"/>
    <w:link w:val="261"/>
    <w:qFormat/>
    <w:uiPriority w:val="11"/>
    <w:pPr>
      <w:spacing w:after="240"/>
    </w:pPr>
    <w:rPr>
      <w:caps/>
      <w:color w:val="404040" w:themeColor="text1" w:themeTint="BF"/>
      <w:spacing w:val="20"/>
      <w:sz w:val="28"/>
      <w:szCs w:val="28"/>
      <w14:textFill>
        <w14:solidFill>
          <w14:schemeClr w14:val="tx1">
            <w14:lumMod w14:val="75000"/>
            <w14:lumOff w14:val="25000"/>
          </w14:schemeClr>
        </w14:solidFill>
      </w14:textFill>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60"/>
    <w:qFormat/>
    <w:uiPriority w:val="10"/>
    <w:pPr>
      <w:spacing w:after="0" w:line="240" w:lineRule="auto"/>
      <w:contextualSpacing/>
    </w:pPr>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paragraph" w:styleId="141">
    <w:name w:val="toa heading"/>
    <w:basedOn w:val="1"/>
    <w:next w:val="1"/>
    <w:qFormat/>
    <w:uiPriority w:val="0"/>
    <w:pPr>
      <w:spacing w:before="120"/>
    </w:pPr>
    <w:rPr>
      <w:rFonts w:ascii="Arial" w:hAnsi="Arial" w:cs="Arial"/>
      <w:szCs w:val="24"/>
    </w:rPr>
  </w:style>
  <w:style w:type="paragraph" w:styleId="142">
    <w:name w:val="toc 1"/>
    <w:basedOn w:val="1"/>
    <w:next w:val="1"/>
    <w:qFormat/>
    <w:uiPriority w:val="39"/>
  </w:style>
  <w:style w:type="paragraph" w:styleId="143">
    <w:name w:val="toc 2"/>
    <w:basedOn w:val="1"/>
    <w:next w:val="1"/>
    <w:qFormat/>
    <w:uiPriority w:val="39"/>
    <w:pPr>
      <w:ind w:left="420" w:leftChars="200"/>
    </w:pPr>
  </w:style>
  <w:style w:type="paragraph" w:styleId="144">
    <w:name w:val="toc 3"/>
    <w:basedOn w:val="1"/>
    <w:next w:val="1"/>
    <w:qFormat/>
    <w:uiPriority w:val="39"/>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Título 3 Car"/>
    <w:basedOn w:val="11"/>
    <w:link w:val="4"/>
    <w:qFormat/>
    <w:uiPriority w:val="9"/>
    <w:rPr>
      <w:rFonts w:asciiTheme="majorHAnsi" w:hAnsiTheme="majorHAnsi" w:eastAsiaTheme="majorEastAsia" w:cstheme="majorBidi"/>
      <w:color w:val="B04A0D" w:themeColor="accent2" w:themeShade="BF"/>
      <w:sz w:val="32"/>
      <w:szCs w:val="32"/>
    </w:rPr>
  </w:style>
  <w:style w:type="character" w:customStyle="1" w:styleId="250">
    <w:name w:val="Título 4 Car"/>
    <w:basedOn w:val="11"/>
    <w:link w:val="5"/>
    <w:qFormat/>
    <w:uiPriority w:val="9"/>
    <w:rPr>
      <w:rFonts w:asciiTheme="majorHAnsi" w:hAnsiTheme="majorHAnsi" w:eastAsiaTheme="majorEastAsia" w:cstheme="majorBidi"/>
      <w:i/>
      <w:iCs/>
      <w:color w:val="753109" w:themeColor="accent2" w:themeShade="80"/>
      <w:sz w:val="28"/>
      <w:szCs w:val="28"/>
    </w:rPr>
  </w:style>
  <w:style w:type="paragraph" w:customStyle="1" w:styleId="251">
    <w:name w:val="Sin espaciado1"/>
    <w:qFormat/>
    <w:uiPriority w:val="0"/>
    <w:pPr>
      <w:spacing w:after="160" w:line="276" w:lineRule="auto"/>
    </w:pPr>
    <w:rPr>
      <w:rFonts w:ascii="Times New Roman" w:hAnsi="Times New Roman" w:eastAsia="SimSun" w:cstheme="minorBidi"/>
      <w:sz w:val="22"/>
      <w:szCs w:val="21"/>
      <w:lang w:val="es-ES" w:eastAsia="es-ES" w:bidi="ar-SA"/>
    </w:rPr>
  </w:style>
  <w:style w:type="paragraph" w:customStyle="1" w:styleId="252">
    <w:name w:val="TOC Heading"/>
    <w:basedOn w:val="2"/>
    <w:next w:val="1"/>
    <w:unhideWhenUsed/>
    <w:qFormat/>
    <w:uiPriority w:val="39"/>
    <w:pPr>
      <w:outlineLvl w:val="9"/>
    </w:pPr>
  </w:style>
  <w:style w:type="character" w:customStyle="1" w:styleId="253">
    <w:name w:val="Título 1 Car"/>
    <w:basedOn w:val="11"/>
    <w:link w:val="2"/>
    <w:qFormat/>
    <w:uiPriority w:val="9"/>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customStyle="1" w:styleId="254">
    <w:name w:val="Título 2 Car"/>
    <w:basedOn w:val="11"/>
    <w:link w:val="3"/>
    <w:qFormat/>
    <w:uiPriority w:val="9"/>
    <w:rPr>
      <w:rFonts w:asciiTheme="majorHAnsi" w:hAnsiTheme="majorHAnsi" w:eastAsiaTheme="majorEastAsia" w:cstheme="majorBidi"/>
      <w:color w:val="EA6312" w:themeColor="accent2"/>
      <w:sz w:val="36"/>
      <w:szCs w:val="36"/>
      <w14:textFill>
        <w14:solidFill>
          <w14:schemeClr w14:val="accent2"/>
        </w14:solidFill>
      </w14:textFill>
    </w:rPr>
  </w:style>
  <w:style w:type="character" w:customStyle="1" w:styleId="255">
    <w:name w:val="Título 5 Car"/>
    <w:basedOn w:val="11"/>
    <w:link w:val="6"/>
    <w:semiHidden/>
    <w:qFormat/>
    <w:uiPriority w:val="9"/>
    <w:rPr>
      <w:rFonts w:asciiTheme="majorHAnsi" w:hAnsiTheme="majorHAnsi" w:eastAsiaTheme="majorEastAsia" w:cstheme="majorBidi"/>
      <w:color w:val="B04A0D" w:themeColor="accent2" w:themeShade="BF"/>
      <w:sz w:val="24"/>
      <w:szCs w:val="24"/>
    </w:rPr>
  </w:style>
  <w:style w:type="character" w:customStyle="1" w:styleId="256">
    <w:name w:val="Título 6 Car"/>
    <w:basedOn w:val="11"/>
    <w:link w:val="7"/>
    <w:semiHidden/>
    <w:qFormat/>
    <w:uiPriority w:val="9"/>
    <w:rPr>
      <w:rFonts w:asciiTheme="majorHAnsi" w:hAnsiTheme="majorHAnsi" w:eastAsiaTheme="majorEastAsia" w:cstheme="majorBidi"/>
      <w:i/>
      <w:iCs/>
      <w:color w:val="753109" w:themeColor="accent2" w:themeShade="80"/>
      <w:sz w:val="24"/>
      <w:szCs w:val="24"/>
    </w:rPr>
  </w:style>
  <w:style w:type="character" w:customStyle="1" w:styleId="257">
    <w:name w:val="Título 7 Car"/>
    <w:basedOn w:val="11"/>
    <w:link w:val="8"/>
    <w:semiHidden/>
    <w:qFormat/>
    <w:uiPriority w:val="9"/>
    <w:rPr>
      <w:rFonts w:asciiTheme="majorHAnsi" w:hAnsiTheme="majorHAnsi" w:eastAsiaTheme="majorEastAsia" w:cstheme="majorBidi"/>
      <w:b/>
      <w:bCs/>
      <w:color w:val="753109" w:themeColor="accent2" w:themeShade="80"/>
      <w:sz w:val="22"/>
      <w:szCs w:val="22"/>
    </w:rPr>
  </w:style>
  <w:style w:type="character" w:customStyle="1" w:styleId="258">
    <w:name w:val="Título 8 Car"/>
    <w:basedOn w:val="11"/>
    <w:link w:val="9"/>
    <w:semiHidden/>
    <w:qFormat/>
    <w:uiPriority w:val="9"/>
    <w:rPr>
      <w:rFonts w:asciiTheme="majorHAnsi" w:hAnsiTheme="majorHAnsi" w:eastAsiaTheme="majorEastAsia" w:cstheme="majorBidi"/>
      <w:color w:val="753109" w:themeColor="accent2" w:themeShade="80"/>
      <w:sz w:val="22"/>
      <w:szCs w:val="22"/>
    </w:rPr>
  </w:style>
  <w:style w:type="character" w:customStyle="1" w:styleId="259">
    <w:name w:val="Título 9 Car"/>
    <w:basedOn w:val="11"/>
    <w:link w:val="10"/>
    <w:semiHidden/>
    <w:qFormat/>
    <w:uiPriority w:val="9"/>
    <w:rPr>
      <w:rFonts w:asciiTheme="majorHAnsi" w:hAnsiTheme="majorHAnsi" w:eastAsiaTheme="majorEastAsia" w:cstheme="majorBidi"/>
      <w:i/>
      <w:iCs/>
      <w:color w:val="753109" w:themeColor="accent2" w:themeShade="80"/>
      <w:sz w:val="22"/>
      <w:szCs w:val="22"/>
    </w:rPr>
  </w:style>
  <w:style w:type="character" w:customStyle="1" w:styleId="260">
    <w:name w:val="Título Car"/>
    <w:basedOn w:val="11"/>
    <w:link w:val="140"/>
    <w:qFormat/>
    <w:uiPriority w:val="10"/>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61">
    <w:name w:val="Subtítulo Car"/>
    <w:basedOn w:val="11"/>
    <w:link w:val="93"/>
    <w:qFormat/>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262">
    <w:name w:val="No Spacing"/>
    <w:qFormat/>
    <w:uiPriority w:val="1"/>
    <w:pPr>
      <w:spacing w:after="0" w:line="240" w:lineRule="auto"/>
    </w:pPr>
    <w:rPr>
      <w:rFonts w:asciiTheme="minorHAnsi" w:hAnsiTheme="minorHAnsi" w:eastAsiaTheme="minorEastAsia" w:cstheme="minorBidi"/>
      <w:sz w:val="21"/>
      <w:szCs w:val="21"/>
      <w:lang w:val="es-ES" w:eastAsia="es-ES" w:bidi="ar-SA"/>
    </w:rPr>
  </w:style>
  <w:style w:type="paragraph" w:styleId="263">
    <w:name w:val="Quote"/>
    <w:basedOn w:val="1"/>
    <w:next w:val="1"/>
    <w:link w:val="264"/>
    <w:qFormat/>
    <w:uiPriority w:val="29"/>
    <w:pPr>
      <w:spacing w:before="160"/>
      <w:ind w:left="720" w:right="720"/>
      <w:jc w:val="center"/>
    </w:pPr>
    <w:rPr>
      <w:rFonts w:asciiTheme="majorHAnsi" w:hAnsiTheme="majorHAnsi" w:eastAsiaTheme="majorEastAsia" w:cstheme="majorBidi"/>
      <w:color w:val="000000" w:themeColor="text1"/>
      <w:szCs w:val="24"/>
      <w14:textFill>
        <w14:solidFill>
          <w14:schemeClr w14:val="tx1"/>
        </w14:solidFill>
      </w14:textFill>
    </w:rPr>
  </w:style>
  <w:style w:type="character" w:customStyle="1" w:styleId="264">
    <w:name w:val="Cita Car"/>
    <w:basedOn w:val="11"/>
    <w:link w:val="263"/>
    <w:qFormat/>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265">
    <w:name w:val="Intense Quote"/>
    <w:basedOn w:val="1"/>
    <w:next w:val="1"/>
    <w:link w:val="266"/>
    <w:qFormat/>
    <w:uiPriority w:val="30"/>
    <w:pPr>
      <w:pBdr>
        <w:top w:val="single" w:color="EA6312" w:themeColor="accent2" w:sz="24" w:space="4"/>
      </w:pBdr>
      <w:spacing w:before="240" w:after="240" w:line="240" w:lineRule="auto"/>
      <w:ind w:left="936" w:right="936"/>
      <w:jc w:val="center"/>
    </w:pPr>
    <w:rPr>
      <w:rFonts w:asciiTheme="majorHAnsi" w:hAnsiTheme="majorHAnsi" w:eastAsiaTheme="majorEastAsia" w:cstheme="majorBidi"/>
      <w:szCs w:val="24"/>
    </w:rPr>
  </w:style>
  <w:style w:type="character" w:customStyle="1" w:styleId="266">
    <w:name w:val="Cita destacada Car"/>
    <w:basedOn w:val="11"/>
    <w:link w:val="265"/>
    <w:qFormat/>
    <w:uiPriority w:val="30"/>
    <w:rPr>
      <w:rFonts w:asciiTheme="majorHAnsi" w:hAnsiTheme="majorHAnsi" w:eastAsiaTheme="majorEastAsia" w:cstheme="majorBidi"/>
      <w:sz w:val="24"/>
      <w:szCs w:val="24"/>
    </w:rPr>
  </w:style>
  <w:style w:type="character" w:customStyle="1" w:styleId="26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268">
    <w:name w:val="Intense Emphasis"/>
    <w:basedOn w:val="11"/>
    <w:qFormat/>
    <w:uiPriority w:val="21"/>
    <w:rPr>
      <w:b/>
      <w:bCs/>
      <w:i/>
      <w:iCs/>
      <w:color w:val="EA6312" w:themeColor="accent2"/>
      <w14:textFill>
        <w14:solidFill>
          <w14:schemeClr w14:val="accent2"/>
        </w14:solidFill>
      </w14:textFill>
    </w:rPr>
  </w:style>
  <w:style w:type="character" w:customStyle="1" w:styleId="269">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270">
    <w:name w:val="Intense Reference"/>
    <w:basedOn w:val="11"/>
    <w:qFormat/>
    <w:uiPriority w:val="32"/>
    <w:rPr>
      <w:b/>
      <w:bCs/>
      <w:smallCaps/>
      <w:color w:val="auto"/>
      <w:spacing w:val="0"/>
      <w:u w:val="single"/>
    </w:rPr>
  </w:style>
  <w:style w:type="character" w:customStyle="1" w:styleId="271">
    <w:name w:val="Book Title"/>
    <w:basedOn w:val="11"/>
    <w:qFormat/>
    <w:uiPriority w:val="33"/>
    <w:rPr>
      <w:b/>
      <w:bCs/>
      <w:smallCaps/>
      <w:spacing w:val="0"/>
    </w:rPr>
  </w:style>
  <w:style w:type="paragraph" w:customStyle="1" w:styleId="272">
    <w:name w:val="Contact Details"/>
    <w:basedOn w:val="1"/>
    <w:uiPriority w:val="0"/>
    <w:pPr>
      <w:widowControl w:val="0"/>
      <w:spacing w:before="80" w:beforeLines="0" w:after="80" w:afterLines="0" w:line="240" w:lineRule="auto"/>
      <w:jc w:val="both"/>
    </w:pPr>
    <w:rPr>
      <w:rFonts w:ascii="Times New Roman" w:hAnsi="Times New Roman" w:eastAsia="SimSun" w:cstheme="minorBidi"/>
      <w:color w:val="FFFFFF"/>
      <w:kern w:val="2"/>
      <w:sz w:val="16"/>
      <w:szCs w:val="14"/>
      <w:lang w:val="en-US" w:eastAsia="zh-CN"/>
    </w:rPr>
  </w:style>
  <w:style w:type="paragraph" w:customStyle="1" w:styleId="273">
    <w:name w:val="Organization"/>
    <w:basedOn w:val="1"/>
    <w:uiPriority w:val="0"/>
    <w:pPr>
      <w:widowControl w:val="0"/>
      <w:spacing w:after="0" w:afterLines="0" w:line="600" w:lineRule="exact"/>
      <w:jc w:val="both"/>
    </w:pPr>
    <w:rPr>
      <w:rFonts w:ascii="Calibri" w:hAnsi="Calibri" w:eastAsia="SimSun" w:cstheme="minorBidi"/>
      <w:color w:val="FFFFFF"/>
      <w:kern w:val="2"/>
      <w:sz w:val="5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avid/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6" textRotate="1"/>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7</Pages>
  <Words>831</Words>
  <Characters>4571</Characters>
  <Lines>38</Lines>
  <Paragraphs>10</Paragraphs>
  <TotalTime>45</TotalTime>
  <ScaleCrop>false</ScaleCrop>
  <LinksUpToDate>false</LinksUpToDate>
  <CharactersWithSpaces>5392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2020-06-03T01:24:00Z</dcterms:created>
  <dc:creator>david</dc:creator>
  <cp:lastModifiedBy>david</cp:lastModifiedBy>
  <dcterms:modified xsi:type="dcterms:W3CDTF">2020-06-14T12:10:50Z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