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Store Locator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App Client con Auth + 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Realizzare una Web-app client che permetta: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login utente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validazione sessione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caricamento Store (negozi) del cliente Jesse SPA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caricamento informazioni dei singoli negozi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visualizzazione negozi su mappa (GMaps) &gt; PIN su mappa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mostrare i negozi intorno a me (GPS)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link a foursquare?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Documentazione &gt;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http://docs.auth.bitrace.io/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le ng-factory &gt; https://gist.github.com/MOLO17/9d76f8d2a06bae38d3ac100d88dfc285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JESSE.it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Schemi colori da rispettare &gt; nero / oro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DOCS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1. Autenticazione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email &gt; tsac-2015@tecnicosuperiorekennedy.it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password &gt; tsac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doc &gt; http://docs.auth.bitrace.io/#api-Login-Login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2. Lettura della chiave "session"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3. Impostazione della chiave in header "x-bitrace-session" con il valore di "session" es. 28a45ad1-48d9-4631-92e2-475ef3f1225a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URL:</w:t>
        <w:tab/>
        <w:t xml:space="preserve">http://its-bitrace.herokuapp.com/api/public/v2/login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Metodo:</w:t>
        <w:tab/>
        <w:t xml:space="preserve">POST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Parametri: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email: indirizzo email utente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password: Base64(SHA512(passwordletterale)) =&gt; apprsto.com -&gt; SHA Generator (aggiungere == al risultato fornito)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URL: </w:t>
        <w:tab/>
        <w:t xml:space="preserve">http://its-bitrace.herokuapp.com/api/v2/stores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Metodo: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Headers: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x-bitrace-session =&gt; Sessione di Bitrace valida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URL: </w:t>
        <w:tab/>
        <w:t xml:space="preserve">http://its-bitrace.herokuapp.com/api/v2/stores/94135974-5939-4a3d-92b3-ada4e4d6f2d1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Metodo: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Headers: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x-bitrace-session =&gt; Sessione di Bitrace valida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login_manager.login = function(data,completionHandler)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var _password = data.password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if (!data.encryptedPassword)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_password = CryptoJS.SHA512(data.password).toString(CryptoJS.enc.Base64)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$http.post("http://"+request_uri+"/api/public/v2/login",{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email:data.email,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password:_password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}).success(function(result)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(result.success == false)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completionHandler(undefined)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completionHandler(result.data)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}).error(function()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completionHandler(undefined)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auth.bitrace.io/" TargetMode="External"/></Relationships>
</file>