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DEFB" w14:textId="77777777" w:rsidR="00D76139" w:rsidRDefault="00D76139" w:rsidP="00D76139">
      <w:r w:rsidRPr="00D76139">
        <w:rPr>
          <w:b/>
          <w:bCs/>
        </w:rPr>
        <w:t>Lámina 1 — Título y objetivos</w:t>
      </w:r>
      <w:r w:rsidRPr="00D76139">
        <w:br/>
      </w:r>
    </w:p>
    <w:p w14:paraId="62A039AB" w14:textId="77777777" w:rsidR="00D76139" w:rsidRDefault="00D76139" w:rsidP="00D76139">
      <w:r>
        <w:t xml:space="preserve">Hoy </w:t>
      </w:r>
      <w:r w:rsidRPr="00D76139">
        <w:t xml:space="preserve">Veremos dos partes: </w:t>
      </w:r>
    </w:p>
    <w:p w14:paraId="72E0388C" w14:textId="77777777" w:rsidR="00D76139" w:rsidRDefault="00D76139" w:rsidP="00D76139">
      <w:r w:rsidRPr="00D76139">
        <w:t xml:space="preserve">primero, el modelo aleatorio </w:t>
      </w:r>
      <w:r w:rsidRPr="00D76139">
        <w:rPr>
          <w:b/>
          <w:bCs/>
        </w:rPr>
        <w:t>G(n,p)</w:t>
      </w:r>
      <w:r w:rsidRPr="00D76139">
        <w:t xml:space="preserve"> y sus transiciones; </w:t>
      </w:r>
    </w:p>
    <w:p w14:paraId="77511217" w14:textId="05411C3C" w:rsidR="00D76139" w:rsidRDefault="00D76139" w:rsidP="00D76139">
      <w:r w:rsidRPr="00D76139">
        <w:t xml:space="preserve">segundo, </w:t>
      </w:r>
      <w:r w:rsidRPr="00D76139">
        <w:rPr>
          <w:b/>
          <w:bCs/>
        </w:rPr>
        <w:t>redes reales</w:t>
      </w:r>
      <w:r w:rsidRPr="00D76139">
        <w:t xml:space="preserve"> de distintos dominios. Compararé componentes, distancias, densidad, clustering y distribución de grados.”</w:t>
      </w:r>
    </w:p>
    <w:p w14:paraId="41656874" w14:textId="77777777" w:rsidR="00D76139" w:rsidRPr="00D76139" w:rsidRDefault="00D76139" w:rsidP="00D76139"/>
    <w:p w14:paraId="40482681" w14:textId="77777777" w:rsidR="00D76139" w:rsidRDefault="00D76139" w:rsidP="00D76139">
      <w:r w:rsidRPr="00D76139">
        <w:rPr>
          <w:b/>
          <w:bCs/>
        </w:rPr>
        <w:t>Lámina 2 — Recordatorio del modelo ER</w:t>
      </w:r>
      <w:r w:rsidRPr="00D76139">
        <w:br/>
        <w:t xml:space="preserve">“En </w:t>
      </w:r>
      <w:r w:rsidRPr="00D76139">
        <w:rPr>
          <w:b/>
          <w:bCs/>
        </w:rPr>
        <w:t>G(n,p)</w:t>
      </w:r>
      <w:r w:rsidRPr="00D76139">
        <w:t xml:space="preserve"> </w:t>
      </w:r>
    </w:p>
    <w:p w14:paraId="50A5D67D" w14:textId="77777777" w:rsidR="00D76139" w:rsidRDefault="00D76139" w:rsidP="00D76139">
      <w:r w:rsidRPr="00D76139">
        <w:t xml:space="preserve">cada par de nodos se conecta con probabilidad </w:t>
      </w:r>
      <w:r w:rsidRPr="00D76139">
        <w:rPr>
          <w:b/>
          <w:bCs/>
        </w:rPr>
        <w:t>p</w:t>
      </w:r>
      <w:r w:rsidRPr="00D76139">
        <w:t xml:space="preserve">. </w:t>
      </w:r>
    </w:p>
    <w:p w14:paraId="1167A9D9" w14:textId="77777777" w:rsidR="00D76139" w:rsidRDefault="00D76139" w:rsidP="00D76139">
      <w:r w:rsidRPr="00D76139">
        <w:t xml:space="preserve">El </w:t>
      </w:r>
      <w:r w:rsidRPr="00D76139">
        <w:rPr>
          <w:b/>
          <w:bCs/>
        </w:rPr>
        <w:t>grado promedio</w:t>
      </w:r>
      <w:r w:rsidRPr="00D76139">
        <w:t xml:space="preserve"> es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 = p·(n−1). </w:t>
      </w:r>
    </w:p>
    <w:p w14:paraId="79A59561" w14:textId="77777777" w:rsidR="00D76139" w:rsidRDefault="00D76139" w:rsidP="00D76139">
      <w:r w:rsidRPr="00D76139">
        <w:t xml:space="preserve">Hay dos umbrales clave: cuando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≈1 aparece una </w:t>
      </w:r>
      <w:r w:rsidRPr="00D76139">
        <w:rPr>
          <w:b/>
          <w:bCs/>
        </w:rPr>
        <w:t>componente gigante</w:t>
      </w:r>
      <w:r w:rsidRPr="00D76139">
        <w:t xml:space="preserve">; </w:t>
      </w:r>
    </w:p>
    <w:p w14:paraId="7C2FF9EF" w14:textId="50EB9AFC" w:rsidR="00D76139" w:rsidRDefault="00D76139" w:rsidP="00D76139">
      <w:r w:rsidRPr="00D76139">
        <w:t xml:space="preserve">y cuando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&gt;ln(n), la red queda prácticamente </w:t>
      </w:r>
      <w:r w:rsidRPr="00D76139">
        <w:rPr>
          <w:b/>
          <w:bCs/>
        </w:rPr>
        <w:t>conectada</w:t>
      </w:r>
      <w:r w:rsidRPr="00D76139">
        <w:t xml:space="preserve">. Para n=100 eso ocurre cerca de </w:t>
      </w:r>
      <w:r w:rsidRPr="00D76139">
        <w:rPr>
          <w:b/>
          <w:bCs/>
        </w:rPr>
        <w:t>p≈0.046</w:t>
      </w:r>
      <w:r w:rsidRPr="00D76139">
        <w:t>.”</w:t>
      </w:r>
    </w:p>
    <w:p w14:paraId="738C5001" w14:textId="77777777" w:rsidR="00D76139" w:rsidRPr="00D76139" w:rsidRDefault="00D76139" w:rsidP="00D76139"/>
    <w:p w14:paraId="57943025" w14:textId="77777777" w:rsidR="00D76139" w:rsidRPr="00D76139" w:rsidRDefault="00D76139" w:rsidP="00D76139">
      <w:r w:rsidRPr="00D76139">
        <w:rPr>
          <w:b/>
          <w:bCs/>
        </w:rPr>
        <w:t>Lámina 3 — ER: # de componentes y tamaño de la LCC</w:t>
      </w:r>
      <w:r w:rsidRPr="00D76139">
        <w:br/>
        <w:t xml:space="preserve">“A </w:t>
      </w:r>
      <w:r w:rsidRPr="00D76139">
        <w:rPr>
          <w:b/>
          <w:bCs/>
        </w:rPr>
        <w:t>p</w:t>
      </w:r>
      <w:r w:rsidRPr="00D76139">
        <w:t xml:space="preserve"> bajos, la red es un archipiélago: muchas componentes pequeñas. Cerca de p≈0.01 nace una </w:t>
      </w:r>
      <w:r w:rsidRPr="00D76139">
        <w:rPr>
          <w:b/>
          <w:bCs/>
        </w:rPr>
        <w:t>LCC</w:t>
      </w:r>
      <w:r w:rsidRPr="00D76139">
        <w:t xml:space="preserve"> visible, y alrededor de p≈0.046 cae el número de componentes a 1, porque esa LCC captura casi todos los nodos. Aquí se ve claramente la transición de desconectado a conectado.”</w:t>
      </w:r>
    </w:p>
    <w:p w14:paraId="6B07F20D" w14:textId="4D6403DA" w:rsidR="00D76139" w:rsidRPr="00D76139" w:rsidRDefault="00D76139" w:rsidP="00D76139">
      <w:r w:rsidRPr="00D76139">
        <w:rPr>
          <w:b/>
          <w:bCs/>
        </w:rPr>
        <w:t>Lámina 4 — ER: distancias, densidad, clustering, aristas</w:t>
      </w:r>
      <w:r w:rsidRPr="00D76139">
        <w:br/>
        <w:t xml:space="preserve">“Una vez que existe LCC grande, la </w:t>
      </w:r>
      <w:r w:rsidRPr="00D76139">
        <w:rPr>
          <w:b/>
          <w:bCs/>
        </w:rPr>
        <w:t>distancia promedio</w:t>
      </w:r>
      <w:r w:rsidRPr="00D76139">
        <w:t xml:space="preserve"> baja rápido al aumentar p, coherente con ‘</w:t>
      </w:r>
      <w:r w:rsidRPr="00D76139">
        <w:rPr>
          <w:b/>
          <w:bCs/>
        </w:rPr>
        <w:t>mundo pequeño</w:t>
      </w:r>
      <w:r w:rsidRPr="00D76139">
        <w:t xml:space="preserve">’. La </w:t>
      </w:r>
      <w:r w:rsidRPr="00D76139">
        <w:rPr>
          <w:b/>
          <w:bCs/>
        </w:rPr>
        <w:t>densidad</w:t>
      </w:r>
      <w:r w:rsidRPr="00D76139">
        <w:t xml:space="preserve"> y el </w:t>
      </w:r>
      <w:r w:rsidRPr="00D76139">
        <w:rPr>
          <w:b/>
          <w:bCs/>
        </w:rPr>
        <w:t>número de aristas</w:t>
      </w:r>
      <w:r w:rsidRPr="00D76139">
        <w:t xml:space="preserve"> crecen casi linealmente con p. Y en ER el </w:t>
      </w:r>
      <w:r w:rsidRPr="00D76139">
        <w:rPr>
          <w:b/>
          <w:bCs/>
        </w:rPr>
        <w:t>clustering</w:t>
      </w:r>
      <w:r w:rsidRPr="00D76139">
        <w:t xml:space="preserve"> esperado es aproximadamente p, por eso sube lineal”</w:t>
      </w:r>
    </w:p>
    <w:p w14:paraId="2ADDCB2B" w14:textId="10F4A075" w:rsidR="00D76139" w:rsidRPr="00D76139" w:rsidRDefault="00D76139" w:rsidP="00D76139">
      <w:r w:rsidRPr="00D76139">
        <w:rPr>
          <w:b/>
          <w:bCs/>
        </w:rPr>
        <w:t>Lámina 5 — ER: imágenes de grafos</w:t>
      </w:r>
      <w:r w:rsidRPr="00D76139">
        <w:br/>
        <w:t xml:space="preserve">“Las imágenes confirman lo anterior: con </w:t>
      </w:r>
      <w:r w:rsidRPr="00D76139">
        <w:rPr>
          <w:b/>
          <w:bCs/>
        </w:rPr>
        <w:t>p</w:t>
      </w:r>
      <w:r w:rsidRPr="00D76139">
        <w:t xml:space="preserve"> pequeño hay islitas; al subir p, las componentes se fusionan en una masa conectada; y el color por grado muestra cómo aumenta el grado”</w:t>
      </w:r>
    </w:p>
    <w:p w14:paraId="19C80092" w14:textId="77777777" w:rsidR="00D76139" w:rsidRDefault="00D76139" w:rsidP="00D76139">
      <w:r w:rsidRPr="00D76139">
        <w:rPr>
          <w:b/>
          <w:bCs/>
        </w:rPr>
        <w:t>Lámina 6 — Conclusiones parciales ER</w:t>
      </w:r>
      <w:r w:rsidRPr="00D76139">
        <w:br/>
        <w:t xml:space="preserve">“Conclusiones de esta parte: (1) observamos los </w:t>
      </w:r>
      <w:r w:rsidRPr="00D76139">
        <w:rPr>
          <w:b/>
          <w:bCs/>
        </w:rPr>
        <w:t>umbrales teóricos</w:t>
      </w:r>
      <w:r w:rsidRPr="00D76139">
        <w:t xml:space="preserve">: aparición de gigante y conectividad global; (2) </w:t>
      </w:r>
      <w:r w:rsidRPr="00D76139">
        <w:rPr>
          <w:b/>
          <w:bCs/>
        </w:rPr>
        <w:t>densidad</w:t>
      </w:r>
      <w:r w:rsidRPr="00D76139">
        <w:t xml:space="preserve">, </w:t>
      </w:r>
      <w:r w:rsidRPr="00D76139">
        <w:rPr>
          <w:b/>
          <w:bCs/>
        </w:rPr>
        <w:t>clustering</w:t>
      </w:r>
      <w:r w:rsidRPr="00D76139">
        <w:t xml:space="preserve"> y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 crecen con p como predice ER; (3) las </w:t>
      </w:r>
      <w:r w:rsidRPr="00D76139">
        <w:rPr>
          <w:b/>
          <w:bCs/>
        </w:rPr>
        <w:t>distancias</w:t>
      </w:r>
      <w:r w:rsidRPr="00D76139">
        <w:t xml:space="preserve"> decrecen con p, mostrando comportamiento de </w:t>
      </w:r>
      <w:r w:rsidRPr="00D76139">
        <w:rPr>
          <w:b/>
          <w:bCs/>
        </w:rPr>
        <w:t>mundo pequeño</w:t>
      </w:r>
      <w:r w:rsidRPr="00D76139">
        <w:t>.”</w:t>
      </w:r>
    </w:p>
    <w:p w14:paraId="3F071C7D" w14:textId="77777777" w:rsidR="00CD65D8" w:rsidRPr="00D76139" w:rsidRDefault="00CD65D8" w:rsidP="00D76139"/>
    <w:p w14:paraId="28CAB39D" w14:textId="77777777" w:rsidR="00D76139" w:rsidRDefault="00D76139" w:rsidP="00D76139">
      <w:r w:rsidRPr="00D76139">
        <w:rPr>
          <w:b/>
          <w:bCs/>
        </w:rPr>
        <w:t>Lámina 7 — Redes reales: metodología y métricas</w:t>
      </w:r>
      <w:r w:rsidRPr="00D76139">
        <w:br/>
        <w:t xml:space="preserve">“Ahora pasamos a </w:t>
      </w:r>
      <w:r w:rsidRPr="00D76139">
        <w:rPr>
          <w:b/>
          <w:bCs/>
        </w:rPr>
        <w:t>redes reales</w:t>
      </w:r>
      <w:r w:rsidRPr="00D76139">
        <w:t xml:space="preserve">. Analicé tres: </w:t>
      </w:r>
      <w:r w:rsidRPr="00D76139">
        <w:rPr>
          <w:b/>
          <w:bCs/>
        </w:rPr>
        <w:t>Cora</w:t>
      </w:r>
      <w:r w:rsidRPr="00D76139">
        <w:t xml:space="preserve"> (citación), </w:t>
      </w:r>
      <w:r w:rsidRPr="00D76139">
        <w:rPr>
          <w:b/>
          <w:bCs/>
        </w:rPr>
        <w:t>Power Grid</w:t>
      </w:r>
      <w:r w:rsidRPr="00D76139">
        <w:t xml:space="preserve"> del Oeste de EE.UU., y </w:t>
      </w:r>
      <w:r w:rsidRPr="00D76139">
        <w:rPr>
          <w:b/>
          <w:bCs/>
        </w:rPr>
        <w:t>Colaboración</w:t>
      </w:r>
      <w:r w:rsidRPr="00D76139">
        <w:t xml:space="preserve"> tipo Erdős. Para cada una medí: N, L,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, dispersión de grados, densidad, </w:t>
      </w:r>
      <w:r w:rsidRPr="00D76139">
        <w:lastRenderedPageBreak/>
        <w:t xml:space="preserve">distancia promedio en la LCC, clustering y C(k). Luego comparé con una red ER de referencia con mismo N y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>.”</w:t>
      </w:r>
    </w:p>
    <w:p w14:paraId="3F45A090" w14:textId="77777777" w:rsidR="00CD65D8" w:rsidRDefault="00CD65D8" w:rsidP="00CD65D8">
      <w:pPr>
        <w:rPr>
          <w:b/>
          <w:bCs/>
          <w:highlight w:val="yellow"/>
        </w:rPr>
      </w:pPr>
      <w:r w:rsidRPr="00CD65D8">
        <w:rPr>
          <w:b/>
          <w:bCs/>
          <w:highlight w:val="yellow"/>
        </w:rPr>
        <w:t>Analisis de las Redes</w:t>
      </w:r>
      <w:r>
        <w:rPr>
          <w:b/>
          <w:bCs/>
          <w:highlight w:val="yellow"/>
        </w:rPr>
        <w:t xml:space="preserve"> CORA</w:t>
      </w:r>
      <w:r w:rsidRPr="00CD65D8">
        <w:rPr>
          <w:b/>
          <w:bCs/>
          <w:highlight w:val="yellow"/>
        </w:rPr>
        <w:t>:</w:t>
      </w:r>
    </w:p>
    <w:p w14:paraId="049703AB" w14:textId="77777777" w:rsidR="00CD65D8" w:rsidRDefault="00CD65D8" w:rsidP="00CD65D8">
      <w:pPr>
        <w:rPr>
          <w:b/>
          <w:bCs/>
          <w:highlight w:val="yellow"/>
        </w:rPr>
      </w:pPr>
    </w:p>
    <w:p w14:paraId="307460DC" w14:textId="77777777" w:rsidR="00CD65D8" w:rsidRPr="00D76139" w:rsidRDefault="00CD65D8" w:rsidP="00CD65D8">
      <w:r w:rsidRPr="00D76139">
        <w:t xml:space="preserve">“En </w:t>
      </w:r>
      <w:r w:rsidRPr="00D76139">
        <w:rPr>
          <w:b/>
          <w:bCs/>
        </w:rPr>
        <w:t>Cora</w:t>
      </w:r>
      <w:r w:rsidRPr="00D76139">
        <w:t xml:space="preserve">, el histograma de grados muestra muchos nodos de bajo grado y una </w:t>
      </w:r>
      <w:r w:rsidRPr="00D76139">
        <w:rPr>
          <w:b/>
          <w:bCs/>
        </w:rPr>
        <w:t>cola pesada</w:t>
      </w:r>
      <w:r w:rsidRPr="00D76139">
        <w:t xml:space="preserve"> con hubs. La </w:t>
      </w:r>
      <w:r w:rsidRPr="00D76139">
        <w:rPr>
          <w:b/>
          <w:bCs/>
        </w:rPr>
        <w:t>distancia promedio</w:t>
      </w:r>
      <w:r w:rsidRPr="00D76139">
        <w:t xml:space="preserve"> es corta, cerca de 6, típico de </w:t>
      </w:r>
      <w:r w:rsidRPr="00D76139">
        <w:rPr>
          <w:b/>
          <w:bCs/>
        </w:rPr>
        <w:t>mundo pequeño</w:t>
      </w:r>
      <w:r w:rsidRPr="00D76139">
        <w:t xml:space="preserve">. El </w:t>
      </w:r>
      <w:r w:rsidRPr="00D76139">
        <w:rPr>
          <w:b/>
          <w:bCs/>
        </w:rPr>
        <w:t>clustering</w:t>
      </w:r>
      <w:r w:rsidRPr="00D76139">
        <w:t xml:space="preserve"> es alto comparado con la densidad, lo que sugiere </w:t>
      </w:r>
      <w:r w:rsidRPr="00D76139">
        <w:rPr>
          <w:b/>
          <w:bCs/>
        </w:rPr>
        <w:t>estructura no aleatoria</w:t>
      </w:r>
      <w:r w:rsidRPr="00D76139">
        <w:t xml:space="preserve">. Y C(k) decrece con k, señal de </w:t>
      </w:r>
      <w:r w:rsidRPr="00D76139">
        <w:rPr>
          <w:b/>
          <w:bCs/>
        </w:rPr>
        <w:t>jerarquía</w:t>
      </w:r>
      <w:r w:rsidRPr="00D76139">
        <w:t>: módulos densos enlazados por hubs.”</w:t>
      </w:r>
    </w:p>
    <w:p w14:paraId="59546E37" w14:textId="77777777" w:rsidR="00CD65D8" w:rsidRDefault="00CD65D8" w:rsidP="00CD65D8">
      <w:pPr>
        <w:rPr>
          <w:b/>
          <w:bCs/>
          <w:highlight w:val="yellow"/>
        </w:rPr>
      </w:pPr>
    </w:p>
    <w:p w14:paraId="08876AF4" w14:textId="7BB49210" w:rsidR="00CD65D8" w:rsidRPr="00CD65D8" w:rsidRDefault="00CD65D8" w:rsidP="00CD65D8">
      <w:pPr>
        <w:rPr>
          <w:b/>
          <w:bCs/>
        </w:rPr>
      </w:pPr>
      <w:r w:rsidRPr="00CD65D8">
        <w:rPr>
          <w:b/>
          <w:bCs/>
          <w:highlight w:val="yellow"/>
        </w:rPr>
        <w:br/>
        <w:t>1) Distribución de grado (histograma)</w:t>
      </w:r>
    </w:p>
    <w:p w14:paraId="4E1ED9BF" w14:textId="4C507573" w:rsidR="00CD65D8" w:rsidRPr="00CD65D8" w:rsidRDefault="00CD65D8" w:rsidP="00CD65D8">
      <w:pPr>
        <w:numPr>
          <w:ilvl w:val="0"/>
          <w:numId w:val="4"/>
        </w:numPr>
      </w:pPr>
      <w:r w:rsidRPr="00CD65D8">
        <w:rPr>
          <w:b/>
          <w:bCs/>
        </w:rPr>
        <w:t>Qué muestra:</w:t>
      </w:r>
      <w:r w:rsidRPr="00CD65D8">
        <w:t xml:space="preserve"> la frecuencia de nodos por grado </w:t>
      </w:r>
      <m:oMath>
        <m:r>
          <w:rPr>
            <w:rFonts w:ascii="Cambria Math" w:hAnsi="Cambria Math"/>
          </w:rPr>
          <m:t>k</m:t>
        </m:r>
      </m:oMath>
      <w:r w:rsidRPr="00CD65D8">
        <w:t>.</w:t>
      </w:r>
    </w:p>
    <w:p w14:paraId="10945CB1" w14:textId="77777777" w:rsidR="00CD65D8" w:rsidRPr="00CD65D8" w:rsidRDefault="00CD65D8" w:rsidP="00CD65D8">
      <w:pPr>
        <w:numPr>
          <w:ilvl w:val="0"/>
          <w:numId w:val="4"/>
        </w:numPr>
      </w:pPr>
      <w:r w:rsidRPr="00CD65D8">
        <w:rPr>
          <w:b/>
          <w:bCs/>
        </w:rPr>
        <w:t>Qué se ve:</w:t>
      </w:r>
      <w:r w:rsidRPr="00CD65D8">
        <w:t xml:space="preserve"> pico grande en grados bajos (muchos nodos con pocos vecinos) y una </w:t>
      </w:r>
      <w:r w:rsidRPr="00CD65D8">
        <w:rPr>
          <w:b/>
          <w:bCs/>
        </w:rPr>
        <w:t>cola</w:t>
      </w:r>
      <w:r w:rsidRPr="00CD65D8">
        <w:t xml:space="preserve"> que se estira a grados altos (hay algunos </w:t>
      </w:r>
      <w:r w:rsidRPr="00CD65D8">
        <w:rPr>
          <w:b/>
          <w:bCs/>
        </w:rPr>
        <w:t>hubs</w:t>
      </w:r>
      <w:r w:rsidRPr="00CD65D8">
        <w:t>).</w:t>
      </w:r>
    </w:p>
    <w:p w14:paraId="26B49FC9" w14:textId="77777777" w:rsidR="00CD65D8" w:rsidRPr="00CD65D8" w:rsidRDefault="00CD65D8" w:rsidP="00CD65D8">
      <w:pPr>
        <w:numPr>
          <w:ilvl w:val="0"/>
          <w:numId w:val="4"/>
        </w:numPr>
      </w:pPr>
      <w:r w:rsidRPr="00CD65D8">
        <w:rPr>
          <w:b/>
          <w:bCs/>
        </w:rPr>
        <w:t>Qué significa:</w:t>
      </w:r>
      <w:r w:rsidRPr="00CD65D8">
        <w:t xml:space="preserve"> red </w:t>
      </w:r>
      <w:r w:rsidRPr="00CD65D8">
        <w:rPr>
          <w:b/>
          <w:bCs/>
        </w:rPr>
        <w:t>rala y heterogénea</w:t>
      </w:r>
      <w:r w:rsidRPr="00CD65D8">
        <w:t>: la mayoría se conecta poco, pero existen nodos que concentran muchas conexiones.</w:t>
      </w:r>
    </w:p>
    <w:p w14:paraId="7A629F4F" w14:textId="77777777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>2) Distribución de grado en escala log–log</w:t>
      </w:r>
    </w:p>
    <w:p w14:paraId="348689DE" w14:textId="59704438" w:rsidR="00CD65D8" w:rsidRPr="00CD65D8" w:rsidRDefault="00CD65D8" w:rsidP="00CD65D8">
      <w:pPr>
        <w:numPr>
          <w:ilvl w:val="0"/>
          <w:numId w:val="5"/>
        </w:numPr>
      </w:pPr>
      <w:r w:rsidRPr="00CD65D8">
        <w:rPr>
          <w:b/>
          <w:bCs/>
        </w:rPr>
        <w:t>Qué muestra:</w:t>
      </w:r>
      <w:r w:rsidRPr="00CD65D8">
        <w:t xml:space="preserve"> la misma distribución </w:t>
      </w:r>
      <m:oMath>
        <m:r>
          <w:rPr>
            <w:rFonts w:ascii="Cambria Math" w:hAnsi="Cambria Math"/>
          </w:rPr>
          <m:t>p(k)</m:t>
        </m:r>
      </m:oMath>
      <w:r w:rsidRPr="00CD65D8">
        <w:t xml:space="preserve">, ahora con ejes logarítmicos para inspeccionar la </w:t>
      </w:r>
      <w:r w:rsidRPr="00CD65D8">
        <w:rPr>
          <w:b/>
          <w:bCs/>
        </w:rPr>
        <w:t>cola</w:t>
      </w:r>
      <w:r w:rsidRPr="00CD65D8">
        <w:t>.</w:t>
      </w:r>
    </w:p>
    <w:p w14:paraId="2863E058" w14:textId="77777777" w:rsidR="00CD65D8" w:rsidRPr="00CD65D8" w:rsidRDefault="00CD65D8" w:rsidP="00CD65D8">
      <w:pPr>
        <w:numPr>
          <w:ilvl w:val="0"/>
          <w:numId w:val="5"/>
        </w:numPr>
      </w:pPr>
      <w:r w:rsidRPr="00CD65D8">
        <w:rPr>
          <w:b/>
          <w:bCs/>
        </w:rPr>
        <w:t>Qué se ve:</w:t>
      </w:r>
      <w:r w:rsidRPr="00CD65D8">
        <w:t xml:space="preserve"> la nube </w:t>
      </w:r>
      <w:r w:rsidRPr="00CD65D8">
        <w:rPr>
          <w:b/>
          <w:bCs/>
        </w:rPr>
        <w:t>no</w:t>
      </w:r>
      <w:r w:rsidRPr="00CD65D8">
        <w:t xml:space="preserve"> forma una recta clara en un tramo amplio; hay curvatura.</w:t>
      </w:r>
    </w:p>
    <w:p w14:paraId="1AA24984" w14:textId="77777777" w:rsidR="00CD65D8" w:rsidRPr="00CD65D8" w:rsidRDefault="00CD65D8" w:rsidP="00CD65D8">
      <w:pPr>
        <w:numPr>
          <w:ilvl w:val="0"/>
          <w:numId w:val="5"/>
        </w:numPr>
      </w:pPr>
      <w:r w:rsidRPr="00CD65D8">
        <w:rPr>
          <w:b/>
          <w:bCs/>
        </w:rPr>
        <w:t>Qué significa:</w:t>
      </w:r>
      <w:r w:rsidRPr="00CD65D8">
        <w:t xml:space="preserve"> hay </w:t>
      </w:r>
      <w:r w:rsidRPr="00CD65D8">
        <w:rPr>
          <w:b/>
          <w:bCs/>
        </w:rPr>
        <w:t>cola pesada</w:t>
      </w:r>
      <w:r w:rsidRPr="00CD65D8">
        <w:t xml:space="preserve"> (más grados altos de lo que predeciría Poisson), pero </w:t>
      </w:r>
      <w:r w:rsidRPr="00CD65D8">
        <w:rPr>
          <w:b/>
          <w:bCs/>
        </w:rPr>
        <w:t>no evidencia sólida</w:t>
      </w:r>
      <w:r w:rsidRPr="00CD65D8">
        <w:t xml:space="preserve"> de una ley de potencias “limpia” (no estrictamente </w:t>
      </w:r>
      <w:r w:rsidRPr="00CD65D8">
        <w:rPr>
          <w:i/>
          <w:iCs/>
        </w:rPr>
        <w:t>scale-free</w:t>
      </w:r>
      <w:r w:rsidRPr="00CD65D8">
        <w:t xml:space="preserve">). Podría calzar mejor con lognormal o potencia </w:t>
      </w:r>
      <w:r w:rsidRPr="00CD65D8">
        <w:rPr>
          <w:b/>
          <w:bCs/>
        </w:rPr>
        <w:t>truncada</w:t>
      </w:r>
      <w:r w:rsidRPr="00CD65D8">
        <w:t>.</w:t>
      </w:r>
    </w:p>
    <w:p w14:paraId="5EEB139C" w14:textId="77777777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>3) Distribución de distancias (LCC)</w:t>
      </w:r>
    </w:p>
    <w:p w14:paraId="7B5C2C86" w14:textId="1BCBA88F" w:rsidR="00CD65D8" w:rsidRPr="00CD65D8" w:rsidRDefault="00CD65D8" w:rsidP="00CD65D8">
      <w:pPr>
        <w:numPr>
          <w:ilvl w:val="0"/>
          <w:numId w:val="6"/>
        </w:numPr>
      </w:pPr>
      <w:r w:rsidRPr="00CD65D8">
        <w:rPr>
          <w:b/>
          <w:bCs/>
        </w:rPr>
        <w:t>Qué muestra:</w:t>
      </w:r>
      <w:r w:rsidRPr="00CD65D8">
        <w:t xml:space="preserve"> histograma de las </w:t>
      </w:r>
      <w:r w:rsidRPr="00CD65D8">
        <w:rPr>
          <w:b/>
          <w:bCs/>
        </w:rPr>
        <w:t>longitudes de camino más cortas</w:t>
      </w:r>
      <w:r w:rsidRPr="00CD65D8">
        <w:t xml:space="preserve"> entre pares de nodos </w:t>
      </w:r>
      <w:r w:rsidRPr="00CD65D8">
        <w:rPr>
          <w:b/>
          <w:bCs/>
        </w:rPr>
        <w:t>dentro de la LCC</w:t>
      </w:r>
      <w:r w:rsidRPr="00CD65D8">
        <w:t xml:space="preserve">; línea punteada = media </w:t>
      </w:r>
      <m:oMath>
        <m: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⟩≈6.43</m:t>
        </m:r>
      </m:oMath>
      <w:r w:rsidRPr="00CD65D8">
        <w:t>.</w:t>
      </w:r>
    </w:p>
    <w:p w14:paraId="1A24FD41" w14:textId="77777777" w:rsidR="00CD65D8" w:rsidRPr="00CD65D8" w:rsidRDefault="00CD65D8" w:rsidP="00CD65D8">
      <w:pPr>
        <w:numPr>
          <w:ilvl w:val="0"/>
          <w:numId w:val="6"/>
        </w:numPr>
      </w:pPr>
      <w:r w:rsidRPr="00CD65D8">
        <w:rPr>
          <w:b/>
          <w:bCs/>
        </w:rPr>
        <w:t>Qué se ve:</w:t>
      </w:r>
      <w:r w:rsidRPr="00CD65D8">
        <w:t xml:space="preserve"> un pico nítido alrededor de 6–7 saltos, con cola que cae rápido.</w:t>
      </w:r>
    </w:p>
    <w:p w14:paraId="181461BC" w14:textId="77777777" w:rsidR="00CD65D8" w:rsidRPr="00CD65D8" w:rsidRDefault="00CD65D8" w:rsidP="00CD65D8">
      <w:pPr>
        <w:numPr>
          <w:ilvl w:val="0"/>
          <w:numId w:val="6"/>
        </w:numPr>
      </w:pPr>
      <w:r w:rsidRPr="00CD65D8">
        <w:rPr>
          <w:b/>
          <w:bCs/>
        </w:rPr>
        <w:t>Qué significa:</w:t>
      </w:r>
      <w:r w:rsidRPr="00CD65D8">
        <w:t xml:space="preserve"> </w:t>
      </w:r>
      <w:r w:rsidRPr="00CD65D8">
        <w:rPr>
          <w:b/>
          <w:bCs/>
        </w:rPr>
        <w:t>mundo pequeño</w:t>
      </w:r>
      <w:r w:rsidRPr="00CD65D8">
        <w:t>: entre dos nodos típicos hay pocos saltos, pese a que la red es grande y rala.</w:t>
      </w:r>
    </w:p>
    <w:p w14:paraId="60F628D6" w14:textId="37FB08C8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 xml:space="preserve">4) Clustering por grado </w:t>
      </w:r>
      <m:oMath>
        <m:r>
          <m:rPr>
            <m:sty m:val="bi"/>
          </m:rPr>
          <w:rPr>
            <w:rFonts w:ascii="Cambria Math" w:hAnsi="Cambria Math"/>
          </w:rPr>
          <m:t>C(k)</m:t>
        </m:r>
      </m:oMath>
      <w:r w:rsidRPr="00CD65D8">
        <w:rPr>
          <w:b/>
          <w:bCs/>
        </w:rPr>
        <w:t xml:space="preserve">vs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5E8974C7" w14:textId="431C6C5B" w:rsidR="00CD65D8" w:rsidRPr="00CD65D8" w:rsidRDefault="00CD65D8" w:rsidP="00CD65D8">
      <w:pPr>
        <w:numPr>
          <w:ilvl w:val="0"/>
          <w:numId w:val="7"/>
        </w:numPr>
      </w:pPr>
      <w:r w:rsidRPr="00CD65D8">
        <w:rPr>
          <w:b/>
          <w:bCs/>
        </w:rPr>
        <w:t>Qué muestra:</w:t>
      </w:r>
      <w:r w:rsidRPr="00CD65D8">
        <w:t xml:space="preserve"> el </w:t>
      </w:r>
      <w:r w:rsidRPr="00CD65D8">
        <w:rPr>
          <w:b/>
          <w:bCs/>
        </w:rPr>
        <w:t>clustering medio</w:t>
      </w:r>
      <w:r w:rsidRPr="00CD65D8">
        <w:t xml:space="preserve"> de los nodos de grado </w:t>
      </w:r>
      <m:oMath>
        <m:r>
          <w:rPr>
            <w:rFonts w:ascii="Cambria Math" w:hAnsi="Cambria Math"/>
          </w:rPr>
          <m:t>k</m:t>
        </m:r>
      </m:oMath>
      <w:r w:rsidRPr="00CD65D8">
        <w:t xml:space="preserve">(eje y en log). Línea gris baja ≈ </w:t>
      </w:r>
      <m:oMath>
        <m:r>
          <w:rPr>
            <w:rFonts w:ascii="Cambria Math" w:hAnsi="Cambria Math"/>
          </w:rPr>
          <m:t>ρ</m:t>
        </m:r>
      </m:oMath>
      <w:r w:rsidRPr="00CD65D8">
        <w:t>(densidad) como referencia de un ER equivalente.</w:t>
      </w:r>
    </w:p>
    <w:p w14:paraId="5A51EABB" w14:textId="18B2477F" w:rsidR="00CD65D8" w:rsidRPr="00CD65D8" w:rsidRDefault="00CD65D8" w:rsidP="00CD65D8">
      <w:pPr>
        <w:numPr>
          <w:ilvl w:val="0"/>
          <w:numId w:val="7"/>
        </w:numPr>
      </w:pPr>
      <w:r w:rsidRPr="00CD65D8">
        <w:rPr>
          <w:b/>
          <w:bCs/>
        </w:rPr>
        <w:t>Qué se ve:</w:t>
      </w:r>
      <w:r w:rsidRPr="00CD65D8">
        <w:t xml:space="preserve"> </w:t>
      </w:r>
      <m:oMath>
        <m:r>
          <w:rPr>
            <w:rFonts w:ascii="Cambria Math" w:hAnsi="Cambria Math"/>
          </w:rPr>
          <m:t>C(k)</m:t>
        </m:r>
      </m:oMath>
      <w:r w:rsidRPr="00CD65D8">
        <w:rPr>
          <w:b/>
          <w:bCs/>
        </w:rPr>
        <w:t>decrece</w:t>
      </w:r>
      <w:r w:rsidRPr="00CD65D8">
        <w:t xml:space="preserve"> al crecer </w:t>
      </w:r>
      <m:oMath>
        <m:r>
          <w:rPr>
            <w:rFonts w:ascii="Cambria Math" w:hAnsi="Cambria Math"/>
          </w:rPr>
          <m:t>k</m:t>
        </m:r>
      </m:oMath>
      <w:r w:rsidRPr="00CD65D8">
        <w:t xml:space="preserve">; para grados bajos, </w:t>
      </w:r>
      <m:oMath>
        <m:r>
          <w:rPr>
            <w:rFonts w:ascii="Cambria Math" w:hAnsi="Cambria Math"/>
          </w:rPr>
          <m:t>C(k)</m:t>
        </m:r>
      </m:oMath>
      <w:r w:rsidRPr="00CD65D8">
        <w:t xml:space="preserve">está </w:t>
      </w:r>
      <w:r w:rsidRPr="00CD65D8">
        <w:rPr>
          <w:b/>
          <w:bCs/>
        </w:rPr>
        <w:t>muy por encima</w:t>
      </w:r>
      <w:r w:rsidRPr="00CD65D8">
        <w:t xml:space="preserve"> de </w:t>
      </w:r>
      <m:oMath>
        <m:r>
          <w:rPr>
            <w:rFonts w:ascii="Cambria Math" w:hAnsi="Cambria Math"/>
          </w:rPr>
          <m:t>ρ</m:t>
        </m:r>
      </m:oMath>
      <w:r w:rsidRPr="00CD65D8">
        <w:t xml:space="preserve">; para grados altos cae a valores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CD65D8">
        <w:t>.</w:t>
      </w:r>
    </w:p>
    <w:p w14:paraId="13A6EC1E" w14:textId="2AA1AFAC" w:rsidR="00CD65D8" w:rsidRPr="00CD65D8" w:rsidRDefault="00CD65D8" w:rsidP="00CD65D8">
      <w:pPr>
        <w:numPr>
          <w:ilvl w:val="0"/>
          <w:numId w:val="7"/>
        </w:numPr>
      </w:pPr>
      <w:r w:rsidRPr="00CD65D8">
        <w:rPr>
          <w:b/>
          <w:bCs/>
        </w:rPr>
        <w:lastRenderedPageBreak/>
        <w:t>Qué significa:</w:t>
      </w:r>
      <w:r w:rsidRPr="00CD65D8">
        <w:t xml:space="preserve"> patrón </w:t>
      </w:r>
      <w:r w:rsidRPr="00CD65D8">
        <w:rPr>
          <w:b/>
          <w:bCs/>
        </w:rPr>
        <w:t>jerárquico</w:t>
      </w:r>
      <w:r w:rsidRPr="00CD65D8">
        <w:t xml:space="preserve">: los nodos muy conectados (hubs) triangulan menos con sus vecinos que los nodos de bajo grado. Además, el clustering observado </w:t>
      </w:r>
      <m:oMath>
        <m:r>
          <w:rPr>
            <w:rFonts w:ascii="Cambria Math" w:hAnsi="Cambria Math"/>
          </w:rPr>
          <m:t>≫ρ</m:t>
        </m:r>
      </m:oMath>
      <w:r w:rsidRPr="00CD65D8">
        <w:t xml:space="preserve">indica </w:t>
      </w:r>
      <w:r w:rsidRPr="00CD65D8">
        <w:rPr>
          <w:b/>
          <w:bCs/>
        </w:rPr>
        <w:t>estructura no aleatoria</w:t>
      </w:r>
      <w:r w:rsidRPr="00CD65D8">
        <w:t xml:space="preserve"> (triángulos/comunidades) que un ER no explica.</w:t>
      </w:r>
    </w:p>
    <w:p w14:paraId="4780F3D1" w14:textId="05BCE8C2" w:rsidR="00CD65D8" w:rsidRDefault="00CD65D8" w:rsidP="00D76139"/>
    <w:p w14:paraId="2CF2DE3D" w14:textId="77777777" w:rsidR="00CD65D8" w:rsidRPr="00D76139" w:rsidRDefault="00CD65D8" w:rsidP="00D76139"/>
    <w:p w14:paraId="132A4525" w14:textId="77777777" w:rsidR="00D76139" w:rsidRDefault="00D76139" w:rsidP="00D76139">
      <w:r w:rsidRPr="00D76139">
        <w:rPr>
          <w:b/>
          <w:bCs/>
        </w:rPr>
        <w:t>Lámina 9 — Power Grid (infraestructura)</w:t>
      </w:r>
      <w:r w:rsidRPr="00D76139">
        <w:br/>
        <w:t xml:space="preserve">“En la </w:t>
      </w:r>
      <w:r w:rsidRPr="00D76139">
        <w:rPr>
          <w:b/>
          <w:bCs/>
        </w:rPr>
        <w:t>red eléctrica</w:t>
      </w:r>
      <w:r w:rsidRPr="00D76139">
        <w:t xml:space="preserve">, los grados se concentran en 2–4; no hay tramo lineal en log–log, por lo que no es libre-escala. Las </w:t>
      </w:r>
      <w:r w:rsidRPr="00D76139">
        <w:rPr>
          <w:b/>
          <w:bCs/>
        </w:rPr>
        <w:t>distancias</w:t>
      </w:r>
      <w:r w:rsidRPr="00D76139">
        <w:t xml:space="preserve"> son </w:t>
      </w:r>
      <w:r w:rsidRPr="00D76139">
        <w:rPr>
          <w:b/>
          <w:bCs/>
        </w:rPr>
        <w:t>largas</w:t>
      </w:r>
      <w:r w:rsidRPr="00D76139">
        <w:t xml:space="preserve"> y el </w:t>
      </w:r>
      <w:r w:rsidRPr="00D76139">
        <w:rPr>
          <w:b/>
          <w:bCs/>
        </w:rPr>
        <w:t>clustering</w:t>
      </w:r>
      <w:r w:rsidRPr="00D76139">
        <w:t xml:space="preserve"> es moderado. Esto calza con una </w:t>
      </w:r>
      <w:r w:rsidRPr="00D76139">
        <w:rPr>
          <w:b/>
          <w:bCs/>
        </w:rPr>
        <w:t>infraestructura espacial</w:t>
      </w:r>
      <w:r w:rsidRPr="00D76139">
        <w:t>: enlaces costosos y limitación geográfica mantienen el grado bajo y los caminos más largos.”</w:t>
      </w:r>
    </w:p>
    <w:p w14:paraId="20386683" w14:textId="77777777" w:rsidR="00CD65D8" w:rsidRDefault="00CD65D8" w:rsidP="00D76139"/>
    <w:p w14:paraId="3DD1E22E" w14:textId="77777777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>1) Distribución de grado (histograma)</w:t>
      </w:r>
    </w:p>
    <w:p w14:paraId="37DEE716" w14:textId="308F097A" w:rsidR="00CD65D8" w:rsidRPr="00CD65D8" w:rsidRDefault="00CD65D8" w:rsidP="00CD65D8">
      <w:pPr>
        <w:numPr>
          <w:ilvl w:val="0"/>
          <w:numId w:val="8"/>
        </w:numPr>
      </w:pPr>
      <w:r w:rsidRPr="00CD65D8">
        <w:rPr>
          <w:b/>
          <w:bCs/>
        </w:rPr>
        <w:t>Qué muestra:</w:t>
      </w:r>
      <w:r w:rsidRPr="00CD65D8">
        <w:t xml:space="preserve"> cuántos nodos tienen cada grado </w:t>
      </w:r>
      <m:oMath>
        <m:r>
          <w:rPr>
            <w:rFonts w:ascii="Cambria Math" w:hAnsi="Cambria Math"/>
          </w:rPr>
          <m:t>k</m:t>
        </m:r>
      </m:oMath>
      <w:r w:rsidRPr="00CD65D8">
        <w:t>.</w:t>
      </w:r>
    </w:p>
    <w:p w14:paraId="7D5411CD" w14:textId="2B101B7A" w:rsidR="00CD65D8" w:rsidRPr="00CD65D8" w:rsidRDefault="00CD65D8" w:rsidP="00CD65D8">
      <w:pPr>
        <w:numPr>
          <w:ilvl w:val="0"/>
          <w:numId w:val="8"/>
        </w:numPr>
      </w:pPr>
      <w:r w:rsidRPr="00CD65D8">
        <w:rPr>
          <w:b/>
          <w:bCs/>
        </w:rPr>
        <w:t>Qué se ve:</w:t>
      </w:r>
      <w:r w:rsidRPr="00CD65D8">
        <w:t xml:space="preserve"> pico fuerte en </w:t>
      </w:r>
      <m:oMath>
        <m:r>
          <w:rPr>
            <w:rFonts w:ascii="Cambria Math" w:hAnsi="Cambria Math"/>
          </w:rPr>
          <m:t>k=2</m:t>
        </m:r>
        <m:r>
          <m:rPr>
            <m:nor/>
          </m:rPr>
          <m:t>–</m:t>
        </m:r>
        <m:r>
          <w:rPr>
            <w:rFonts w:ascii="Cambria Math" w:hAnsi="Cambria Math"/>
          </w:rPr>
          <m:t>4</m:t>
        </m:r>
      </m:oMath>
      <w:r w:rsidRPr="00CD65D8">
        <w:t xml:space="preserve">; la media (línea punteada) está cerca de </w:t>
      </w:r>
      <m:oMath>
        <m:r>
          <w:rPr>
            <w:rFonts w:ascii="Cambria Math" w:hAnsi="Cambria Math"/>
          </w:rPr>
          <m:t>⟨k⟩≈2.7</m:t>
        </m:r>
      </m:oMath>
      <w:r w:rsidRPr="00CD65D8">
        <w:t xml:space="preserve">; casi </w:t>
      </w:r>
      <w:r w:rsidRPr="00CD65D8">
        <w:rPr>
          <w:b/>
          <w:bCs/>
        </w:rPr>
        <w:t>no hay hubs</w:t>
      </w:r>
      <w:r w:rsidRPr="00CD65D8">
        <w:t>.</w:t>
      </w:r>
    </w:p>
    <w:p w14:paraId="1D3BEB5F" w14:textId="77777777" w:rsidR="00CD65D8" w:rsidRPr="00CD65D8" w:rsidRDefault="00CD65D8" w:rsidP="00CD65D8">
      <w:pPr>
        <w:numPr>
          <w:ilvl w:val="0"/>
          <w:numId w:val="8"/>
        </w:numPr>
      </w:pPr>
      <w:r w:rsidRPr="00CD65D8">
        <w:rPr>
          <w:b/>
          <w:bCs/>
        </w:rPr>
        <w:t>Qué significa:</w:t>
      </w:r>
      <w:r w:rsidRPr="00CD65D8">
        <w:t xml:space="preserve"> red </w:t>
      </w:r>
      <w:r w:rsidRPr="00CD65D8">
        <w:rPr>
          <w:b/>
          <w:bCs/>
        </w:rPr>
        <w:t>estrecha y de bajo grado</w:t>
      </w:r>
      <w:r w:rsidRPr="00CD65D8">
        <w:t xml:space="preserve">. Esto es típico de </w:t>
      </w:r>
      <w:r w:rsidRPr="00CD65D8">
        <w:rPr>
          <w:b/>
          <w:bCs/>
        </w:rPr>
        <w:t>infraestructuras espaciales</w:t>
      </w:r>
      <w:r w:rsidRPr="00CD65D8">
        <w:t xml:space="preserve"> (líneas físicas, costo por arista) que limitan cuántos enlaces puede tener cada subestación.</w:t>
      </w:r>
    </w:p>
    <w:p w14:paraId="1EC165C5" w14:textId="77777777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>2) Distribución de grado (log–log)</w:t>
      </w:r>
    </w:p>
    <w:p w14:paraId="7C69EA43" w14:textId="30699145" w:rsidR="00CD65D8" w:rsidRPr="00CD65D8" w:rsidRDefault="00CD65D8" w:rsidP="00CD65D8">
      <w:pPr>
        <w:numPr>
          <w:ilvl w:val="0"/>
          <w:numId w:val="9"/>
        </w:numPr>
      </w:pPr>
      <w:r w:rsidRPr="00CD65D8">
        <w:rPr>
          <w:b/>
          <w:bCs/>
        </w:rPr>
        <w:t>Qué muestra:</w:t>
      </w:r>
      <w:r w:rsidRPr="00CD65D8">
        <w:t xml:space="preserve"> la misma </w:t>
      </w:r>
      <m:oMath>
        <m:r>
          <w:rPr>
            <w:rFonts w:ascii="Cambria Math" w:hAnsi="Cambria Math"/>
          </w:rPr>
          <m:t>p(k)</m:t>
        </m:r>
      </m:oMath>
      <w:r w:rsidRPr="00CD65D8">
        <w:t xml:space="preserve">pero con ejes log para ver la </w:t>
      </w:r>
      <w:r w:rsidRPr="00CD65D8">
        <w:rPr>
          <w:b/>
          <w:bCs/>
        </w:rPr>
        <w:t>cola</w:t>
      </w:r>
      <w:r w:rsidRPr="00CD65D8">
        <w:t>.</w:t>
      </w:r>
    </w:p>
    <w:p w14:paraId="064D1949" w14:textId="77777777" w:rsidR="00CD65D8" w:rsidRPr="00CD65D8" w:rsidRDefault="00CD65D8" w:rsidP="00CD65D8">
      <w:pPr>
        <w:numPr>
          <w:ilvl w:val="0"/>
          <w:numId w:val="9"/>
        </w:numPr>
      </w:pPr>
      <w:r w:rsidRPr="00CD65D8">
        <w:rPr>
          <w:b/>
          <w:bCs/>
        </w:rPr>
        <w:t>Qué se ve:</w:t>
      </w:r>
      <w:r w:rsidRPr="00CD65D8">
        <w:t xml:space="preserve"> la caída es </w:t>
      </w:r>
      <w:r w:rsidRPr="00CD65D8">
        <w:rPr>
          <w:b/>
          <w:bCs/>
        </w:rPr>
        <w:t>curvada</w:t>
      </w:r>
      <w:r w:rsidRPr="00CD65D8">
        <w:t>, no forma un tramo recto amplio.</w:t>
      </w:r>
    </w:p>
    <w:p w14:paraId="56CFAC42" w14:textId="77777777" w:rsidR="00CD65D8" w:rsidRPr="00CD65D8" w:rsidRDefault="00CD65D8" w:rsidP="00CD65D8">
      <w:pPr>
        <w:numPr>
          <w:ilvl w:val="0"/>
          <w:numId w:val="9"/>
        </w:numPr>
      </w:pPr>
      <w:r w:rsidRPr="00CD65D8">
        <w:rPr>
          <w:b/>
          <w:bCs/>
        </w:rPr>
        <w:t>Qué significa:</w:t>
      </w:r>
      <w:r w:rsidRPr="00CD65D8">
        <w:t xml:space="preserve"> </w:t>
      </w:r>
      <w:r w:rsidRPr="00CD65D8">
        <w:rPr>
          <w:b/>
          <w:bCs/>
        </w:rPr>
        <w:t>no</w:t>
      </w:r>
      <w:r w:rsidRPr="00CD65D8">
        <w:t xml:space="preserve"> hay evidencia de ley de potencias “limpia” (no </w:t>
      </w:r>
      <w:r w:rsidRPr="00CD65D8">
        <w:rPr>
          <w:i/>
          <w:iCs/>
        </w:rPr>
        <w:t>scale-free</w:t>
      </w:r>
      <w:r w:rsidRPr="00CD65D8">
        <w:t xml:space="preserve">). La cola parece </w:t>
      </w:r>
      <w:r w:rsidRPr="00CD65D8">
        <w:rPr>
          <w:b/>
          <w:bCs/>
        </w:rPr>
        <w:t>exponencial o truncada</w:t>
      </w:r>
      <w:r w:rsidRPr="00CD65D8">
        <w:t>, coherente con restricciones geográficas/costo.</w:t>
      </w:r>
    </w:p>
    <w:p w14:paraId="7810364A" w14:textId="77777777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>3) Distribución de distancias (LCC)</w:t>
      </w:r>
    </w:p>
    <w:p w14:paraId="20FFBEAE" w14:textId="186C45BF" w:rsidR="00CD65D8" w:rsidRPr="00CD65D8" w:rsidRDefault="00CD65D8" w:rsidP="00CD65D8">
      <w:pPr>
        <w:numPr>
          <w:ilvl w:val="0"/>
          <w:numId w:val="10"/>
        </w:numPr>
      </w:pPr>
      <w:r w:rsidRPr="00CD65D8">
        <w:rPr>
          <w:b/>
          <w:bCs/>
        </w:rPr>
        <w:t>Qué muestra:</w:t>
      </w:r>
      <w:r w:rsidRPr="00CD65D8">
        <w:t xml:space="preserve"> histograma de longitudes de camino más cortas en la </w:t>
      </w:r>
      <w:r w:rsidRPr="00CD65D8">
        <w:rPr>
          <w:b/>
          <w:bCs/>
        </w:rPr>
        <w:t>LCC</w:t>
      </w:r>
      <w:r w:rsidRPr="00CD65D8">
        <w:t xml:space="preserve">; media marcada en </w:t>
      </w:r>
      <m:oMath>
        <m: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⟩≈19.0</m:t>
        </m:r>
      </m:oMath>
      <w:r w:rsidRPr="00CD65D8">
        <w:t>.</w:t>
      </w:r>
    </w:p>
    <w:p w14:paraId="0E42CE30" w14:textId="77777777" w:rsidR="00CD65D8" w:rsidRPr="00CD65D8" w:rsidRDefault="00CD65D8" w:rsidP="00CD65D8">
      <w:pPr>
        <w:numPr>
          <w:ilvl w:val="0"/>
          <w:numId w:val="10"/>
        </w:numPr>
      </w:pPr>
      <w:r w:rsidRPr="00CD65D8">
        <w:rPr>
          <w:b/>
          <w:bCs/>
        </w:rPr>
        <w:t>Qué se ve:</w:t>
      </w:r>
      <w:r w:rsidRPr="00CD65D8">
        <w:t xml:space="preserve"> un pico pronunciado alrededor de </w:t>
      </w:r>
      <w:r w:rsidRPr="00CD65D8">
        <w:rPr>
          <w:b/>
          <w:bCs/>
        </w:rPr>
        <w:t>19–20 saltos</w:t>
      </w:r>
      <w:r w:rsidRPr="00CD65D8">
        <w:t>, con dispersión moderada.</w:t>
      </w:r>
    </w:p>
    <w:p w14:paraId="33ECCB06" w14:textId="5B8C6C9E" w:rsidR="00CD65D8" w:rsidRPr="00CD65D8" w:rsidRDefault="00CD65D8" w:rsidP="00CD65D8">
      <w:pPr>
        <w:numPr>
          <w:ilvl w:val="0"/>
          <w:numId w:val="10"/>
        </w:numPr>
      </w:pPr>
      <w:r w:rsidRPr="00CD65D8">
        <w:rPr>
          <w:b/>
          <w:bCs/>
        </w:rPr>
        <w:t>Qué significa:</w:t>
      </w:r>
      <w:r w:rsidRPr="00CD65D8">
        <w:t xml:space="preserve"> los caminos son </w:t>
      </w:r>
      <w:r w:rsidRPr="00CD65D8">
        <w:rPr>
          <w:b/>
          <w:bCs/>
        </w:rPr>
        <w:t>largos</w:t>
      </w:r>
      <w:r w:rsidRPr="00CD65D8">
        <w:t xml:space="preserve"> comparados con redes sociales/citación, reflejando una topología más “</w:t>
      </w:r>
      <w:r w:rsidRPr="00CD65D8">
        <w:rPr>
          <w:b/>
          <w:bCs/>
        </w:rPr>
        <w:t>cuasi-lattice</w:t>
      </w:r>
      <w:r w:rsidRPr="00CD65D8">
        <w:t xml:space="preserve">” (mucho embedding espacial). Aun así, para </w:t>
      </w:r>
      <m:oMath>
        <m:r>
          <w:rPr>
            <w:rFonts w:ascii="Cambria Math" w:hAnsi="Cambria Math"/>
          </w:rPr>
          <m:t>N∼</m:t>
        </m:r>
        <m:r>
          <m:rPr>
            <m:sty m:val="p"/>
          </m:rPr>
          <w:rPr>
            <w:rFonts w:ascii="Cambria Math" w:hAnsi="Cambria Math"/>
          </w:rPr>
          <m:t>5,000</m:t>
        </m:r>
      </m:oMath>
      <w:r w:rsidRPr="00CD65D8">
        <w:t xml:space="preserve">es razonable (logarítmico en </w:t>
      </w:r>
      <m:oMath>
        <m:r>
          <w:rPr>
            <w:rFonts w:ascii="Cambria Math" w:hAnsi="Cambria Math"/>
          </w:rPr>
          <m:t>N</m:t>
        </m:r>
      </m:oMath>
      <w:r w:rsidRPr="00CD65D8">
        <w:t>).</w:t>
      </w:r>
    </w:p>
    <w:p w14:paraId="1E3578E1" w14:textId="60BC2DCC" w:rsidR="00CD65D8" w:rsidRPr="00CD65D8" w:rsidRDefault="00CD65D8" w:rsidP="00CD65D8">
      <w:pPr>
        <w:rPr>
          <w:b/>
          <w:bCs/>
        </w:rPr>
      </w:pPr>
      <w:r w:rsidRPr="00CD65D8">
        <w:rPr>
          <w:b/>
          <w:bCs/>
        </w:rPr>
        <w:t xml:space="preserve">4) Clustering por grado </w:t>
      </w:r>
      <m:oMath>
        <m:r>
          <m:rPr>
            <m:sty m:val="bi"/>
          </m:rPr>
          <w:rPr>
            <w:rFonts w:ascii="Cambria Math" w:hAnsi="Cambria Math"/>
          </w:rPr>
          <m:t>C(k)</m:t>
        </m:r>
      </m:oMath>
      <w:r w:rsidRPr="00CD65D8">
        <w:rPr>
          <w:b/>
          <w:bCs/>
        </w:rPr>
        <w:t xml:space="preserve">vs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046AFF19" w14:textId="14E48583" w:rsidR="00CD65D8" w:rsidRPr="00CD65D8" w:rsidRDefault="00CD65D8" w:rsidP="00CD65D8">
      <w:pPr>
        <w:numPr>
          <w:ilvl w:val="0"/>
          <w:numId w:val="11"/>
        </w:numPr>
      </w:pPr>
      <w:r w:rsidRPr="00CD65D8">
        <w:rPr>
          <w:b/>
          <w:bCs/>
        </w:rPr>
        <w:t>Qué muestra:</w:t>
      </w:r>
      <w:r w:rsidRPr="00CD65D8">
        <w:t xml:space="preserve"> promedio de clustering de los nodos con grado </w:t>
      </w:r>
      <m:oMath>
        <m:r>
          <w:rPr>
            <w:rFonts w:ascii="Cambria Math" w:hAnsi="Cambria Math"/>
          </w:rPr>
          <m:t>k</m:t>
        </m:r>
      </m:oMath>
      <w:r w:rsidRPr="00CD65D8">
        <w:t xml:space="preserve">; línea gris ≈ </w:t>
      </w:r>
      <m:oMath>
        <m:r>
          <w:rPr>
            <w:rFonts w:ascii="Cambria Math" w:hAnsi="Cambria Math"/>
          </w:rPr>
          <m:t>ρ</m:t>
        </m:r>
      </m:oMath>
      <w:r w:rsidRPr="00CD65D8">
        <w:t>(densidad) como referencia.</w:t>
      </w:r>
    </w:p>
    <w:p w14:paraId="17C90DC5" w14:textId="6042D73D" w:rsidR="00CD65D8" w:rsidRPr="00CD65D8" w:rsidRDefault="00CD65D8" w:rsidP="00CD65D8">
      <w:pPr>
        <w:numPr>
          <w:ilvl w:val="0"/>
          <w:numId w:val="11"/>
        </w:numPr>
      </w:pPr>
      <w:r w:rsidRPr="00CD65D8">
        <w:rPr>
          <w:b/>
          <w:bCs/>
        </w:rPr>
        <w:t>Qué se ve:</w:t>
      </w:r>
      <w:r w:rsidRPr="00CD65D8">
        <w:t xml:space="preserve"> </w:t>
      </w:r>
      <m:oMath>
        <m:r>
          <w:rPr>
            <w:rFonts w:ascii="Cambria Math" w:hAnsi="Cambria Math"/>
          </w:rPr>
          <m:t>C(k)</m:t>
        </m:r>
      </m:oMath>
      <w:r w:rsidRPr="00CD65D8">
        <w:t xml:space="preserve">se mantiene </w:t>
      </w:r>
      <w:r w:rsidRPr="00CD65D8">
        <w:rPr>
          <w:b/>
          <w:bCs/>
        </w:rPr>
        <w:t>casi plano</w:t>
      </w:r>
      <w:r w:rsidRPr="00CD65D8">
        <w:t xml:space="preserve"> alrededor de </w:t>
      </w:r>
      <m:oMath>
        <m:r>
          <w:rPr>
            <w:rFonts w:ascii="Cambria Math" w:hAnsi="Cambria Math"/>
          </w:rPr>
          <m:t>0.08</m:t>
        </m:r>
        <m:r>
          <m:rPr>
            <m:nor/>
          </m:rPr>
          <m:t>–</m:t>
        </m:r>
        <m:r>
          <w:rPr>
            <w:rFonts w:ascii="Cambria Math" w:hAnsi="Cambria Math"/>
          </w:rPr>
          <m:t>0.15</m:t>
        </m:r>
      </m:oMath>
      <w:r w:rsidRPr="00CD65D8">
        <w:t xml:space="preserve">para la mayor parte de </w:t>
      </w:r>
      <m:oMath>
        <m:r>
          <w:rPr>
            <w:rFonts w:ascii="Cambria Math" w:hAnsi="Cambria Math"/>
          </w:rPr>
          <m:t>k</m:t>
        </m:r>
      </m:oMath>
      <w:r w:rsidRPr="00CD65D8">
        <w:t xml:space="preserve">; cae solo en los grados más altos (pocos nodos </w:t>
      </w:r>
      <w:r w:rsidRPr="00CD65D8">
        <w:rPr>
          <w:rFonts w:ascii="Cambria Math" w:hAnsi="Cambria Math" w:cs="Cambria Math"/>
        </w:rPr>
        <w:t>⇒</w:t>
      </w:r>
      <w:r w:rsidRPr="00CD65D8">
        <w:t xml:space="preserve"> ruido).</w:t>
      </w:r>
    </w:p>
    <w:p w14:paraId="1721EE13" w14:textId="5A2BF38F" w:rsidR="00CD65D8" w:rsidRPr="00CD65D8" w:rsidRDefault="00CD65D8" w:rsidP="00CD65D8">
      <w:pPr>
        <w:numPr>
          <w:ilvl w:val="0"/>
          <w:numId w:val="11"/>
        </w:numPr>
      </w:pPr>
      <w:r w:rsidRPr="00CD65D8">
        <w:rPr>
          <w:b/>
          <w:bCs/>
        </w:rPr>
        <w:lastRenderedPageBreak/>
        <w:t>Qué significa:</w:t>
      </w:r>
      <w:r w:rsidRPr="00CD65D8">
        <w:t xml:space="preserve"> </w:t>
      </w:r>
      <w:r w:rsidRPr="00CD65D8">
        <w:rPr>
          <w:b/>
          <w:bCs/>
        </w:rPr>
        <w:t>clustering moderado</w:t>
      </w:r>
      <w:r w:rsidRPr="00CD65D8">
        <w:t xml:space="preserve"> y </w:t>
      </w:r>
      <w:r w:rsidRPr="00CD65D8">
        <w:rPr>
          <w:b/>
          <w:bCs/>
        </w:rPr>
        <w:t>muy superior a la densidad</w:t>
      </w:r>
      <w:r w:rsidRPr="00CD65D8">
        <w:t xml:space="preserve"> (≈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CD65D8">
        <w:t xml:space="preserve">) </w:t>
      </w:r>
      <w:r w:rsidRPr="00CD65D8">
        <w:rPr>
          <w:rFonts w:ascii="Cambria Math" w:hAnsi="Cambria Math" w:cs="Cambria Math"/>
        </w:rPr>
        <w:t>⇒</w:t>
      </w:r>
      <w:r w:rsidRPr="00CD65D8">
        <w:t xml:space="preserve"> hay </w:t>
      </w:r>
      <w:r w:rsidRPr="00CD65D8">
        <w:rPr>
          <w:b/>
          <w:bCs/>
        </w:rPr>
        <w:t>triángulos locales</w:t>
      </w:r>
      <w:r w:rsidRPr="00CD65D8">
        <w:t xml:space="preserve"> debidos a proximidad geográfica/subredes; </w:t>
      </w:r>
      <w:r w:rsidRPr="00CD65D8">
        <w:rPr>
          <w:b/>
          <w:bCs/>
        </w:rPr>
        <w:t>no</w:t>
      </w:r>
      <w:r w:rsidRPr="00CD65D8">
        <w:t xml:space="preserve"> aparece una jerarquía fuerte (no se ve </w:t>
      </w:r>
      <m:oMath>
        <m:r>
          <w:rPr>
            <w:rFonts w:ascii="Cambria Math" w:hAnsi="Cambria Math"/>
          </w:rPr>
          <m:t>C(k)↓</m:t>
        </m:r>
      </m:oMath>
      <w:r w:rsidRPr="00CD65D8">
        <w:t>marcado).</w:t>
      </w:r>
    </w:p>
    <w:p w14:paraId="0BB70887" w14:textId="77777777" w:rsidR="00CD65D8" w:rsidRPr="00CD65D8" w:rsidRDefault="00CD65D8" w:rsidP="00CD65D8">
      <w:r w:rsidRPr="00CD65D8">
        <w:pict w14:anchorId="06DF411E">
          <v:rect id="_x0000_i1025" style="width:0;height:1.5pt" o:hralign="center" o:hrstd="t" o:hr="t" fillcolor="#a0a0a0" stroked="f"/>
        </w:pict>
      </w:r>
    </w:p>
    <w:p w14:paraId="4E0D7D4F" w14:textId="77777777" w:rsidR="00CD65D8" w:rsidRPr="00D76139" w:rsidRDefault="00CD65D8" w:rsidP="00D76139"/>
    <w:p w14:paraId="57AB4653" w14:textId="77777777" w:rsidR="00D76139" w:rsidRPr="00D76139" w:rsidRDefault="00D76139" w:rsidP="00D76139">
      <w:r w:rsidRPr="00D76139">
        <w:rPr>
          <w:b/>
          <w:bCs/>
        </w:rPr>
        <w:t>Lámina 10 — Colaboración científica</w:t>
      </w:r>
      <w:r w:rsidRPr="00D76139">
        <w:br/>
        <w:t xml:space="preserve">“En la </w:t>
      </w:r>
      <w:r w:rsidRPr="00D76139">
        <w:rPr>
          <w:b/>
          <w:bCs/>
        </w:rPr>
        <w:t>colaboración</w:t>
      </w:r>
      <w:r w:rsidRPr="00D76139">
        <w:t xml:space="preserve">, hay </w:t>
      </w:r>
      <w:r w:rsidRPr="00D76139">
        <w:rPr>
          <w:b/>
          <w:bCs/>
        </w:rPr>
        <w:t>mundo pequeño</w:t>
      </w:r>
      <w:r w:rsidRPr="00D76139">
        <w:t xml:space="preserve"> con distancias cercanas a 5–6 y una </w:t>
      </w:r>
      <w:r w:rsidRPr="00D76139">
        <w:rPr>
          <w:b/>
          <w:bCs/>
        </w:rPr>
        <w:t>cola de grados extendida</w:t>
      </w:r>
      <w:r w:rsidRPr="00D76139">
        <w:t xml:space="preserve">: coexisten muchos autores con pocas colaboraciones y algunos con muchas. Sin embargo, no se observa un tramo de </w:t>
      </w:r>
      <w:r w:rsidRPr="00D76139">
        <w:rPr>
          <w:b/>
          <w:bCs/>
        </w:rPr>
        <w:t>ley de potencias</w:t>
      </w:r>
      <w:r w:rsidRPr="00D76139">
        <w:t xml:space="preserve"> limpio en toda la cola.”</w:t>
      </w:r>
    </w:p>
    <w:p w14:paraId="60B5CC98" w14:textId="77777777" w:rsidR="00D76139" w:rsidRPr="00D76139" w:rsidRDefault="00D76139" w:rsidP="00D76139">
      <w:r w:rsidRPr="00D76139">
        <w:rPr>
          <w:b/>
          <w:bCs/>
        </w:rPr>
        <w:t>Lámina 11 — 2.b: varias redes del mismo dominio (power grids)</w:t>
      </w:r>
      <w:r w:rsidRPr="00D76139">
        <w:br/>
        <w:t xml:space="preserve">“Al comparar </w:t>
      </w:r>
      <w:r w:rsidRPr="00D76139">
        <w:rPr>
          <w:b/>
          <w:bCs/>
        </w:rPr>
        <w:t>varias redes eléctricas</w:t>
      </w:r>
      <w:r w:rsidRPr="00D76139">
        <w:t xml:space="preserve">, el patrón se repite: </w:t>
      </w:r>
      <w:r w:rsidRPr="00D76139">
        <w:rPr>
          <w:b/>
          <w:bCs/>
        </w:rPr>
        <w:t>grados bajos</w:t>
      </w:r>
      <w:r w:rsidRPr="00D76139">
        <w:t xml:space="preserve">, </w:t>
      </w:r>
      <w:r w:rsidRPr="00D76139">
        <w:rPr>
          <w:b/>
          <w:bCs/>
        </w:rPr>
        <w:t>colas cortas</w:t>
      </w:r>
      <w:r w:rsidRPr="00D76139">
        <w:t xml:space="preserve">, </w:t>
      </w:r>
      <w:r w:rsidRPr="00D76139">
        <w:rPr>
          <w:b/>
          <w:bCs/>
        </w:rPr>
        <w:t>distancias largas</w:t>
      </w:r>
      <w:r w:rsidRPr="00D76139">
        <w:t xml:space="preserve"> y </w:t>
      </w:r>
      <w:r w:rsidRPr="00D76139">
        <w:rPr>
          <w:b/>
          <w:bCs/>
        </w:rPr>
        <w:t>clustering</w:t>
      </w:r>
      <w:r w:rsidRPr="00D76139">
        <w:t xml:space="preserve"> moderado pero mayor que la densidad. </w:t>
      </w:r>
      <w:r w:rsidRPr="00D76139">
        <w:rPr>
          <w:b/>
          <w:bCs/>
        </w:rPr>
        <w:t xml:space="preserve">Solo </w:t>
      </w:r>
      <w:r w:rsidRPr="00D76139">
        <w:rPr>
          <w:b/>
          <w:bCs/>
          <w:i/>
          <w:iCs/>
        </w:rPr>
        <w:t>eris1176</w:t>
      </w:r>
      <w:r w:rsidRPr="00D76139">
        <w:t xml:space="preserve"> se sale del patrón: es mucho más densa, con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 y clustering muy altos. Es un </w:t>
      </w:r>
      <w:r w:rsidRPr="00D76139">
        <w:rPr>
          <w:b/>
          <w:bCs/>
        </w:rPr>
        <w:t>outlier</w:t>
      </w:r>
      <w:r w:rsidRPr="00D76139">
        <w:t xml:space="preserve"> que amerita revisar metadatos o particularidades topológicas.”</w:t>
      </w:r>
    </w:p>
    <w:p w14:paraId="3976D962" w14:textId="77777777" w:rsidR="00D76139" w:rsidRPr="00D76139" w:rsidRDefault="00D76139" w:rsidP="00D76139">
      <w:r w:rsidRPr="00D76139">
        <w:rPr>
          <w:b/>
          <w:bCs/>
        </w:rPr>
        <w:t>Lámina 12 — Comparación con ER como baseline</w:t>
      </w:r>
      <w:r w:rsidRPr="00D76139">
        <w:br/>
        <w:t xml:space="preserve">“Versus una ER emparejada en N y </w:t>
      </w:r>
      <w:r w:rsidRPr="00D76139">
        <w:rPr>
          <w:rFonts w:ascii="MS Gothic" w:eastAsia="MS Gothic" w:hAnsi="MS Gothic" w:cs="MS Gothic" w:hint="eastAsia"/>
        </w:rPr>
        <w:t>〈</w:t>
      </w:r>
      <w:r w:rsidRPr="00D76139">
        <w:t>k</w:t>
      </w:r>
      <w:r w:rsidRPr="00D76139">
        <w:rPr>
          <w:rFonts w:ascii="MS Gothic" w:eastAsia="MS Gothic" w:hAnsi="MS Gothic" w:cs="MS Gothic" w:hint="eastAsia"/>
        </w:rPr>
        <w:t>〉</w:t>
      </w:r>
      <w:r w:rsidRPr="00D76139">
        <w:t xml:space="preserve">, las </w:t>
      </w:r>
      <w:r w:rsidRPr="00D76139">
        <w:rPr>
          <w:b/>
          <w:bCs/>
        </w:rPr>
        <w:t>distancias</w:t>
      </w:r>
      <w:r w:rsidRPr="00D76139">
        <w:t xml:space="preserve"> suelen ser comparables; pero el </w:t>
      </w:r>
      <w:r w:rsidRPr="00D76139">
        <w:rPr>
          <w:b/>
          <w:bCs/>
        </w:rPr>
        <w:t>clustering</w:t>
      </w:r>
      <w:r w:rsidRPr="00D76139">
        <w:t xml:space="preserve"> observado en redes reales es varias veces mayor que p, y la </w:t>
      </w:r>
      <w:r w:rsidRPr="00D76139">
        <w:rPr>
          <w:b/>
          <w:bCs/>
        </w:rPr>
        <w:t>distribución de grados</w:t>
      </w:r>
      <w:r w:rsidRPr="00D76139">
        <w:t xml:space="preserve"> es más dispersa, con más nodos de alto grado que lo que predice ER. Esto indica mecanismos adicionales como </w:t>
      </w:r>
      <w:r w:rsidRPr="00D76139">
        <w:rPr>
          <w:b/>
          <w:bCs/>
        </w:rPr>
        <w:t>comunidades</w:t>
      </w:r>
      <w:r w:rsidRPr="00D76139">
        <w:t xml:space="preserve">, </w:t>
      </w:r>
      <w:r w:rsidRPr="00D76139">
        <w:rPr>
          <w:b/>
          <w:bCs/>
        </w:rPr>
        <w:t>afiliaciones</w:t>
      </w:r>
      <w:r w:rsidRPr="00D76139">
        <w:t xml:space="preserve"> o </w:t>
      </w:r>
      <w:r w:rsidRPr="00D76139">
        <w:rPr>
          <w:b/>
          <w:bCs/>
        </w:rPr>
        <w:t>crecimiento preferencial</w:t>
      </w:r>
      <w:r w:rsidRPr="00D76139">
        <w:t>.”</w:t>
      </w:r>
    </w:p>
    <w:p w14:paraId="1F7E493D" w14:textId="77777777" w:rsidR="00D76139" w:rsidRPr="00D76139" w:rsidRDefault="00D76139" w:rsidP="00D76139">
      <w:r w:rsidRPr="00D76139">
        <w:rPr>
          <w:b/>
          <w:bCs/>
        </w:rPr>
        <w:t>Lámina 13 — Conclusiones globales</w:t>
      </w:r>
      <w:r w:rsidRPr="00D76139">
        <w:br/>
        <w:t xml:space="preserve">“Conclusión general: (1) ER sirve como </w:t>
      </w:r>
      <w:r w:rsidRPr="00D76139">
        <w:rPr>
          <w:b/>
          <w:bCs/>
        </w:rPr>
        <w:t>línea base</w:t>
      </w:r>
      <w:r w:rsidRPr="00D76139">
        <w:t xml:space="preserve"> y reproduce bien tendencias con p; (2) las redes reales exhiben </w:t>
      </w:r>
      <w:r w:rsidRPr="00D76139">
        <w:rPr>
          <w:b/>
          <w:bCs/>
        </w:rPr>
        <w:t>clustering alto</w:t>
      </w:r>
      <w:r w:rsidRPr="00D76139">
        <w:t xml:space="preserve"> y </w:t>
      </w:r>
      <w:r w:rsidRPr="00D76139">
        <w:rPr>
          <w:b/>
          <w:bCs/>
        </w:rPr>
        <w:t>heterogeneidad de grado</w:t>
      </w:r>
      <w:r w:rsidRPr="00D76139">
        <w:t xml:space="preserve"> que ER no capta; (3) dentro de un mismo </w:t>
      </w:r>
      <w:r w:rsidRPr="00D76139">
        <w:rPr>
          <w:b/>
          <w:bCs/>
        </w:rPr>
        <w:t>dominio</w:t>
      </w:r>
      <w:r w:rsidRPr="00D76139">
        <w:t xml:space="preserve"> hay regularidades fuertes, y detectar </w:t>
      </w:r>
      <w:r w:rsidRPr="00D76139">
        <w:rPr>
          <w:b/>
          <w:bCs/>
        </w:rPr>
        <w:t>outliers</w:t>
      </w:r>
      <w:r w:rsidRPr="00D76139">
        <w:t xml:space="preserve"> como </w:t>
      </w:r>
      <w:r w:rsidRPr="00D76139">
        <w:rPr>
          <w:i/>
          <w:iCs/>
        </w:rPr>
        <w:t>eris1176</w:t>
      </w:r>
      <w:r w:rsidRPr="00D76139">
        <w:t xml:space="preserve"> ayuda a entender excepciones y posibles errores o diseños diferentes.”</w:t>
      </w:r>
    </w:p>
    <w:p w14:paraId="4ACC6B52" w14:textId="77777777" w:rsidR="00D76139" w:rsidRPr="00D76139" w:rsidRDefault="00D76139" w:rsidP="00D76139">
      <w:r w:rsidRPr="00D76139">
        <w:rPr>
          <w:b/>
          <w:bCs/>
        </w:rPr>
        <w:t>Lámina 14 — Limitaciones y mejoras</w:t>
      </w:r>
      <w:r w:rsidRPr="00D76139">
        <w:br/>
        <w:t xml:space="preserve">“Limitaciones: sería deseable promediar más realizaciones por p en ER para reducir variabilidad cerca de umbrales. En distribución de grados, comparar </w:t>
      </w:r>
      <w:r w:rsidRPr="00D76139">
        <w:rPr>
          <w:b/>
          <w:bCs/>
        </w:rPr>
        <w:t>potencia</w:t>
      </w:r>
      <w:r w:rsidRPr="00D76139">
        <w:t xml:space="preserve">, </w:t>
      </w:r>
      <w:r w:rsidRPr="00D76139">
        <w:rPr>
          <w:b/>
          <w:bCs/>
        </w:rPr>
        <w:t>lognormal</w:t>
      </w:r>
      <w:r w:rsidRPr="00D76139">
        <w:t xml:space="preserve"> o </w:t>
      </w:r>
      <w:r w:rsidRPr="00D76139">
        <w:rPr>
          <w:b/>
          <w:bCs/>
        </w:rPr>
        <w:t>potencia truncada</w:t>
      </w:r>
      <w:r w:rsidRPr="00D76139">
        <w:t xml:space="preserve"> con tests formales. Como mejora, usar modelos de referencia con </w:t>
      </w:r>
      <w:r w:rsidRPr="00D76139">
        <w:rPr>
          <w:b/>
          <w:bCs/>
        </w:rPr>
        <w:t>clustering alto</w:t>
      </w:r>
      <w:r w:rsidRPr="00D76139">
        <w:t xml:space="preserve"> y evaluar </w:t>
      </w:r>
      <w:r w:rsidRPr="00D76139">
        <w:rPr>
          <w:b/>
          <w:bCs/>
        </w:rPr>
        <w:t>assortatividad</w:t>
      </w:r>
      <w:r w:rsidRPr="00D76139">
        <w:t xml:space="preserve"> por grado.”</w:t>
      </w:r>
    </w:p>
    <w:p w14:paraId="1F3E118B" w14:textId="77777777" w:rsidR="00D76139" w:rsidRPr="00D76139" w:rsidRDefault="00D76139" w:rsidP="00D76139">
      <w:r w:rsidRPr="00D76139">
        <w:rPr>
          <w:b/>
          <w:bCs/>
        </w:rPr>
        <w:t>Lámina 15 — Cierre y preguntas</w:t>
      </w:r>
      <w:r w:rsidRPr="00D76139">
        <w:br/>
        <w:t xml:space="preserve">“Con esto cierro la presentación. Quedo atento a preguntas. Si consultan por umbrales, recuerdo: </w:t>
      </w:r>
      <w:r w:rsidRPr="00D76139">
        <w:rPr>
          <w:b/>
          <w:bCs/>
        </w:rPr>
        <w:t>p_c≈1/(n−1)</w:t>
      </w:r>
      <w:r w:rsidRPr="00D76139">
        <w:t xml:space="preserve"> para aparición de la gigante, y </w:t>
      </w:r>
      <w:r w:rsidRPr="00D76139">
        <w:rPr>
          <w:b/>
          <w:bCs/>
        </w:rPr>
        <w:t>p_conn≈ln(n)/(n−1)</w:t>
      </w:r>
      <w:r w:rsidRPr="00D76139">
        <w:t xml:space="preserve"> para conectividad. Si preguntan por ‘scale</w:t>
      </w:r>
      <w:r w:rsidRPr="00D76139">
        <w:noBreakHyphen/>
        <w:t>free’, muestro las colas en log–log y explico la ausencia de un tramo de potencia robusto.”</w:t>
      </w:r>
    </w:p>
    <w:p w14:paraId="5BC6D375" w14:textId="77777777" w:rsidR="009369DD" w:rsidRDefault="009369DD"/>
    <w:sectPr w:rsidR="009369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636"/>
    <w:multiLevelType w:val="multilevel"/>
    <w:tmpl w:val="C87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E3C43"/>
    <w:multiLevelType w:val="multilevel"/>
    <w:tmpl w:val="11A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B5FBE"/>
    <w:multiLevelType w:val="multilevel"/>
    <w:tmpl w:val="7C1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B37DE"/>
    <w:multiLevelType w:val="multilevel"/>
    <w:tmpl w:val="140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C762C"/>
    <w:multiLevelType w:val="multilevel"/>
    <w:tmpl w:val="6BA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1AE4"/>
    <w:multiLevelType w:val="multilevel"/>
    <w:tmpl w:val="967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64407"/>
    <w:multiLevelType w:val="multilevel"/>
    <w:tmpl w:val="F8D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32906"/>
    <w:multiLevelType w:val="multilevel"/>
    <w:tmpl w:val="069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C5357"/>
    <w:multiLevelType w:val="multilevel"/>
    <w:tmpl w:val="F2A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75217"/>
    <w:multiLevelType w:val="multilevel"/>
    <w:tmpl w:val="E30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835D9"/>
    <w:multiLevelType w:val="multilevel"/>
    <w:tmpl w:val="0DC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13733">
    <w:abstractNumId w:val="3"/>
  </w:num>
  <w:num w:numId="2" w16cid:durableId="1426537179">
    <w:abstractNumId w:val="4"/>
  </w:num>
  <w:num w:numId="3" w16cid:durableId="464274174">
    <w:abstractNumId w:val="2"/>
  </w:num>
  <w:num w:numId="4" w16cid:durableId="873344060">
    <w:abstractNumId w:val="1"/>
  </w:num>
  <w:num w:numId="5" w16cid:durableId="717433100">
    <w:abstractNumId w:val="5"/>
  </w:num>
  <w:num w:numId="6" w16cid:durableId="845173199">
    <w:abstractNumId w:val="10"/>
  </w:num>
  <w:num w:numId="7" w16cid:durableId="24721905">
    <w:abstractNumId w:val="8"/>
  </w:num>
  <w:num w:numId="8" w16cid:durableId="606543696">
    <w:abstractNumId w:val="6"/>
  </w:num>
  <w:num w:numId="9" w16cid:durableId="1651014933">
    <w:abstractNumId w:val="9"/>
  </w:num>
  <w:num w:numId="10" w16cid:durableId="732853153">
    <w:abstractNumId w:val="7"/>
  </w:num>
  <w:num w:numId="11" w16cid:durableId="22958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39"/>
    <w:rsid w:val="000B50F4"/>
    <w:rsid w:val="000C2129"/>
    <w:rsid w:val="00156C34"/>
    <w:rsid w:val="004337D1"/>
    <w:rsid w:val="00732915"/>
    <w:rsid w:val="009369DD"/>
    <w:rsid w:val="00CB2A7E"/>
    <w:rsid w:val="00CD65D8"/>
    <w:rsid w:val="00D37FC1"/>
    <w:rsid w:val="00D76139"/>
    <w:rsid w:val="00E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6532"/>
  <w15:chartTrackingRefBased/>
  <w15:docId w15:val="{ABB4E06A-5A9F-4BAD-9AAD-977D6E62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1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1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1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1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1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13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13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13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1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13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1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</Pages>
  <Words>1253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Caceres</dc:creator>
  <cp:keywords/>
  <dc:description/>
  <cp:lastModifiedBy>David Caceres</cp:lastModifiedBy>
  <cp:revision>1</cp:revision>
  <dcterms:created xsi:type="dcterms:W3CDTF">2025-10-25T12:23:00Z</dcterms:created>
  <dcterms:modified xsi:type="dcterms:W3CDTF">2025-10-26T00:06:00Z</dcterms:modified>
</cp:coreProperties>
</file>