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David W. Agler</w:t>
      </w:r>
      <w:r>
        <w:br/>
      </w:r>
      <w:r>
        <w:t xml:space="preserve">Class or Assignment Name</w:t>
      </w:r>
      <w:r>
        <w:br/>
      </w:r>
      <w:r>
        <w:t xml:space="preserve">Date Submitted</w:t>
      </w:r>
    </w:p>
    <w:bookmarkStart w:id="24" w:name="paper-title-pip"/>
    <w:p>
      <w:pPr>
        <w:pStyle w:val="Heading1"/>
      </w:pPr>
      <w:r>
        <w:t xml:space="preserve">Paper Title: PIP</w:t>
      </w:r>
    </w:p>
    <w:bookmarkStart w:id="20" w:name="section-1.-introduction"/>
    <w:p>
      <w:pPr>
        <w:pStyle w:val="Heading2"/>
      </w:pPr>
      <w:r>
        <w:t xml:space="preserve">Section 1. Introduction</w:t>
      </w:r>
    </w:p>
    <w:p>
      <w:pPr>
        <w:pStyle w:val="FirstParagraph"/>
      </w:pPr>
      <w:r>
        <w:t xml:space="preserve">In this paper, I will explain X. In Section 2, I will first quote a passage from Resource Y. After quoting this passage, I will explain the passage and provide an illustration. In section 3, I will take a stance on this claim.</w:t>
      </w:r>
    </w:p>
    <w:bookmarkEnd w:id="20"/>
    <w:bookmarkStart w:id="21" w:name="Xb71464d109c4982ffa739d489596259b2050a57"/>
    <w:p>
      <w:pPr>
        <w:pStyle w:val="Heading2"/>
      </w:pPr>
      <w:r>
        <w:t xml:space="preserve">Section 2. Passage, Explanation, and Example</w:t>
      </w:r>
    </w:p>
    <w:p>
      <w:pPr>
        <w:pStyle w:val="FirstParagraph"/>
      </w:pPr>
      <w:r>
        <w:t xml:space="preserve">In this section, I will interpret the following passage of text:</w:t>
      </w:r>
    </w:p>
    <w:p>
      <w:pPr>
        <w:pStyle w:val="BlockText"/>
      </w:pPr>
      <w:r>
        <w:t xml:space="preserve">“Nunc sed pede. Praesent vitae lectus. Praesent neque justo, vehicula eget, interdum id, facilisis et, nibh. Phasellus at purus et libero lacinia dictum. Fusce aliquet. Nulla eu ante placerat leo semper dictum. Mauris metus. Curabitur lobortis. Curabitur sollicitudin hendrerit nunc. Donec ultrices lacus id ipsum.”</w:t>
      </w:r>
      <w:r>
        <w:t xml:space="preserve"> </w:t>
      </w:r>
      <w:r>
        <w:t xml:space="preserve">(Agler 2024, p. 34)</w:t>
      </w:r>
    </w:p>
    <w:p>
      <w:pPr>
        <w:pStyle w:val="FirstParagraph"/>
      </w:pPr>
      <w:r>
        <w:t xml:space="preserve">Next, I will explain the above passage. This passage makes two key claims. First, when the author says X, what is meant is […]. Second, it says …</w:t>
      </w:r>
    </w:p>
    <w:p>
      <w:pPr>
        <w:pStyle w:val="BodyText"/>
      </w:pPr>
      <w:r>
        <w:t xml:space="preserve">To illustrate the first claim, it is helpful to think of the following example . . . .</w:t>
      </w:r>
    </w:p>
    <w:bookmarkEnd w:id="21"/>
    <w:bookmarkStart w:id="22" w:name="section-3.-stance"/>
    <w:p>
      <w:pPr>
        <w:pStyle w:val="Heading2"/>
      </w:pPr>
      <w:r>
        <w:t xml:space="preserve">Section 3. Stance</w:t>
      </w:r>
    </w:p>
    <w:p>
      <w:pPr>
        <w:pStyle w:val="FirstParagraph"/>
      </w:pPr>
      <w:r>
        <w:t xml:space="preserve">The view that X is Y is mistaken for reason Z. In support of reason Z, I present the following argument [Insert Argument Here]. P1 of this argument says ABC. P2 of this argument says DEF.</w:t>
      </w:r>
    </w:p>
    <w:bookmarkEnd w:id="22"/>
    <w:bookmarkStart w:id="23" w:name="references"/>
    <w:p>
      <w:pPr>
        <w:pStyle w:val="Heading2"/>
      </w:pPr>
      <w:r>
        <w:t xml:space="preserve">References</w:t>
      </w:r>
    </w:p>
    <w:p>
      <w:pPr>
        <w:pStyle w:val="Compact"/>
        <w:numPr>
          <w:ilvl w:val="0"/>
          <w:numId w:val="1001"/>
        </w:numPr>
      </w:pPr>
      <w:r>
        <w:t xml:space="preserve">My Great Reference Citation</w:t>
      </w:r>
    </w:p>
    <w:p>
      <w:pPr>
        <w:pStyle w:val="Compact"/>
        <w:numPr>
          <w:ilvl w:val="0"/>
          <w:numId w:val="1001"/>
        </w:numPr>
      </w:pPr>
      <w:r>
        <w:t xml:space="preserve">Another Great Reference Citation</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2024-07-31T17:19:31Z</dcterms:created>
  <dcterms:modified xsi:type="dcterms:W3CDTF">2024-07-31T17:19:31Z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rlinks">
    <vt:lpwstr>True</vt:lpwstr>
  </property>
</Properties>
</file>