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53564A">
      <w:pPr>
        <w:pStyle w:val="2"/>
        <w:keepNext w:val="0"/>
        <w:keepLines w:val="0"/>
        <w:widowControl/>
        <w:suppressLineNumbers w:val="0"/>
        <w:spacing w:line="9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</w:rPr>
        <w:t>Design Architecture for Banking Microservices Application</w:t>
      </w:r>
    </w:p>
    <w:p w14:paraId="22036FE3">
      <w:pPr>
        <w:pStyle w:val="3"/>
        <w:keepNext w:val="0"/>
        <w:keepLines w:val="0"/>
        <w:widowControl/>
        <w:suppressLineNumbers w:val="0"/>
        <w:spacing w:line="9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</w:rPr>
        <w:t>Overview</w:t>
      </w:r>
    </w:p>
    <w:p w14:paraId="6F2A9EFF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Segoe UI" w:cs="Calibri"/>
          <w:i w:val="0"/>
          <w:iCs w:val="0"/>
          <w:caps w:val="0"/>
          <w:color w:val="404040"/>
          <w:spacing w:val="0"/>
          <w:sz w:val="20"/>
          <w:szCs w:val="20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404040"/>
          <w:spacing w:val="0"/>
          <w:sz w:val="20"/>
          <w:szCs w:val="20"/>
        </w:rPr>
        <w:t>The banking application is built using a microservices architecture. Each service is responsible for a specific business capability and communicates with other services via REST APIs or message queues. The </w:t>
      </w:r>
      <w:r>
        <w:rPr>
          <w:rStyle w:val="6"/>
          <w:rFonts w:hint="default" w:ascii="Calibri" w:hAnsi="Calibri" w:eastAsia="var(--ds-font-family-code)" w:cs="Calibri"/>
          <w:b/>
          <w:bCs/>
          <w:i w:val="0"/>
          <w:iCs w:val="0"/>
          <w:caps w:val="0"/>
          <w:color w:val="404040"/>
          <w:spacing w:val="0"/>
          <w:sz w:val="20"/>
          <w:szCs w:val="20"/>
          <w:u w:val="single"/>
        </w:rPr>
        <w:t>authentication-service</w:t>
      </w:r>
      <w:r>
        <w:rPr>
          <w:rFonts w:hint="default" w:ascii="Calibri" w:hAnsi="Calibri" w:eastAsia="Segoe UI" w:cs="Calibri"/>
          <w:i w:val="0"/>
          <w:iCs w:val="0"/>
          <w:caps w:val="0"/>
          <w:color w:val="404040"/>
          <w:spacing w:val="0"/>
          <w:sz w:val="20"/>
          <w:szCs w:val="20"/>
        </w:rPr>
        <w:t> acts as the centralized service for authentication and authorization, and all other services must consume it to validate user requests.</w:t>
      </w:r>
    </w:p>
    <w:p w14:paraId="55A7D14C">
      <w:pPr>
        <w:pStyle w:val="3"/>
        <w:keepNext w:val="0"/>
        <w:keepLines w:val="0"/>
        <w:widowControl/>
        <w:suppressLineNumbers w:val="0"/>
        <w:spacing w:line="9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</w:rPr>
        <w:t>Architecture Diagram</w:t>
      </w:r>
    </w:p>
    <w:p w14:paraId="1D7ACDDE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Segoe UI" w:cs="Calibri"/>
          <w:i w:val="0"/>
          <w:iCs w:val="0"/>
          <w:caps w:val="0"/>
          <w:color w:val="404040"/>
          <w:spacing w:val="0"/>
          <w:sz w:val="20"/>
          <w:szCs w:val="20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404040"/>
          <w:spacing w:val="0"/>
          <w:sz w:val="20"/>
          <w:szCs w:val="20"/>
        </w:rPr>
        <w:t>Below is a textual representation of the architecture. You can visualize it using a diagramming tool.</w:t>
      </w:r>
    </w:p>
    <w:p w14:paraId="2EDDE923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Calibri" w:hAnsi="Calibri" w:eastAsia="Segoe UI" w:cs="Calibri"/>
          <w:i w:val="0"/>
          <w:iCs w:val="0"/>
          <w:caps w:val="0"/>
          <w:color w:val="404040"/>
          <w:spacing w:val="0"/>
          <w:sz w:val="20"/>
          <w:szCs w:val="20"/>
        </w:rPr>
      </w:pPr>
      <w:r>
        <w:rPr>
          <w:rStyle w:val="8"/>
          <w:rFonts w:hint="default" w:ascii="Calibri" w:hAnsi="Calibri" w:eastAsia="Segoe UI" w:cs="Calibri"/>
          <w:i w:val="0"/>
          <w:iCs w:val="0"/>
          <w:caps w:val="0"/>
          <w:color w:val="404040"/>
          <w:spacing w:val="0"/>
          <w:sz w:val="20"/>
          <w:szCs w:val="20"/>
        </w:rPr>
        <w:t>Client Layer</w:t>
      </w:r>
      <w:r>
        <w:rPr>
          <w:rFonts w:hint="default" w:ascii="Calibri" w:hAnsi="Calibri" w:eastAsia="Segoe UI" w:cs="Calibri"/>
          <w:i w:val="0"/>
          <w:iCs w:val="0"/>
          <w:caps w:val="0"/>
          <w:color w:val="404040"/>
          <w:spacing w:val="0"/>
          <w:sz w:val="20"/>
          <w:szCs w:val="20"/>
        </w:rPr>
        <w:t>:</w:t>
      </w:r>
    </w:p>
    <w:p w14:paraId="6629D6DC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845" w:leftChars="0" w:right="0" w:rightChars="0" w:hanging="425" w:firstLineChars="0"/>
        <w:rPr>
          <w:rFonts w:hint="default" w:ascii="Calibri" w:hAnsi="Calibri" w:eastAsia="Segoe UI" w:cs="Calibri"/>
          <w:i w:val="0"/>
          <w:iCs w:val="0"/>
          <w:caps w:val="0"/>
          <w:color w:val="404040"/>
          <w:spacing w:val="0"/>
          <w:sz w:val="20"/>
          <w:szCs w:val="20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404040"/>
          <w:spacing w:val="0"/>
          <w:sz w:val="20"/>
          <w:szCs w:val="20"/>
          <w:lang w:val="en-US"/>
        </w:rPr>
        <w:t>Web Application (React js/ Next js)</w:t>
      </w:r>
    </w:p>
    <w:p w14:paraId="79E143EA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845" w:leftChars="0" w:right="0" w:rightChars="0" w:hanging="425" w:firstLineChars="0"/>
        <w:rPr>
          <w:rFonts w:hint="default" w:ascii="Calibri" w:hAnsi="Calibri" w:eastAsia="Segoe UI" w:cs="Calibri"/>
          <w:i w:val="0"/>
          <w:iCs w:val="0"/>
          <w:caps w:val="0"/>
          <w:color w:val="404040"/>
          <w:spacing w:val="0"/>
          <w:sz w:val="20"/>
          <w:szCs w:val="20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404040"/>
          <w:spacing w:val="0"/>
          <w:sz w:val="20"/>
          <w:szCs w:val="20"/>
          <w:lang w:val="en-US"/>
        </w:rPr>
        <w:t>Mobile Application (Kotlin/Flutter)</w:t>
      </w:r>
    </w:p>
    <w:p w14:paraId="094F61B3">
      <w:pPr>
        <w:pStyle w:val="7"/>
        <w:numPr>
          <w:ilvl w:val="0"/>
          <w:numId w:val="1"/>
        </w:numPr>
        <w:bidi w:val="0"/>
        <w:rPr>
          <w:rFonts w:hint="default" w:ascii="Calibri" w:hAnsi="Calibri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API Gateway:</w:t>
      </w:r>
    </w:p>
    <w:p w14:paraId="6C3912B3">
      <w:pPr>
        <w:pStyle w:val="7"/>
        <w:numPr>
          <w:ilvl w:val="0"/>
          <w:numId w:val="3"/>
        </w:numPr>
        <w:tabs>
          <w:tab w:val="clear" w:pos="420"/>
        </w:tabs>
        <w:bidi w:val="0"/>
        <w:ind w:left="845" w:leftChars="0" w:right="0" w:rightChars="0" w:hanging="420" w:firstLineChars="0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en-US"/>
        </w:rPr>
        <w:t>Acts as the entry point for all client requests.</w:t>
      </w:r>
    </w:p>
    <w:p w14:paraId="631EB8D6">
      <w:pPr>
        <w:pStyle w:val="7"/>
        <w:numPr>
          <w:ilvl w:val="0"/>
          <w:numId w:val="3"/>
        </w:numPr>
        <w:tabs>
          <w:tab w:val="clear" w:pos="420"/>
        </w:tabs>
        <w:bidi w:val="0"/>
        <w:ind w:left="845" w:leftChars="0" w:right="0" w:rightChars="0" w:hanging="420" w:firstLineChars="0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en-US"/>
        </w:rPr>
        <w:t>Routes requests to the appropriate microservice.</w:t>
      </w:r>
    </w:p>
    <w:p w14:paraId="08CB3E8B">
      <w:pPr>
        <w:pStyle w:val="7"/>
        <w:numPr>
          <w:ilvl w:val="0"/>
          <w:numId w:val="3"/>
        </w:numPr>
        <w:tabs>
          <w:tab w:val="clear" w:pos="420"/>
        </w:tabs>
        <w:bidi w:val="0"/>
        <w:ind w:left="845" w:leftChars="0" w:right="0" w:rightChars="0" w:hanging="420" w:firstLineChars="0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en-US"/>
        </w:rPr>
        <w:t>Handles cross-cutting concerns like logging, rate limiting, and SSL termination.</w:t>
      </w:r>
    </w:p>
    <w:p w14:paraId="77E0A099">
      <w:pPr>
        <w:pStyle w:val="7"/>
        <w:numPr>
          <w:ilvl w:val="0"/>
          <w:numId w:val="1"/>
        </w:numPr>
        <w:tabs>
          <w:tab w:val="clear" w:pos="425"/>
        </w:tabs>
        <w:bidi w:val="0"/>
        <w:ind w:left="425" w:leftChars="0" w:right="0" w:rightChars="0" w:hanging="425" w:firstLineChars="0"/>
        <w:rPr>
          <w:rFonts w:hint="default" w:ascii="Calibri" w:hAnsi="Calibri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/>
          <w:b/>
          <w:bCs/>
          <w:sz w:val="20"/>
          <w:szCs w:val="20"/>
          <w:lang w:val="en-US"/>
        </w:rPr>
        <w:t>Microservices Layer:</w:t>
      </w:r>
    </w:p>
    <w:p w14:paraId="3D4990D1">
      <w:pPr>
        <w:pStyle w:val="7"/>
        <w:numPr>
          <w:ilvl w:val="0"/>
          <w:numId w:val="4"/>
        </w:numPr>
        <w:tabs>
          <w:tab w:val="clear" w:pos="420"/>
        </w:tabs>
        <w:bidi w:val="0"/>
        <w:ind w:left="845" w:leftChars="0" w:right="0" w:rightChars="0" w:hanging="425" w:firstLineChars="0"/>
        <w:rPr>
          <w:rFonts w:hint="default" w:ascii="Calibri" w:hAnsi="Calibri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/>
          <w:b/>
          <w:bCs/>
          <w:sz w:val="20"/>
          <w:szCs w:val="20"/>
          <w:lang w:val="en-US"/>
        </w:rPr>
        <w:t>Authentication Service (Spring Boot):</w:t>
      </w:r>
    </w:p>
    <w:p w14:paraId="646283F3">
      <w:pPr>
        <w:pStyle w:val="7"/>
        <w:numPr>
          <w:ilvl w:val="1"/>
          <w:numId w:val="4"/>
        </w:numPr>
        <w:tabs>
          <w:tab w:val="clear" w:pos="840"/>
        </w:tabs>
        <w:bidi w:val="0"/>
        <w:ind w:left="1265" w:leftChars="0" w:right="0" w:rightChars="0" w:hanging="425" w:firstLineChars="0"/>
        <w:rPr>
          <w:rFonts w:hint="default" w:ascii="Calibri" w:hAnsi="Calibri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en-US"/>
        </w:rPr>
        <w:t>Centralized service for user authentication and authorization.</w:t>
      </w:r>
    </w:p>
    <w:p w14:paraId="0C8BC2E0">
      <w:pPr>
        <w:pStyle w:val="7"/>
        <w:numPr>
          <w:ilvl w:val="1"/>
          <w:numId w:val="4"/>
        </w:numPr>
        <w:tabs>
          <w:tab w:val="clear" w:pos="840"/>
        </w:tabs>
        <w:bidi w:val="0"/>
        <w:ind w:left="1265" w:leftChars="0" w:right="0" w:rightChars="0" w:hanging="425" w:firstLineChars="0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en-US"/>
        </w:rPr>
        <w:t>Issues JWT tokens for secure communication.</w:t>
      </w:r>
    </w:p>
    <w:p w14:paraId="6142B0A1">
      <w:pPr>
        <w:pStyle w:val="7"/>
        <w:numPr>
          <w:ilvl w:val="0"/>
          <w:numId w:val="5"/>
        </w:numPr>
        <w:tabs>
          <w:tab w:val="clear" w:pos="840"/>
        </w:tabs>
        <w:bidi w:val="0"/>
        <w:ind w:left="840" w:leftChars="0" w:right="0" w:rightChars="0" w:hanging="420" w:firstLineChars="0"/>
        <w:rPr>
          <w:rFonts w:hint="default" w:ascii="Calibri" w:hAnsi="Calibri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/>
          <w:b/>
          <w:bCs/>
          <w:sz w:val="20"/>
          <w:szCs w:val="20"/>
          <w:lang w:val="en-US"/>
        </w:rPr>
        <w:t>History Service (Spring Boot):</w:t>
      </w:r>
    </w:p>
    <w:p w14:paraId="36FA53A3">
      <w:pPr>
        <w:pStyle w:val="7"/>
        <w:numPr>
          <w:ilvl w:val="0"/>
          <w:numId w:val="6"/>
        </w:numPr>
        <w:tabs>
          <w:tab w:val="clear" w:pos="420"/>
        </w:tabs>
        <w:bidi w:val="0"/>
        <w:ind w:left="1440" w:leftChars="0" w:right="0" w:rightChars="0" w:hanging="425" w:firstLineChars="0"/>
        <w:rPr>
          <w:rFonts w:hint="default" w:ascii="Calibri" w:hAnsi="Calibri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en-US"/>
        </w:rPr>
        <w:t>Tracks and stores transaction history (Deposit, Withdraw/Transfer, Bill Payments, Cable Subscription, Flight Booking, Hotel Booking, GiftCard Purchase and so on)</w:t>
      </w:r>
      <w:r>
        <w:rPr>
          <w:rFonts w:hint="default" w:ascii="Calibri" w:hAnsi="Calibri"/>
          <w:b/>
          <w:bCs/>
          <w:sz w:val="20"/>
          <w:szCs w:val="20"/>
          <w:lang w:val="en-US"/>
        </w:rPr>
        <w:t>.</w:t>
      </w:r>
    </w:p>
    <w:p w14:paraId="5161679D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840" w:leftChars="0" w:right="0" w:rightChars="0" w:hanging="420" w:firstLineChars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40404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404040"/>
          <w:spacing w:val="0"/>
          <w:sz w:val="20"/>
          <w:szCs w:val="20"/>
          <w:lang w:val="en-US"/>
        </w:rPr>
        <w:t>Bank Collection Service (Golang):</w:t>
      </w:r>
    </w:p>
    <w:p w14:paraId="3FE70147">
      <w:pPr>
        <w:pStyle w:val="7"/>
        <w:keepNext w:val="0"/>
        <w:keepLines w:val="0"/>
        <w:widowControl/>
        <w:numPr>
          <w:ilvl w:val="1"/>
          <w:numId w:val="7"/>
        </w:numPr>
        <w:suppressLineNumbers w:val="0"/>
        <w:ind w:left="1260" w:leftChars="0" w:right="0" w:rightChars="0" w:hanging="420" w:firstLine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lang w:val="en-US"/>
        </w:rPr>
        <w:t>Handles/ Storing User bank-related operations like account creation, updates, etc when user deposited FOR future used for the user.</w:t>
      </w:r>
    </w:p>
    <w:p w14:paraId="1FE8C11F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ind w:left="840" w:leftChars="0" w:right="0" w:rightChars="0" w:hanging="420" w:firstLineChars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40404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404040"/>
          <w:spacing w:val="0"/>
          <w:sz w:val="20"/>
          <w:szCs w:val="20"/>
          <w:lang w:val="en-US"/>
        </w:rPr>
        <w:t>Deposit Service (Spring Boot):</w:t>
      </w:r>
    </w:p>
    <w:p w14:paraId="43F82AD8">
      <w:pPr>
        <w:pStyle w:val="7"/>
        <w:keepNext w:val="0"/>
        <w:keepLines w:val="0"/>
        <w:widowControl/>
        <w:numPr>
          <w:ilvl w:val="1"/>
          <w:numId w:val="8"/>
        </w:numPr>
        <w:suppressLineNumbers w:val="0"/>
        <w:ind w:left="1260" w:leftChars="0" w:right="0" w:rightChars="0" w:hanging="420" w:firstLine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lang w:val="en-US"/>
        </w:rPr>
        <w:t>Manages deposit transactions.</w:t>
      </w:r>
    </w:p>
    <w:p w14:paraId="319A1899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right="0" w:rightChars="0" w:hanging="420" w:firstLineChars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40404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404040"/>
          <w:spacing w:val="0"/>
          <w:sz w:val="20"/>
          <w:szCs w:val="20"/>
          <w:lang w:val="en-US"/>
        </w:rPr>
        <w:t>Withdrawal Service (Spring Boot):</w:t>
      </w:r>
    </w:p>
    <w:p w14:paraId="506ACED8">
      <w:pPr>
        <w:pStyle w:val="7"/>
        <w:keepNext w:val="0"/>
        <w:keepLines w:val="0"/>
        <w:widowControl/>
        <w:numPr>
          <w:ilvl w:val="1"/>
          <w:numId w:val="9"/>
        </w:numPr>
        <w:suppressLineNumbers w:val="0"/>
        <w:ind w:left="1260" w:leftChars="0" w:right="0" w:rightChars="0" w:hanging="420" w:firstLine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lang w:val="en-US"/>
        </w:rPr>
        <w:t>Manages withdrawal transactions.</w:t>
      </w:r>
    </w:p>
    <w:p w14:paraId="3DF8BA8A"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ind w:left="840" w:leftChars="0" w:right="0" w:rightChars="0" w:hanging="420" w:firstLineChars="0"/>
        <w:rPr>
          <w:rFonts w:hint="default" w:ascii="Calibri" w:hAnsi="Calibri" w:eastAsia="Segoe UI"/>
          <w:b/>
          <w:bCs/>
          <w:i w:val="0"/>
          <w:iCs w:val="0"/>
          <w:caps w:val="0"/>
          <w:color w:val="40404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404040"/>
          <w:spacing w:val="0"/>
          <w:sz w:val="20"/>
          <w:szCs w:val="20"/>
          <w:lang w:val="en-US"/>
        </w:rPr>
        <w:t>Notification Service (Spring Boot):</w:t>
      </w:r>
    </w:p>
    <w:p w14:paraId="39677055">
      <w:pPr>
        <w:pStyle w:val="7"/>
        <w:keepNext w:val="0"/>
        <w:keepLines w:val="0"/>
        <w:widowControl/>
        <w:numPr>
          <w:ilvl w:val="1"/>
          <w:numId w:val="10"/>
        </w:numPr>
        <w:suppressLineNumbers w:val="0"/>
        <w:ind w:left="1260" w:leftChars="0" w:right="0" w:rightChars="0" w:hanging="420" w:firstLine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lang w:val="en-US"/>
        </w:rPr>
        <w:t>Sends notifications (email, SMS, push) to users using RabbitMQ message broker.</w:t>
      </w:r>
    </w:p>
    <w:p w14:paraId="1D632A2E"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ind w:left="840" w:leftChars="0" w:right="0" w:rightChars="0" w:hanging="420" w:firstLineChars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40404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404040"/>
          <w:spacing w:val="0"/>
          <w:sz w:val="20"/>
          <w:szCs w:val="20"/>
          <w:lang w:val="en-US"/>
        </w:rPr>
        <w:t>Blacklist Service (Golang):</w:t>
      </w:r>
    </w:p>
    <w:p w14:paraId="6FFC952C">
      <w:pPr>
        <w:pStyle w:val="7"/>
        <w:keepNext w:val="0"/>
        <w:keepLines w:val="0"/>
        <w:widowControl/>
        <w:numPr>
          <w:ilvl w:val="1"/>
          <w:numId w:val="11"/>
        </w:numPr>
        <w:suppressLineNumbers w:val="0"/>
        <w:ind w:left="1260" w:leftChars="0" w:right="0" w:rightChars="0" w:hanging="420" w:firstLine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lang w:val="en-US"/>
        </w:rPr>
        <w:t>Manages blacklisted users or transactions.</w:t>
      </w:r>
    </w:p>
    <w:p w14:paraId="2CCF5C68"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ind w:left="840" w:leftChars="0" w:right="0" w:rightChars="0" w:hanging="420" w:firstLineChars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40404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404040"/>
          <w:spacing w:val="0"/>
          <w:sz w:val="20"/>
          <w:szCs w:val="20"/>
          <w:lang w:val="en-US"/>
        </w:rPr>
        <w:t>Revenue Service (Spring Boot):</w:t>
      </w:r>
    </w:p>
    <w:p w14:paraId="1050B3F5">
      <w:pPr>
        <w:pStyle w:val="7"/>
        <w:keepNext w:val="0"/>
        <w:keepLines w:val="0"/>
        <w:widowControl/>
        <w:numPr>
          <w:ilvl w:val="1"/>
          <w:numId w:val="12"/>
        </w:numPr>
        <w:suppressLineNumbers w:val="0"/>
        <w:ind w:left="1260" w:leftChars="0" w:right="0" w:rightChars="0" w:hanging="420" w:firstLine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lang w:val="en-US"/>
        </w:rPr>
        <w:t>Tracks revenue and financial metrics.</w:t>
      </w:r>
    </w:p>
    <w:p w14:paraId="67846277"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ind w:left="840" w:leftChars="0" w:right="0" w:rightChars="0" w:hanging="420" w:firstLineChars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40404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404040"/>
          <w:spacing w:val="0"/>
          <w:sz w:val="20"/>
          <w:szCs w:val="20"/>
          <w:lang w:val="en-US"/>
        </w:rPr>
        <w:t>Beneficiaries Service (Golang):</w:t>
      </w:r>
    </w:p>
    <w:p w14:paraId="5EE79D0F">
      <w:pPr>
        <w:pStyle w:val="7"/>
        <w:keepNext w:val="0"/>
        <w:keepLines w:val="0"/>
        <w:widowControl/>
        <w:numPr>
          <w:ilvl w:val="1"/>
          <w:numId w:val="13"/>
        </w:numPr>
        <w:suppressLineNumbers w:val="0"/>
        <w:ind w:left="1260" w:leftChars="0" w:right="0" w:rightChars="0" w:hanging="420" w:firstLineChars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40404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lang w:val="en-US"/>
        </w:rPr>
        <w:t>Manages beneficiary-related operations.</w:t>
      </w:r>
    </w:p>
    <w:p w14:paraId="7BD0C777">
      <w:pPr>
        <w:pStyle w:val="7"/>
        <w:keepNext w:val="0"/>
        <w:keepLines w:val="0"/>
        <w:widowControl/>
        <w:numPr>
          <w:ilvl w:val="0"/>
          <w:numId w:val="14"/>
        </w:numPr>
        <w:suppressLineNumbers w:val="0"/>
        <w:ind w:left="840" w:leftChars="0" w:right="0" w:rightChars="0" w:hanging="420" w:firstLineChars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40404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404040"/>
          <w:spacing w:val="0"/>
          <w:sz w:val="20"/>
          <w:szCs w:val="20"/>
          <w:lang w:val="en-US"/>
        </w:rPr>
        <w:t>Maintenance Service (Spring Boot):</w:t>
      </w:r>
    </w:p>
    <w:p w14:paraId="443D9D55">
      <w:pPr>
        <w:pStyle w:val="7"/>
        <w:keepNext w:val="0"/>
        <w:keepLines w:val="0"/>
        <w:widowControl/>
        <w:numPr>
          <w:ilvl w:val="1"/>
          <w:numId w:val="14"/>
        </w:numPr>
        <w:suppressLineNumbers w:val="0"/>
        <w:ind w:left="1260" w:leftChars="0" w:right="0" w:rightChars="0" w:hanging="420" w:firstLine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lang w:val="en-US"/>
        </w:rPr>
        <w:t>Handles debt recovery and related operations.</w:t>
      </w:r>
    </w:p>
    <w:p w14:paraId="5945A9BB">
      <w:pPr>
        <w:pStyle w:val="7"/>
        <w:keepNext w:val="0"/>
        <w:keepLines w:val="0"/>
        <w:widowControl/>
        <w:numPr>
          <w:ilvl w:val="1"/>
          <w:numId w:val="14"/>
        </w:numPr>
        <w:suppressLineNumbers w:val="0"/>
        <w:ind w:left="1260" w:leftChars="0" w:right="0" w:rightChars="0" w:hanging="420" w:firstLine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lang w:val="en-US"/>
        </w:rPr>
        <w:t>Handle platform fee Crons Job Schedule.</w:t>
      </w:r>
    </w:p>
    <w:p w14:paraId="42AF9A9A">
      <w:pPr>
        <w:pStyle w:val="7"/>
        <w:keepNext w:val="0"/>
        <w:keepLines w:val="0"/>
        <w:widowControl/>
        <w:numPr>
          <w:ilvl w:val="0"/>
          <w:numId w:val="15"/>
        </w:numPr>
        <w:suppressLineNumbers w:val="0"/>
        <w:ind w:left="840" w:leftChars="0" w:right="0" w:rightChars="0" w:hanging="420" w:firstLineChars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40404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404040"/>
          <w:spacing w:val="0"/>
          <w:sz w:val="20"/>
          <w:szCs w:val="20"/>
          <w:lang w:val="en-US"/>
        </w:rPr>
        <w:t>Wallet Service (Spring Boot):</w:t>
      </w:r>
    </w:p>
    <w:p w14:paraId="7008CB9B">
      <w:pPr>
        <w:pStyle w:val="7"/>
        <w:keepNext w:val="0"/>
        <w:keepLines w:val="0"/>
        <w:widowControl/>
        <w:numPr>
          <w:ilvl w:val="1"/>
          <w:numId w:val="15"/>
        </w:numPr>
        <w:suppressLineNumbers w:val="0"/>
        <w:ind w:left="1260" w:leftChars="0" w:right="0" w:rightChars="0" w:hanging="420" w:firstLine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lang w:val="en-US"/>
        </w:rPr>
        <w:t>Manages all users digital wallet operations balance.</w:t>
      </w:r>
    </w:p>
    <w:p w14:paraId="6385839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right="0" w:rightChars="0" w:hanging="425" w:firstLineChars="0"/>
        <w:rPr>
          <w:rFonts w:hint="default" w:ascii="Calibri" w:hAnsi="Calibri" w:eastAsia="Segoe UI"/>
          <w:b/>
          <w:bCs/>
          <w:i w:val="0"/>
          <w:iCs w:val="0"/>
          <w:caps w:val="0"/>
          <w:color w:val="40404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404040"/>
          <w:spacing w:val="0"/>
          <w:sz w:val="20"/>
          <w:szCs w:val="20"/>
          <w:lang w:val="en-US"/>
        </w:rPr>
        <w:t>Data Layer:</w:t>
      </w:r>
    </w:p>
    <w:p w14:paraId="3F20AAA1">
      <w:pPr>
        <w:pStyle w:val="7"/>
        <w:keepNext w:val="0"/>
        <w:keepLines w:val="0"/>
        <w:widowControl/>
        <w:numPr>
          <w:ilvl w:val="1"/>
          <w:numId w:val="1"/>
        </w:numPr>
        <w:suppressLineNumbers w:val="0"/>
        <w:ind w:left="845" w:leftChars="0" w:right="0" w:rightChars="0" w:hanging="425" w:firstLineChars="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lang w:val="en-US"/>
        </w:rPr>
        <w:t>Each microservice has its own database “Pesco_db” using (MySQL, PostgreSQL, MongoDB).</w:t>
      </w:r>
    </w:p>
    <w:p w14:paraId="7F0356AA">
      <w:pPr>
        <w:pStyle w:val="7"/>
        <w:keepNext w:val="0"/>
        <w:keepLines w:val="0"/>
        <w:widowControl/>
        <w:numPr>
          <w:ilvl w:val="1"/>
          <w:numId w:val="1"/>
        </w:numPr>
        <w:suppressLineNumbers w:val="0"/>
        <w:ind w:left="845" w:leftChars="0" w:right="0" w:rightChars="0" w:hanging="425" w:firstLineChars="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lang w:val="en-US"/>
        </w:rPr>
        <w:t>Shared caching layer (Redis) for performance optimization.</w:t>
      </w:r>
    </w:p>
    <w:p w14:paraId="6EAE17C0">
      <w:pPr>
        <w:pStyle w:val="7"/>
        <w:keepNext w:val="0"/>
        <w:keepLines w:val="0"/>
        <w:widowControl/>
        <w:numPr>
          <w:ilvl w:val="1"/>
          <w:numId w:val="1"/>
        </w:numPr>
        <w:suppressLineNumbers w:val="0"/>
        <w:ind w:left="845" w:leftChars="0" w:right="0" w:rightChars="0" w:hanging="425" w:firstLineChars="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lang w:val="en-US"/>
        </w:rPr>
        <w:t>Message queue (RabbitMQ) for asynchronous communication.</w:t>
      </w:r>
    </w:p>
    <w:p w14:paraId="28880D92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lang w:val="en-US"/>
        </w:rPr>
      </w:pPr>
    </w:p>
    <w:p w14:paraId="6C2C8E1E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right="0" w:rightChars="0" w:hanging="425" w:firstLineChars="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404040"/>
          <w:spacing w:val="0"/>
          <w:sz w:val="20"/>
          <w:szCs w:val="20"/>
          <w:lang w:val="en-US"/>
        </w:rPr>
        <w:t>Infrastructure Layer:</w:t>
      </w:r>
    </w:p>
    <w:p w14:paraId="5FA98F95">
      <w:pPr>
        <w:pStyle w:val="7"/>
        <w:keepNext w:val="0"/>
        <w:keepLines w:val="0"/>
        <w:widowControl/>
        <w:numPr>
          <w:ilvl w:val="1"/>
          <w:numId w:val="1"/>
        </w:numPr>
        <w:suppressLineNumbers w:val="0"/>
        <w:ind w:left="845" w:leftChars="0" w:right="0" w:rightChars="0" w:hanging="425" w:firstLineChars="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lang w:val="en-US"/>
        </w:rPr>
        <w:t>Docker for containerization.</w:t>
      </w:r>
    </w:p>
    <w:p w14:paraId="4514432F">
      <w:pPr>
        <w:pStyle w:val="7"/>
        <w:keepNext w:val="0"/>
        <w:keepLines w:val="0"/>
        <w:widowControl/>
        <w:numPr>
          <w:ilvl w:val="1"/>
          <w:numId w:val="1"/>
        </w:numPr>
        <w:suppressLineNumbers w:val="0"/>
        <w:ind w:left="845" w:leftChars="0" w:right="0" w:rightChars="0" w:hanging="425" w:firstLineChars="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lang w:val="en-US"/>
        </w:rPr>
        <w:t>Kubernetes for orchestr</w:t>
      </w:r>
      <w:bookmarkStart w:id="0" w:name="_GoBack"/>
      <w:bookmarkEnd w:id="0"/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lang w:val="en-US"/>
        </w:rPr>
        <w:t>ation.</w:t>
      </w:r>
    </w:p>
    <w:p w14:paraId="3BA274CE">
      <w:pPr>
        <w:pStyle w:val="7"/>
        <w:keepNext w:val="0"/>
        <w:keepLines w:val="0"/>
        <w:widowControl/>
        <w:numPr>
          <w:ilvl w:val="1"/>
          <w:numId w:val="1"/>
        </w:numPr>
        <w:suppressLineNumbers w:val="0"/>
        <w:ind w:left="845" w:leftChars="0" w:right="0" w:rightChars="0" w:hanging="425" w:firstLineChars="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lang w:val="en-US"/>
        </w:rPr>
        <w:t>CI/CD pipeline (Jenkins/GitLab CI) for automated deployments.</w:t>
      </w:r>
    </w:p>
    <w:p w14:paraId="0BA6E7D5">
      <w:pPr>
        <w:pStyle w:val="7"/>
        <w:keepNext w:val="0"/>
        <w:keepLines w:val="0"/>
        <w:widowControl/>
        <w:numPr>
          <w:ilvl w:val="1"/>
          <w:numId w:val="1"/>
        </w:numPr>
        <w:suppressLineNumbers w:val="0"/>
        <w:ind w:left="845" w:leftChars="0" w:right="0" w:rightChars="0" w:hanging="425" w:firstLineChars="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lang w:val="en-US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lang w:val="en-US"/>
        </w:rPr>
        <w:t>Monitoring and logging (Prometheus, Grafana, ELK Stack).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3BD185"/>
    <w:multiLevelType w:val="singleLevel"/>
    <w:tmpl w:val="823BD185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1">
    <w:nsid w:val="8713609E"/>
    <w:multiLevelType w:val="singleLevel"/>
    <w:tmpl w:val="8713609E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2">
    <w:nsid w:val="B709CEF4"/>
    <w:multiLevelType w:val="multilevel"/>
    <w:tmpl w:val="B709CEF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0"/>
        <w:szCs w:val="10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B8A0B51C"/>
    <w:multiLevelType w:val="multilevel"/>
    <w:tmpl w:val="B8A0B51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CE583418"/>
    <w:multiLevelType w:val="multilevel"/>
    <w:tmpl w:val="CE58341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0"/>
        <w:szCs w:val="1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  <w:sz w:val="10"/>
        <w:szCs w:val="10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">
    <w:nsid w:val="D8C9A693"/>
    <w:multiLevelType w:val="multilevel"/>
    <w:tmpl w:val="D8C9A69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0"/>
        <w:szCs w:val="1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  <w:sz w:val="10"/>
        <w:szCs w:val="10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6">
    <w:nsid w:val="D91B04FF"/>
    <w:multiLevelType w:val="multilevel"/>
    <w:tmpl w:val="D91B04F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0"/>
        <w:szCs w:val="1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  <w:sz w:val="10"/>
        <w:szCs w:val="10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7">
    <w:nsid w:val="F6B6C5BA"/>
    <w:multiLevelType w:val="multilevel"/>
    <w:tmpl w:val="F6B6C5B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0"/>
        <w:szCs w:val="1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  <w:sz w:val="10"/>
        <w:szCs w:val="10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8">
    <w:nsid w:val="FA01D0EE"/>
    <w:multiLevelType w:val="singleLevel"/>
    <w:tmpl w:val="FA01D0EE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9">
    <w:nsid w:val="0357F0C5"/>
    <w:multiLevelType w:val="multilevel"/>
    <w:tmpl w:val="0357F0C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0"/>
        <w:szCs w:val="1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  <w:sz w:val="10"/>
        <w:szCs w:val="10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0">
    <w:nsid w:val="0570E8BF"/>
    <w:multiLevelType w:val="multilevel"/>
    <w:tmpl w:val="0570E8B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0"/>
        <w:szCs w:val="1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  <w:sz w:val="10"/>
        <w:szCs w:val="10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1">
    <w:nsid w:val="0BBC85E8"/>
    <w:multiLevelType w:val="multilevel"/>
    <w:tmpl w:val="0BBC85E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0"/>
        <w:szCs w:val="10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0"/>
        <w:szCs w:val="10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2">
    <w:nsid w:val="27B57C63"/>
    <w:multiLevelType w:val="singleLevel"/>
    <w:tmpl w:val="27B57C6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13">
    <w:nsid w:val="345233B7"/>
    <w:multiLevelType w:val="multilevel"/>
    <w:tmpl w:val="345233B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0"/>
        <w:szCs w:val="1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  <w:sz w:val="10"/>
        <w:szCs w:val="10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4">
    <w:nsid w:val="5B2810EC"/>
    <w:multiLevelType w:val="multilevel"/>
    <w:tmpl w:val="5B2810E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vertAlign w:val="superscript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  <w:sz w:val="10"/>
        <w:szCs w:val="10"/>
        <w:vertAlign w:val="baseline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2"/>
  </w:num>
  <w:num w:numId="5">
    <w:abstractNumId w:val="12"/>
  </w:num>
  <w:num w:numId="6">
    <w:abstractNumId w:val="1"/>
  </w:num>
  <w:num w:numId="7">
    <w:abstractNumId w:val="10"/>
  </w:num>
  <w:num w:numId="8">
    <w:abstractNumId w:val="14"/>
  </w:num>
  <w:num w:numId="9">
    <w:abstractNumId w:val="7"/>
  </w:num>
  <w:num w:numId="10">
    <w:abstractNumId w:val="11"/>
  </w:num>
  <w:num w:numId="11">
    <w:abstractNumId w:val="13"/>
  </w:num>
  <w:num w:numId="12">
    <w:abstractNumId w:val="9"/>
  </w:num>
  <w:num w:numId="13">
    <w:abstractNumId w:val="6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DF4922"/>
    <w:rsid w:val="32DF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2025-02-21T16:18:00Z</dcterms:created>
  <dc:creator>Envy</dc:creator>
  <cp:lastModifiedBy>Brantey Dibua</cp:lastModifiedBy>
  <dcterms:modified xsi:type="dcterms:W3CDTF">2025-02-22T16:13:08Z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2AC0D639817C44E6A48F9DBDFEA619DB_11</vt:lpwstr>
  </property>
</Properties>
</file>