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2FFE" w14:textId="12BAA222" w:rsidR="002F0A74" w:rsidRDefault="002F0A74" w:rsidP="002F0A74">
      <w:pPr>
        <w:pStyle w:val="Title"/>
        <w:jc w:val="center"/>
        <w:rPr>
          <w:rFonts w:eastAsia="source serif 4"/>
        </w:rPr>
      </w:pPr>
      <w:bookmarkStart w:id="0" w:name="tabla_de_contenido"/>
      <w:r>
        <w:rPr>
          <w:rFonts w:eastAsia="source serif 4"/>
        </w:rPr>
        <w:t>Análisis y Resultados</w:t>
      </w:r>
    </w:p>
    <w:p w14:paraId="3F3DD375" w14:textId="77777777" w:rsidR="002F0A74" w:rsidRDefault="002F0A74">
      <w:pPr>
        <w:spacing w:before="157" w:after="157" w:line="270" w:lineRule="auto"/>
        <w:rPr>
          <w:rFonts w:ascii="source serif 4" w:eastAsia="source serif 4" w:hAnsi="source serif 4" w:cs="source serif 4"/>
          <w:b/>
          <w:color w:val="000000"/>
          <w:sz w:val="39"/>
        </w:rPr>
      </w:pPr>
    </w:p>
    <w:p w14:paraId="0E01133E" w14:textId="3FE06B17" w:rsidR="005B00A4" w:rsidRDefault="00000000">
      <w:pPr>
        <w:spacing w:before="157" w:after="157" w:line="270" w:lineRule="auto"/>
      </w:pPr>
      <w:r>
        <w:rPr>
          <w:rFonts w:ascii="source serif 4" w:eastAsia="source serif 4" w:hAnsi="source serif 4" w:cs="source serif 4"/>
          <w:b/>
          <w:color w:val="000000"/>
          <w:sz w:val="39"/>
        </w:rPr>
        <w:t>Tabla de contenido</w:t>
      </w:r>
      <w:bookmarkEnd w:id="0"/>
    </w:p>
    <w:p w14:paraId="5A4BECF1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Propósito del proyecto</w:t>
      </w:r>
    </w:p>
    <w:p w14:paraId="2DCDB4F7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Etapa 1: Carga de datos</w:t>
      </w:r>
    </w:p>
    <w:p w14:paraId="47A43249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Etapa 2: Preparación y transformación de datos</w:t>
      </w:r>
    </w:p>
    <w:p w14:paraId="0129EA19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Etapa 3: Análisis exploratorio de patrones</w:t>
      </w:r>
    </w:p>
    <w:p w14:paraId="400670D0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Etapa 4: Clasificación y segmentación de datos</w:t>
      </w:r>
    </w:p>
    <w:p w14:paraId="5222AA16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Etapa 5: Comprobación de hipótesis</w:t>
      </w:r>
    </w:p>
    <w:p w14:paraId="16E40116" w14:textId="77777777" w:rsidR="005B00A4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Conclusión general</w:t>
      </w:r>
    </w:p>
    <w:p w14:paraId="440A5C78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45A5E2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8A3944" w14:textId="77777777" w:rsidR="005B00A4" w:rsidRDefault="00000000">
      <w:pPr>
        <w:spacing w:before="157" w:after="157" w:line="270" w:lineRule="auto"/>
      </w:pPr>
      <w:bookmarkStart w:id="1" w:name="propósito_del_proyecto"/>
      <w:r>
        <w:rPr>
          <w:rFonts w:ascii="source serif 4" w:eastAsia="source serif 4" w:hAnsi="source serif 4" w:cs="source serif 4"/>
          <w:b/>
          <w:color w:val="000000"/>
          <w:sz w:val="39"/>
        </w:rPr>
        <w:t>Propósito del proyecto</w:t>
      </w:r>
      <w:bookmarkEnd w:id="1"/>
    </w:p>
    <w:p w14:paraId="3DC3BF18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Este proyecto analiza el archivo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transacciones_limpias.csv</w:t>
      </w:r>
      <w:r>
        <w:rPr>
          <w:rFonts w:ascii="source serif 4" w:eastAsia="source serif 4" w:hAnsi="source serif 4" w:cs="source serif 4"/>
          <w:color w:val="000000"/>
        </w:rPr>
        <w:t xml:space="preserve"> para identificar los principales patrones de comportamiento financiero y operativo del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  <w:r>
        <w:rPr>
          <w:rFonts w:ascii="source serif 4" w:eastAsia="source serif 4" w:hAnsi="source serif 4" w:cs="source serif 4"/>
          <w:color w:val="000000"/>
        </w:rPr>
        <w:br/>
        <w:t>El objetivo es responder preguntas de negocio como qué estado domina, qué empresas concentran más actividad, qué categorías tienen mayor peso y si existen diferencias por país, canal o mes.</w:t>
      </w:r>
      <w:bookmarkStart w:id="2" w:name="fnref1_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986C9F2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70E49A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2FE14AA" w14:textId="77777777" w:rsidR="005B00A4" w:rsidRDefault="00000000">
      <w:pPr>
        <w:spacing w:before="157" w:after="157" w:line="270" w:lineRule="auto"/>
      </w:pPr>
      <w:bookmarkStart w:id="3" w:name="etapa_1_carga_de_datos"/>
      <w:r>
        <w:rPr>
          <w:rFonts w:ascii="source serif 4" w:eastAsia="source serif 4" w:hAnsi="source serif 4" w:cs="source serif 4"/>
          <w:b/>
          <w:color w:val="000000"/>
          <w:sz w:val="39"/>
        </w:rPr>
        <w:t>Etapa 1: Carga de datos</w:t>
      </w:r>
      <w:bookmarkEnd w:id="3"/>
    </w:p>
    <w:p w14:paraId="486BB019" w14:textId="77777777" w:rsidR="005B00A4" w:rsidRDefault="00000000">
      <w:pPr>
        <w:spacing w:before="315" w:after="105" w:line="360" w:lineRule="auto"/>
        <w:ind w:left="-30"/>
      </w:pPr>
      <w:bookmarkStart w:id="4" w:name="carga_de_librerías"/>
      <w:r>
        <w:rPr>
          <w:rFonts w:ascii="source serif 4" w:eastAsia="source serif 4" w:hAnsi="source serif 4" w:cs="source serif 4"/>
          <w:b/>
          <w:color w:val="000000"/>
          <w:sz w:val="24"/>
        </w:rPr>
        <w:t>Carga de librerías</w:t>
      </w:r>
      <w:bookmarkEnd w:id="4"/>
    </w:p>
    <w:p w14:paraId="664F8FF6" w14:textId="77777777" w:rsidR="005B00A4" w:rsidRPr="00CE021E" w:rsidRDefault="00000000">
      <w:pPr>
        <w:shd w:val="clear" w:color="auto" w:fill="F8F8FA"/>
        <w:spacing w:line="336" w:lineRule="auto"/>
        <w:rPr>
          <w:lang w:val="en-US"/>
        </w:rPr>
      </w:pPr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t>import pandas as pd</w:t>
      </w:r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import </w:t>
      </w:r>
      <w:proofErr w:type="spellStart"/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t>numpy</w:t>
      </w:r>
      <w:proofErr w:type="spellEnd"/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as np</w:t>
      </w:r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from </w:t>
      </w:r>
      <w:proofErr w:type="spellStart"/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t>pathlib</w:t>
      </w:r>
      <w:proofErr w:type="spellEnd"/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import Path</w:t>
      </w:r>
      <w:r w:rsidRPr="00CE021E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552CB41" w14:textId="77777777" w:rsidR="005B00A4" w:rsidRDefault="00000000">
      <w:pPr>
        <w:spacing w:before="315" w:after="105" w:line="360" w:lineRule="auto"/>
        <w:ind w:left="-30"/>
      </w:pPr>
      <w:bookmarkStart w:id="5" w:name="lectura_de_datos"/>
      <w:r>
        <w:rPr>
          <w:rFonts w:ascii="source serif 4" w:eastAsia="source serif 4" w:hAnsi="source serif 4" w:cs="source serif 4"/>
          <w:b/>
          <w:color w:val="000000"/>
          <w:sz w:val="24"/>
        </w:rPr>
        <w:t>Lectura de datos</w:t>
      </w:r>
      <w:bookmarkEnd w:id="5"/>
    </w:p>
    <w:p w14:paraId="244C2BE5" w14:textId="77777777" w:rsidR="005B00A4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ruta = Path("transacciones_limpias.csv")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pd.read_csv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(ruta)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93CBB46" w14:textId="77777777" w:rsidR="005B00A4" w:rsidRDefault="00000000">
      <w:pPr>
        <w:spacing w:before="315" w:after="105" w:line="360" w:lineRule="auto"/>
        <w:ind w:left="-30"/>
      </w:pPr>
      <w:bookmarkStart w:id="6" w:name="exploración_inicial"/>
      <w:r>
        <w:rPr>
          <w:rFonts w:ascii="source serif 4" w:eastAsia="source serif 4" w:hAnsi="source serif 4" w:cs="source serif 4"/>
          <w:b/>
          <w:color w:val="000000"/>
          <w:sz w:val="24"/>
        </w:rPr>
        <w:t>Exploración inicial</w:t>
      </w:r>
      <w:bookmarkEnd w:id="6"/>
    </w:p>
    <w:p w14:paraId="49E9200E" w14:textId="77777777" w:rsidR="005B00A4" w:rsidRPr="002F0A74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df.head</w:t>
      </w:r>
      <w:proofErr w:type="spellEnd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()</w:t>
      </w:r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0F7F98B3" w14:textId="77777777" w:rsidR="005B00A4" w:rsidRPr="002F0A74" w:rsidRDefault="00000000">
      <w:pPr>
        <w:shd w:val="clear" w:color="auto" w:fill="F8F8FA"/>
        <w:spacing w:line="336" w:lineRule="auto"/>
        <w:rPr>
          <w:lang w:val="en-US"/>
        </w:rPr>
      </w:pPr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df.info()</w:t>
      </w:r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2D11B5D0" w14:textId="77777777" w:rsidR="005B00A4" w:rsidRPr="002F0A74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df.columns.tolist</w:t>
      </w:r>
      <w:proofErr w:type="spellEnd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()</w:t>
      </w:r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B78BB8A" w14:textId="77777777" w:rsidR="005B00A4" w:rsidRDefault="00000000">
      <w:pPr>
        <w:spacing w:before="315" w:after="105" w:line="360" w:lineRule="auto"/>
        <w:ind w:left="-30"/>
      </w:pPr>
      <w:bookmarkStart w:id="7" w:name="descripción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7"/>
    </w:p>
    <w:p w14:paraId="01BF61D9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En esta etapa se carga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limpio y se revisa su estructura general.</w:t>
      </w:r>
      <w:r>
        <w:rPr>
          <w:rFonts w:ascii="source serif 4" w:eastAsia="source serif 4" w:hAnsi="source serif 4" w:cs="source serif 4"/>
          <w:color w:val="000000"/>
        </w:rPr>
        <w:br/>
        <w:t>Esto permite confirmar que las columnas necesarias existen y que los tipos de dato son coherentes para el análisis.</w:t>
      </w:r>
      <w:bookmarkStart w:id="8" w:name="fnref2_1"/>
      <w:bookmarkEnd w:id="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2619649A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99ED82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352637" w14:textId="77777777" w:rsidR="005B00A4" w:rsidRDefault="00000000">
      <w:pPr>
        <w:spacing w:before="157" w:after="157" w:line="270" w:lineRule="auto"/>
      </w:pPr>
      <w:bookmarkStart w:id="9" w:name="etapa_2_preparación_y_transformac_69810b"/>
      <w:r>
        <w:rPr>
          <w:rFonts w:ascii="source serif 4" w:eastAsia="source serif 4" w:hAnsi="source serif 4" w:cs="source serif 4"/>
          <w:b/>
          <w:color w:val="000000"/>
          <w:sz w:val="39"/>
        </w:rPr>
        <w:t>Etapa 2: Preparación y transformación de datos</w:t>
      </w:r>
      <w:bookmarkEnd w:id="9"/>
    </w:p>
    <w:p w14:paraId="0D07D44A" w14:textId="77777777" w:rsidR="005B00A4" w:rsidRDefault="00000000">
      <w:pPr>
        <w:spacing w:before="315" w:after="105" w:line="360" w:lineRule="auto"/>
        <w:ind w:left="-30"/>
      </w:pPr>
      <w:bookmarkStart w:id="10" w:name="conversión_de_tipos"/>
      <w:r>
        <w:rPr>
          <w:rFonts w:ascii="source serif 4" w:eastAsia="source serif 4" w:hAnsi="source serif 4" w:cs="source serif 4"/>
          <w:b/>
          <w:color w:val="000000"/>
          <w:sz w:val="24"/>
        </w:rPr>
        <w:t>Conversión de tipos</w:t>
      </w:r>
      <w:bookmarkEnd w:id="10"/>
    </w:p>
    <w:p w14:paraId="0067D93A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["fecha"]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pd.to_datetime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["fecha"],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="coerce")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pd.to_numeric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errors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="coerce")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B053E58" w14:textId="77777777" w:rsidR="005B00A4" w:rsidRDefault="00000000">
      <w:pPr>
        <w:spacing w:before="315" w:after="105" w:line="360" w:lineRule="auto"/>
        <w:ind w:left="-30"/>
      </w:pPr>
      <w:bookmarkStart w:id="11" w:name="creación_de_variables_temporales"/>
      <w:r>
        <w:rPr>
          <w:rFonts w:ascii="source serif 4" w:eastAsia="source serif 4" w:hAnsi="source serif 4" w:cs="source serif 4"/>
          <w:b/>
          <w:color w:val="000000"/>
          <w:sz w:val="24"/>
        </w:rPr>
        <w:t>Creación de variables temporales</w:t>
      </w:r>
      <w:bookmarkEnd w:id="11"/>
    </w:p>
    <w:p w14:paraId="03357943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["fecha"].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dt.year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["mes"]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["fecha"].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dt.month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nombre_mes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["fecha"].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dt.month_name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799F2F" w14:textId="77777777" w:rsidR="005B00A4" w:rsidRDefault="00000000">
      <w:pPr>
        <w:spacing w:before="315" w:after="105" w:line="360" w:lineRule="auto"/>
        <w:ind w:left="-30"/>
      </w:pPr>
      <w:bookmarkStart w:id="12" w:name="validación_básica"/>
      <w:r>
        <w:rPr>
          <w:rFonts w:ascii="source serif 4" w:eastAsia="source serif 4" w:hAnsi="source serif 4" w:cs="source serif 4"/>
          <w:b/>
          <w:color w:val="000000"/>
          <w:sz w:val="24"/>
        </w:rPr>
        <w:t>Validación básica</w:t>
      </w:r>
      <w:bookmarkEnd w:id="12"/>
    </w:p>
    <w:p w14:paraId="15DCAF7C" w14:textId="77777777" w:rsidR="005B00A4" w:rsidRPr="002F0A74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df.isna</w:t>
      </w:r>
      <w:proofErr w:type="spellEnd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().sum()</w:t>
      </w:r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4E44F79F" w14:textId="77777777" w:rsidR="005B00A4" w:rsidRPr="002F0A74" w:rsidRDefault="00000000">
      <w:pPr>
        <w:shd w:val="clear" w:color="auto" w:fill="F8F8FA"/>
        <w:spacing w:line="336" w:lineRule="auto"/>
        <w:rPr>
          <w:lang w:val="en-US"/>
        </w:rPr>
      </w:pPr>
      <w:proofErr w:type="spellStart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t>df.shape</w:t>
      </w:r>
      <w:proofErr w:type="spellEnd"/>
      <w:r w:rsidRPr="002F0A74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46DC64DB" w14:textId="77777777" w:rsidR="005B00A4" w:rsidRDefault="00000000">
      <w:pPr>
        <w:spacing w:before="315" w:after="105" w:line="360" w:lineRule="auto"/>
        <w:ind w:left="-30"/>
      </w:pPr>
      <w:bookmarkStart w:id="13" w:name="descripción_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Descripción</w:t>
      </w:r>
      <w:bookmarkEnd w:id="13"/>
    </w:p>
    <w:p w14:paraId="1015F416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Aunque el archivo ya está limpio, conviene volver a verificar formatos para asegurar consistencia analítica.</w:t>
      </w:r>
      <w:r>
        <w:rPr>
          <w:rFonts w:ascii="source serif 4" w:eastAsia="source serif 4" w:hAnsi="source serif 4" w:cs="source serif 4"/>
          <w:color w:val="000000"/>
        </w:rPr>
        <w:br/>
        <w:t>Además, se generan columnas auxiliares para estudiar comportamiento por año y mes.</w:t>
      </w:r>
      <w:bookmarkStart w:id="14" w:name="fnref2_2"/>
      <w:bookmarkEnd w:id="1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3541B141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E1FAA5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39EC78" w14:textId="77777777" w:rsidR="005B00A4" w:rsidRDefault="00000000">
      <w:pPr>
        <w:spacing w:before="157" w:after="157" w:line="270" w:lineRule="auto"/>
      </w:pPr>
      <w:bookmarkStart w:id="15" w:name="etapa_3_análisis_exploratorio_de_861d24"/>
      <w:r>
        <w:rPr>
          <w:rFonts w:ascii="source serif 4" w:eastAsia="source serif 4" w:hAnsi="source serif 4" w:cs="source serif 4"/>
          <w:b/>
          <w:color w:val="000000"/>
          <w:sz w:val="39"/>
        </w:rPr>
        <w:t>Etapa 3: Análisis exploratorio de patrones</w:t>
      </w:r>
      <w:bookmarkEnd w:id="15"/>
    </w:p>
    <w:p w14:paraId="2D3199FA" w14:textId="77777777" w:rsidR="005B00A4" w:rsidRDefault="00000000">
      <w:pPr>
        <w:spacing w:before="315" w:after="105" w:line="360" w:lineRule="auto"/>
        <w:ind w:left="-30"/>
      </w:pPr>
      <w:bookmarkStart w:id="16" w:name="estados_de_las_transacciones"/>
      <w:r>
        <w:rPr>
          <w:rFonts w:ascii="source serif 4" w:eastAsia="source serif 4" w:hAnsi="source serif 4" w:cs="source serif 4"/>
          <w:b/>
          <w:color w:val="000000"/>
          <w:sz w:val="24"/>
        </w:rPr>
        <w:t>Estados de las transacciones</w:t>
      </w:r>
      <w:bookmarkEnd w:id="16"/>
    </w:p>
    <w:p w14:paraId="62ECD240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("estado")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("transacciones",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4AD790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["porcentaje"] =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["transacciones"]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["transacciones"].sum()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C3C81E1" w14:textId="77777777" w:rsidR="005B00A4" w:rsidRDefault="00000000">
      <w:pPr>
        <w:spacing w:before="315" w:after="105" w:line="360" w:lineRule="auto"/>
        <w:ind w:left="-30"/>
      </w:pPr>
      <w:bookmarkStart w:id="17" w:name="descripción_3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17"/>
    </w:p>
    <w:p w14:paraId="384F9B63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sección muestra cuántas transacciones hay en cada estado y cuánto importe representa cada una.</w:t>
      </w:r>
      <w:r>
        <w:rPr>
          <w:rFonts w:ascii="source serif 4" w:eastAsia="source serif 4" w:hAnsi="source serif 4" w:cs="source serif 4"/>
          <w:color w:val="000000"/>
        </w:rPr>
        <w:br/>
        <w:t>Es el patrón más importante del proyecto, porque permite evaluar cierre operativo, fricción y riesgo financiero.</w:t>
      </w:r>
      <w:bookmarkStart w:id="18" w:name="fnref1_2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108E82D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DEAD1B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BFDD91" w14:textId="77777777" w:rsidR="005B00A4" w:rsidRDefault="00000000">
      <w:pPr>
        <w:spacing w:before="315" w:after="105" w:line="360" w:lineRule="auto"/>
        <w:ind w:left="-30"/>
      </w:pPr>
      <w:bookmarkStart w:id="19" w:name="empresas_con_mayor_volumen"/>
      <w:r>
        <w:rPr>
          <w:rFonts w:ascii="source serif 4" w:eastAsia="source serif 4" w:hAnsi="source serif 4" w:cs="source serif 4"/>
          <w:b/>
          <w:color w:val="000000"/>
          <w:sz w:val="24"/>
        </w:rPr>
        <w:t>Empresas con mayor volumen</w:t>
      </w:r>
      <w:bookmarkEnd w:id="19"/>
    </w:p>
    <w:p w14:paraId="34A3C7A3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empresa_resumen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("empresa")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empresa_resumen.head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(10)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2E8864" w14:textId="77777777" w:rsidR="005B00A4" w:rsidRDefault="00000000">
      <w:pPr>
        <w:spacing w:before="315" w:after="105" w:line="360" w:lineRule="auto"/>
        <w:ind w:left="-30"/>
      </w:pPr>
      <w:bookmarkStart w:id="20" w:name="descripción_4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20"/>
    </w:p>
    <w:p w14:paraId="36332571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Aquí se identifican las empresas con mayor actividad y mayor peso financiero.</w:t>
      </w:r>
      <w:r>
        <w:rPr>
          <w:rFonts w:ascii="source serif 4" w:eastAsia="source serif 4" w:hAnsi="source serif 4" w:cs="source serif 4"/>
          <w:color w:val="000000"/>
        </w:rPr>
        <w:br/>
        <w:t>Esto ayuda a priorizar seguimiento y detectar concentraciones relevantes.</w:t>
      </w:r>
      <w:bookmarkStart w:id="21" w:name="fnref1_3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33033F8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12EED0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469BB7" w14:textId="77777777" w:rsidR="005B00A4" w:rsidRDefault="00000000">
      <w:pPr>
        <w:spacing w:before="315" w:after="105" w:line="360" w:lineRule="auto"/>
        <w:ind w:left="-30"/>
      </w:pPr>
      <w:bookmarkStart w:id="22" w:name="categorías_más_relevantes"/>
      <w:r>
        <w:rPr>
          <w:rFonts w:ascii="source serif 4" w:eastAsia="source serif 4" w:hAnsi="source serif 4" w:cs="source serif 4"/>
          <w:b/>
          <w:color w:val="000000"/>
          <w:sz w:val="24"/>
        </w:rPr>
        <w:t>Categorías más relevantes</w:t>
      </w:r>
      <w:bookmarkEnd w:id="22"/>
    </w:p>
    <w:p w14:paraId="6ED0A786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categoria_resumen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categoria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categoria_resumen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B7BD09" w14:textId="77777777" w:rsidR="005B00A4" w:rsidRDefault="00000000">
      <w:pPr>
        <w:spacing w:before="315" w:after="105" w:line="360" w:lineRule="auto"/>
        <w:ind w:left="-30"/>
      </w:pPr>
      <w:bookmarkStart w:id="23" w:name="descripción_5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23"/>
    </w:p>
    <w:p w14:paraId="04DBD7C4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Las categorías permiten ver en qué tipo de operación se concentra el dinero.</w:t>
      </w:r>
      <w:r>
        <w:rPr>
          <w:rFonts w:ascii="source serif 4" w:eastAsia="source serif 4" w:hAnsi="source serif 4" w:cs="source serif 4"/>
          <w:color w:val="000000"/>
        </w:rPr>
        <w:br/>
        <w:t>Esto aporta contexto para control financiero y análisis de negocio.</w:t>
      </w:r>
      <w:bookmarkStart w:id="24" w:name="fnref1_4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00F13759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BECEDF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E50D33" w14:textId="77777777" w:rsidR="005B00A4" w:rsidRDefault="00000000">
      <w:pPr>
        <w:spacing w:before="315" w:after="105" w:line="360" w:lineRule="auto"/>
        <w:ind w:left="-30"/>
      </w:pPr>
      <w:bookmarkStart w:id="25" w:name="distribución_por_país"/>
      <w:r>
        <w:rPr>
          <w:rFonts w:ascii="source serif 4" w:eastAsia="source serif 4" w:hAnsi="source serif 4" w:cs="source serif 4"/>
          <w:b/>
          <w:color w:val="000000"/>
          <w:sz w:val="24"/>
        </w:rPr>
        <w:t>Distribución por país</w:t>
      </w:r>
      <w:bookmarkEnd w:id="25"/>
    </w:p>
    <w:p w14:paraId="2E383C64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pais_resumen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("transacciones",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pais_resumen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E71859F" w14:textId="77777777" w:rsidR="005B00A4" w:rsidRDefault="00000000">
      <w:pPr>
        <w:spacing w:before="315" w:after="105" w:line="360" w:lineRule="auto"/>
        <w:ind w:left="-30"/>
      </w:pPr>
      <w:bookmarkStart w:id="26" w:name="descripción_6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26"/>
    </w:p>
    <w:p w14:paraId="241FEE91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segmentación muestra cómo se reparte la actividad por país.</w:t>
      </w:r>
      <w:r>
        <w:rPr>
          <w:rFonts w:ascii="source serif 4" w:eastAsia="source serif 4" w:hAnsi="source serif 4" w:cs="source serif 4"/>
          <w:color w:val="000000"/>
        </w:rPr>
        <w:br/>
        <w:t>Sirve para detectar concentración geográfica y diferencias operativas.</w:t>
      </w:r>
      <w:bookmarkStart w:id="27" w:name="fnref1_5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810074A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6A8C5A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F4A130" w14:textId="77777777" w:rsidR="005B00A4" w:rsidRDefault="00000000">
      <w:pPr>
        <w:spacing w:before="315" w:after="105" w:line="360" w:lineRule="auto"/>
        <w:ind w:left="-30"/>
      </w:pPr>
      <w:bookmarkStart w:id="28" w:name="distribución_por_canal_de_pago"/>
      <w:r>
        <w:rPr>
          <w:rFonts w:ascii="source serif 4" w:eastAsia="source serif 4" w:hAnsi="source serif 4" w:cs="source serif 4"/>
          <w:b/>
          <w:color w:val="000000"/>
          <w:sz w:val="24"/>
        </w:rPr>
        <w:t>Distribución por canal de pago</w:t>
      </w:r>
      <w:bookmarkEnd w:id="28"/>
    </w:p>
    <w:p w14:paraId="58D8794A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canal_pago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("transacciones",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3B1F756" w14:textId="77777777" w:rsidR="005B00A4" w:rsidRDefault="00000000">
      <w:pPr>
        <w:spacing w:before="315" w:after="105" w:line="360" w:lineRule="auto"/>
        <w:ind w:left="-30"/>
      </w:pPr>
      <w:bookmarkStart w:id="29" w:name="descripción_7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29"/>
    </w:p>
    <w:p w14:paraId="5D6A3D7C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tabla permite identificar los canales de pago más utilizados.</w:t>
      </w:r>
      <w:r>
        <w:rPr>
          <w:rFonts w:ascii="source serif 4" w:eastAsia="source serif 4" w:hAnsi="source serif 4" w:cs="source serif 4"/>
          <w:color w:val="000000"/>
        </w:rPr>
        <w:br/>
        <w:t>También ayuda a explorar si algún canal se asocia con más fricción o menor cierre.</w:t>
      </w:r>
      <w:bookmarkStart w:id="30" w:name="fnref1_6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FC5B46F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3DA3B4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A7DFDC" w14:textId="77777777" w:rsidR="005B00A4" w:rsidRDefault="00000000">
      <w:pPr>
        <w:spacing w:before="315" w:after="105" w:line="360" w:lineRule="auto"/>
        <w:ind w:left="-30"/>
      </w:pPr>
      <w:bookmarkStart w:id="31" w:name="evolución_temporal"/>
      <w:r>
        <w:rPr>
          <w:rFonts w:ascii="source serif 4" w:eastAsia="source serif 4" w:hAnsi="source serif 4" w:cs="source serif 4"/>
          <w:b/>
          <w:color w:val="000000"/>
          <w:sz w:val="24"/>
        </w:rPr>
        <w:t>Evolución temporal</w:t>
      </w:r>
      <w:bookmarkEnd w:id="31"/>
    </w:p>
    <w:p w14:paraId="3943FD73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mensual_resumen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"mes",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nombre_mes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anio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"mes"])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mensual_resumen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05EE871" w14:textId="77777777" w:rsidR="005B00A4" w:rsidRDefault="00000000">
      <w:pPr>
        <w:spacing w:before="315" w:after="105" w:line="360" w:lineRule="auto"/>
        <w:ind w:left="-30"/>
      </w:pPr>
      <w:bookmarkStart w:id="32" w:name="descripción_8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32"/>
    </w:p>
    <w:p w14:paraId="5407EB5A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vista permite estudiar estacionalidad y evolución de la actividad.</w:t>
      </w:r>
      <w:r>
        <w:rPr>
          <w:rFonts w:ascii="source serif 4" w:eastAsia="source serif 4" w:hAnsi="source serif 4" w:cs="source serif 4"/>
          <w:color w:val="000000"/>
        </w:rPr>
        <w:br/>
        <w:t>Es útil para detectar picos de carga y planificación financiera.</w:t>
      </w:r>
      <w:bookmarkStart w:id="33" w:name="fnref1_7"/>
      <w:bookmarkEnd w:id="3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EDCAD4B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22BC0C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F0F70F" w14:textId="77777777" w:rsidR="005B00A4" w:rsidRDefault="00000000">
      <w:pPr>
        <w:spacing w:before="157" w:after="157" w:line="270" w:lineRule="auto"/>
      </w:pPr>
      <w:bookmarkStart w:id="34" w:name="etapa_4_clasificación_y_segmentac_dd6148"/>
      <w:r>
        <w:rPr>
          <w:rFonts w:ascii="source serif 4" w:eastAsia="source serif 4" w:hAnsi="source serif 4" w:cs="source serif 4"/>
          <w:b/>
          <w:color w:val="000000"/>
          <w:sz w:val="39"/>
        </w:rPr>
        <w:t>Etapa 4: Clasificación y segmentación de datos</w:t>
      </w:r>
      <w:bookmarkEnd w:id="34"/>
    </w:p>
    <w:p w14:paraId="7142A1A2" w14:textId="77777777" w:rsidR="005B00A4" w:rsidRDefault="00000000">
      <w:pPr>
        <w:spacing w:before="315" w:after="105" w:line="360" w:lineRule="auto"/>
        <w:ind w:left="-30"/>
      </w:pPr>
      <w:bookmarkStart w:id="35" w:name="tipo_de_movimiento"/>
      <w:r>
        <w:rPr>
          <w:rFonts w:ascii="source serif 4" w:eastAsia="source serif 4" w:hAnsi="source serif 4" w:cs="source serif 4"/>
          <w:b/>
          <w:color w:val="000000"/>
          <w:sz w:val="24"/>
        </w:rPr>
        <w:t>Tipo de movimiento</w:t>
      </w:r>
      <w:bookmarkEnd w:id="35"/>
    </w:p>
    <w:p w14:paraId="243FC3FC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tipo_resumen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tipo_movimiento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tipo_resumen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D4E55F7" w14:textId="77777777" w:rsidR="005B00A4" w:rsidRDefault="00000000">
      <w:pPr>
        <w:spacing w:before="315" w:after="105" w:line="360" w:lineRule="auto"/>
        <w:ind w:left="-30"/>
      </w:pPr>
      <w:bookmarkStart w:id="36" w:name="descripción_9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36"/>
    </w:p>
    <w:p w14:paraId="0144C026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Separar ingresos y gastos permite entender el comportamiento del flujo financiero.</w:t>
      </w:r>
      <w:r>
        <w:rPr>
          <w:rFonts w:ascii="source serif 4" w:eastAsia="source serif 4" w:hAnsi="source serif 4" w:cs="source serif 4"/>
          <w:color w:val="000000"/>
        </w:rPr>
        <w:br/>
        <w:t>También sirve como base para evaluar balance neto.</w:t>
      </w:r>
      <w:bookmarkStart w:id="37" w:name="fnref1_8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58C15FF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757C3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34A737" w14:textId="77777777" w:rsidR="005B00A4" w:rsidRDefault="00000000">
      <w:pPr>
        <w:spacing w:before="315" w:after="105" w:line="360" w:lineRule="auto"/>
        <w:ind w:left="-30"/>
      </w:pPr>
      <w:bookmarkStart w:id="38" w:name="centro_de_coste"/>
      <w:r>
        <w:rPr>
          <w:rFonts w:ascii="source serif 4" w:eastAsia="source serif 4" w:hAnsi="source serif 4" w:cs="source serif 4"/>
          <w:b/>
          <w:color w:val="000000"/>
          <w:sz w:val="24"/>
        </w:rPr>
        <w:t>Centro de coste</w:t>
      </w:r>
      <w:bookmarkEnd w:id="38"/>
    </w:p>
    <w:p w14:paraId="40FFA42D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centro_resumen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centro_coste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importe_limpio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"sum")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centro_resumen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A4A18DB" w14:textId="77777777" w:rsidR="005B00A4" w:rsidRDefault="00000000">
      <w:pPr>
        <w:spacing w:before="315" w:after="105" w:line="360" w:lineRule="auto"/>
        <w:ind w:left="-30"/>
      </w:pPr>
      <w:bookmarkStart w:id="39" w:name="descripción_10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39"/>
    </w:p>
    <w:p w14:paraId="77A86079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segmentación muestra qué áreas internas concentran más actividad o costo.</w:t>
      </w:r>
      <w:r>
        <w:rPr>
          <w:rFonts w:ascii="source serif 4" w:eastAsia="source serif 4" w:hAnsi="source serif 4" w:cs="source serif 4"/>
          <w:color w:val="000000"/>
        </w:rPr>
        <w:br/>
        <w:t>Ayuda a visualizar dónde se generan más transacciones.</w:t>
      </w:r>
      <w:bookmarkStart w:id="40" w:name="fnref1_9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189F6C6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9764C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CCC44C" w14:textId="77777777" w:rsidR="005B00A4" w:rsidRDefault="00000000">
      <w:pPr>
        <w:spacing w:before="315" w:after="105" w:line="360" w:lineRule="auto"/>
        <w:ind w:left="-30"/>
      </w:pPr>
      <w:bookmarkStart w:id="41" w:name="estados_por_canal"/>
      <w:r>
        <w:rPr>
          <w:rFonts w:ascii="source serif 4" w:eastAsia="source serif 4" w:hAnsi="source serif 4" w:cs="source serif 4"/>
          <w:b/>
          <w:color w:val="000000"/>
          <w:sz w:val="24"/>
        </w:rPr>
        <w:t>Estados por canal</w:t>
      </w:r>
      <w:bookmarkEnd w:id="41"/>
    </w:p>
    <w:p w14:paraId="6E93848D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estado_canal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canal_pago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"estado"])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estado_canal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51199F" w14:textId="77777777" w:rsidR="005B00A4" w:rsidRDefault="00000000">
      <w:pPr>
        <w:spacing w:before="315" w:after="105" w:line="360" w:lineRule="auto"/>
        <w:ind w:left="-30"/>
      </w:pPr>
      <w:bookmarkStart w:id="42" w:name="descripción_11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42"/>
    </w:p>
    <w:p w14:paraId="3E50C11A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Permite ver si algún canal presenta más pendientes, cancelaciones o rechazos.</w:t>
      </w:r>
      <w:r>
        <w:rPr>
          <w:rFonts w:ascii="source serif 4" w:eastAsia="source serif 4" w:hAnsi="source serif 4" w:cs="source serif 4"/>
          <w:color w:val="000000"/>
        </w:rPr>
        <w:br/>
        <w:t>Esto ayuda a detectar puntos de fricción operativa.</w:t>
      </w:r>
      <w:bookmarkStart w:id="43" w:name="fnref1_10"/>
      <w:bookmarkEnd w:id="4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3B0CE234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760C9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4EC3F9" w14:textId="77777777" w:rsidR="005B00A4" w:rsidRDefault="00000000">
      <w:pPr>
        <w:spacing w:before="315" w:after="105" w:line="360" w:lineRule="auto"/>
        <w:ind w:left="-30"/>
      </w:pPr>
      <w:bookmarkStart w:id="44" w:name="estados_por_país"/>
      <w:r>
        <w:rPr>
          <w:rFonts w:ascii="source serif 4" w:eastAsia="source serif 4" w:hAnsi="source serif 4" w:cs="source serif 4"/>
          <w:b/>
          <w:color w:val="000000"/>
          <w:sz w:val="24"/>
        </w:rPr>
        <w:t>Estados por país</w:t>
      </w:r>
      <w:bookmarkEnd w:id="44"/>
    </w:p>
    <w:p w14:paraId="00C1148F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estado_pais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df.groupby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(["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"estado"])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(transacciones=("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transaction_id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", 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count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"))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reset_index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estado_pais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3E510C" w14:textId="77777777" w:rsidR="005B00A4" w:rsidRDefault="00000000">
      <w:pPr>
        <w:spacing w:before="315" w:after="105" w:line="360" w:lineRule="auto"/>
        <w:ind w:left="-30"/>
      </w:pPr>
      <w:bookmarkStart w:id="45" w:name="descripción_12"/>
      <w:r>
        <w:rPr>
          <w:rFonts w:ascii="source serif 4" w:eastAsia="source serif 4" w:hAnsi="source serif 4" w:cs="source serif 4"/>
          <w:b/>
          <w:color w:val="000000"/>
          <w:sz w:val="24"/>
        </w:rPr>
        <w:t>Descripción</w:t>
      </w:r>
      <w:bookmarkEnd w:id="45"/>
    </w:p>
    <w:p w14:paraId="13B7FB73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Sirve para comparar cómo cambia el comportamiento de los estados según el país.</w:t>
      </w:r>
      <w:r>
        <w:rPr>
          <w:rFonts w:ascii="source serif 4" w:eastAsia="source serif 4" w:hAnsi="source serif 4" w:cs="source serif 4"/>
          <w:color w:val="000000"/>
        </w:rPr>
        <w:br/>
        <w:t>Es útil para análisis geográfico de riesgo.</w:t>
      </w:r>
      <w:bookmarkStart w:id="46" w:name="fnref1_11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43631B3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F8660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1D63B9" w14:textId="77777777" w:rsidR="005B00A4" w:rsidRDefault="00000000">
      <w:pPr>
        <w:spacing w:before="157" w:after="157" w:line="270" w:lineRule="auto"/>
      </w:pPr>
      <w:bookmarkStart w:id="47" w:name="etapa_5_comprobación_de_hipótesis"/>
      <w:r>
        <w:rPr>
          <w:rFonts w:ascii="source serif 4" w:eastAsia="source serif 4" w:hAnsi="source serif 4" w:cs="source serif 4"/>
          <w:b/>
          <w:color w:val="000000"/>
          <w:sz w:val="39"/>
        </w:rPr>
        <w:t>Etapa 5: Comprobación de hipótesis</w:t>
      </w:r>
      <w:bookmarkEnd w:id="47"/>
    </w:p>
    <w:p w14:paraId="4887A189" w14:textId="77777777" w:rsidR="005B00A4" w:rsidRDefault="00000000">
      <w:pPr>
        <w:spacing w:before="315" w:after="105" w:line="360" w:lineRule="auto"/>
        <w:ind w:left="-30"/>
      </w:pPr>
      <w:bookmarkStart w:id="48" w:name="hipótesis_1_qué_estado_concentra_95b738"/>
      <w:r>
        <w:rPr>
          <w:rFonts w:ascii="source serif 4" w:eastAsia="source serif 4" w:hAnsi="source serif 4" w:cs="source serif 4"/>
          <w:b/>
          <w:color w:val="000000"/>
          <w:sz w:val="24"/>
        </w:rPr>
        <w:t>Hipótesis 1: ¿Qué estado concentra la mayor parte de las transacciones?</w:t>
      </w:r>
      <w:bookmarkEnd w:id="48"/>
    </w:p>
    <w:p w14:paraId="164CE79A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estado_resumen.sort_values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("transacciones",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5DC8D4" w14:textId="77777777" w:rsidR="005B00A4" w:rsidRDefault="00000000">
      <w:pPr>
        <w:spacing w:before="315" w:after="105" w:line="360" w:lineRule="auto"/>
        <w:ind w:left="-30"/>
      </w:pPr>
      <w:bookmarkStart w:id="49" w:name="lectura_esperada"/>
      <w:r>
        <w:rPr>
          <w:rFonts w:ascii="source serif 4" w:eastAsia="source serif 4" w:hAnsi="source serif 4" w:cs="source serif 4"/>
          <w:b/>
          <w:color w:val="000000"/>
          <w:sz w:val="24"/>
        </w:rPr>
        <w:t>Lectura esperada</w:t>
      </w:r>
      <w:bookmarkEnd w:id="49"/>
    </w:p>
    <w:p w14:paraId="6BEE243C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Pagado</w:t>
      </w:r>
      <w:r>
        <w:rPr>
          <w:rFonts w:ascii="source serif 4" w:eastAsia="source serif 4" w:hAnsi="source serif 4" w:cs="source serif 4"/>
          <w:color w:val="000000"/>
        </w:rPr>
        <w:t xml:space="preserve"> domina, el proceso está funcionando correctamente.</w:t>
      </w:r>
      <w:r>
        <w:rPr>
          <w:rFonts w:ascii="source serif 4" w:eastAsia="source serif 4" w:hAnsi="source serif 4" w:cs="source serif 4"/>
          <w:color w:val="000000"/>
        </w:rPr>
        <w:br/>
        <w:t xml:space="preserve">Si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Pendiente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Cancelado</w:t>
      </w:r>
      <w:r>
        <w:rPr>
          <w:rFonts w:ascii="source serif 4" w:eastAsia="source serif 4" w:hAnsi="source serif 4" w:cs="source serif 4"/>
          <w:color w:val="000000"/>
        </w:rPr>
        <w:t xml:space="preserve"> 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Rechazado</w:t>
      </w:r>
      <w:r>
        <w:rPr>
          <w:rFonts w:ascii="source serif 4" w:eastAsia="source serif 4" w:hAnsi="source serif 4" w:cs="source serif 4"/>
          <w:color w:val="000000"/>
        </w:rPr>
        <w:t xml:space="preserve"> tienen mucho peso, existe fricción operativa.</w:t>
      </w:r>
      <w:bookmarkStart w:id="50" w:name="fnref1_12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29F10CFB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66269C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F8BC457" w14:textId="7A9E12AD" w:rsidR="005B00A4" w:rsidRDefault="00000000">
      <w:pPr>
        <w:spacing w:before="315" w:after="105" w:line="360" w:lineRule="auto"/>
        <w:ind w:left="-30"/>
      </w:pPr>
      <w:bookmarkStart w:id="51" w:name="hipótesis_2_qué_empresas_concentr_2febd2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Hipótesis 2: ¿Qué </w:t>
      </w:r>
      <w:r w:rsidR="00CE021E">
        <w:rPr>
          <w:rFonts w:ascii="source serif 4" w:eastAsia="source serif 4" w:hAnsi="source serif 4" w:cs="source serif 4"/>
          <w:b/>
          <w:color w:val="000000"/>
          <w:sz w:val="24"/>
        </w:rPr>
        <w:t>cliente proveedor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concentran más volumen?</w:t>
      </w:r>
      <w:bookmarkEnd w:id="51"/>
    </w:p>
    <w:p w14:paraId="4FF7F833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empresa_resumen.head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(10)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6F99803" w14:textId="77777777" w:rsidR="005B00A4" w:rsidRDefault="00000000">
      <w:pPr>
        <w:spacing w:before="315" w:after="105" w:line="360" w:lineRule="auto"/>
        <w:ind w:left="-30"/>
      </w:pPr>
      <w:bookmarkStart w:id="52" w:name="lectura_esperada_2"/>
      <w:r>
        <w:rPr>
          <w:rFonts w:ascii="source serif 4" w:eastAsia="source serif 4" w:hAnsi="source serif 4" w:cs="source serif 4"/>
          <w:b/>
          <w:color w:val="000000"/>
          <w:sz w:val="24"/>
        </w:rPr>
        <w:t>Lectura esperada</w:t>
      </w:r>
      <w:bookmarkEnd w:id="52"/>
    </w:p>
    <w:p w14:paraId="6049A2F9" w14:textId="309DE552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</w:t>
      </w:r>
      <w:r w:rsidR="00CE021E">
        <w:rPr>
          <w:rFonts w:ascii="source serif 4" w:eastAsia="source serif 4" w:hAnsi="source serif 4" w:cs="source serif 4"/>
          <w:color w:val="000000"/>
        </w:rPr>
        <w:t>o</w:t>
      </w:r>
      <w:r>
        <w:rPr>
          <w:rFonts w:ascii="source serif 4" w:eastAsia="source serif 4" w:hAnsi="source serif 4" w:cs="source serif 4"/>
          <w:color w:val="000000"/>
        </w:rPr>
        <w:t xml:space="preserve">s </w:t>
      </w:r>
      <w:proofErr w:type="spellStart"/>
      <w:r w:rsidR="00CE021E">
        <w:rPr>
          <w:rFonts w:ascii="source serif 4" w:eastAsia="source serif 4" w:hAnsi="source serif 4" w:cs="source serif 4"/>
          <w:color w:val="000000"/>
        </w:rPr>
        <w:t>clientes</w:t>
      </w:r>
      <w:r w:rsidR="00CE021E" w:rsidRPr="00CE021E">
        <w:rPr>
          <w:rFonts w:ascii="source serif 4" w:eastAsia="source serif 4" w:hAnsi="source serif 4" w:cs="source serif 4"/>
          <w:color w:val="000000"/>
        </w:rPr>
        <w:t>_</w:t>
      </w:r>
      <w:r w:rsidR="00CE021E">
        <w:rPr>
          <w:rFonts w:ascii="source serif 4" w:eastAsia="source serif 4" w:hAnsi="source serif 4" w:cs="source serif 4"/>
          <w:color w:val="000000"/>
        </w:rPr>
        <w:t>proveedore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que aparecen al inicio son las de mayor peso financiero.</w:t>
      </w:r>
      <w:r>
        <w:rPr>
          <w:rFonts w:ascii="source serif 4" w:eastAsia="source serif 4" w:hAnsi="source serif 4" w:cs="source serif 4"/>
          <w:color w:val="000000"/>
        </w:rPr>
        <w:br/>
        <w:t>Son candidat</w:t>
      </w:r>
      <w:r w:rsidR="00CE021E">
        <w:rPr>
          <w:rFonts w:ascii="source serif 4" w:eastAsia="source serif 4" w:hAnsi="source serif 4" w:cs="source serif 4"/>
          <w:color w:val="000000"/>
        </w:rPr>
        <w:t>o</w:t>
      </w:r>
      <w:r>
        <w:rPr>
          <w:rFonts w:ascii="source serif 4" w:eastAsia="source serif 4" w:hAnsi="source serif 4" w:cs="source serif 4"/>
          <w:color w:val="000000"/>
        </w:rPr>
        <w:t>s naturales para seguimiento y control.</w:t>
      </w:r>
      <w:bookmarkStart w:id="53" w:name="fnref1_13"/>
      <w:bookmarkEnd w:id="5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03FE1C47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13933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8F7FE6" w14:textId="77777777" w:rsidR="005B00A4" w:rsidRDefault="00000000">
      <w:pPr>
        <w:spacing w:before="315" w:after="105" w:line="360" w:lineRule="auto"/>
        <w:ind w:left="-30"/>
      </w:pPr>
      <w:bookmarkStart w:id="54" w:name="hipótesis_3_qué_categorías_tienen_5c3b71"/>
      <w:r>
        <w:rPr>
          <w:rFonts w:ascii="source serif 4" w:eastAsia="source serif 4" w:hAnsi="source serif 4" w:cs="source serif 4"/>
          <w:b/>
          <w:color w:val="000000"/>
          <w:sz w:val="24"/>
        </w:rPr>
        <w:t>Hipótesis 3: ¿Qué categorías tienen mayor impacto?</w:t>
      </w:r>
      <w:bookmarkEnd w:id="54"/>
    </w:p>
    <w:p w14:paraId="0A2A6590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categoria_resumen.sort_values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importe_total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ascending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786F1F9" w14:textId="77777777" w:rsidR="005B00A4" w:rsidRDefault="00000000">
      <w:pPr>
        <w:spacing w:before="315" w:after="105" w:line="360" w:lineRule="auto"/>
        <w:ind w:left="-30"/>
      </w:pPr>
      <w:bookmarkStart w:id="55" w:name="lectura_esperada_3"/>
      <w:r>
        <w:rPr>
          <w:rFonts w:ascii="source serif 4" w:eastAsia="source serif 4" w:hAnsi="source serif 4" w:cs="source serif 4"/>
          <w:b/>
          <w:color w:val="000000"/>
          <w:sz w:val="24"/>
        </w:rPr>
        <w:t>Lectura esperada</w:t>
      </w:r>
      <w:bookmarkEnd w:id="55"/>
    </w:p>
    <w:p w14:paraId="2EFD9AD3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Las categorías con más importe explican mejor la composición financiera.</w:t>
      </w:r>
      <w:r>
        <w:rPr>
          <w:rFonts w:ascii="source serif 4" w:eastAsia="source serif 4" w:hAnsi="source serif 4" w:cs="source serif 4"/>
          <w:color w:val="000000"/>
        </w:rPr>
        <w:br/>
        <w:t>Eso ayuda a enfocar análisis en los rubros más relevantes.</w:t>
      </w:r>
      <w:bookmarkStart w:id="56" w:name="fnref1_14"/>
      <w:bookmarkEnd w:id="5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229616D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1AC8A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88B6519" w14:textId="77777777" w:rsidR="005B00A4" w:rsidRDefault="00000000">
      <w:pPr>
        <w:spacing w:before="315" w:after="105" w:line="360" w:lineRule="auto"/>
        <w:ind w:left="-30"/>
      </w:pPr>
      <w:bookmarkStart w:id="57" w:name="hipótesis_4_existen_diferencias_p_90e01e"/>
      <w:r>
        <w:rPr>
          <w:rFonts w:ascii="source serif 4" w:eastAsia="source serif 4" w:hAnsi="source serif 4" w:cs="source serif 4"/>
          <w:b/>
          <w:color w:val="000000"/>
          <w:sz w:val="24"/>
        </w:rPr>
        <w:t>Hipótesis 4: ¿Existen diferencias por país o canal?</w:t>
      </w:r>
      <w:bookmarkEnd w:id="57"/>
    </w:p>
    <w:p w14:paraId="36B22309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pais_resumen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F6D786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canal_resumen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AB725EB" w14:textId="77777777" w:rsidR="005B00A4" w:rsidRDefault="00000000">
      <w:pPr>
        <w:spacing w:before="315" w:after="105" w:line="360" w:lineRule="auto"/>
        <w:ind w:left="-30"/>
      </w:pPr>
      <w:bookmarkStart w:id="58" w:name="lectura_esperada_4"/>
      <w:r>
        <w:rPr>
          <w:rFonts w:ascii="source serif 4" w:eastAsia="source serif 4" w:hAnsi="source serif 4" w:cs="source serif 4"/>
          <w:b/>
          <w:color w:val="000000"/>
          <w:sz w:val="24"/>
        </w:rPr>
        <w:t>Lectura esperada</w:t>
      </w:r>
      <w:bookmarkEnd w:id="58"/>
    </w:p>
    <w:p w14:paraId="7F36741F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Si algún país o canal concentra más transacciones no cerradas, ahí puede estar una causa importante de fricción.</w:t>
      </w:r>
      <w:bookmarkStart w:id="59" w:name="fnref1_15"/>
      <w:bookmarkEnd w:id="5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711BB9A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DE907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56E3FB" w14:textId="77777777" w:rsidR="005B00A4" w:rsidRDefault="00000000">
      <w:pPr>
        <w:spacing w:before="315" w:after="105" w:line="360" w:lineRule="auto"/>
        <w:ind w:left="-30"/>
      </w:pPr>
      <w:bookmarkStart w:id="60" w:name="hipótesis_5_hay_estacionalidad"/>
      <w:r>
        <w:rPr>
          <w:rFonts w:ascii="source serif 4" w:eastAsia="source serif 4" w:hAnsi="source serif 4" w:cs="source serif 4"/>
          <w:b/>
          <w:color w:val="000000"/>
          <w:sz w:val="24"/>
        </w:rPr>
        <w:t>Hipótesis 5: ¿Hay estacionalidad?</w:t>
      </w:r>
      <w:bookmarkEnd w:id="60"/>
    </w:p>
    <w:p w14:paraId="5674D046" w14:textId="77777777" w:rsidR="005B00A4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mensual_resumen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A670131" w14:textId="77777777" w:rsidR="005B00A4" w:rsidRDefault="00000000">
      <w:pPr>
        <w:spacing w:before="315" w:after="105" w:line="360" w:lineRule="auto"/>
        <w:ind w:left="-30"/>
      </w:pPr>
      <w:bookmarkStart w:id="61" w:name="lectura_esperada_5"/>
      <w:r>
        <w:rPr>
          <w:rFonts w:ascii="source serif 4" w:eastAsia="source serif 4" w:hAnsi="source serif 4" w:cs="source serif 4"/>
          <w:b/>
          <w:color w:val="000000"/>
          <w:sz w:val="24"/>
        </w:rPr>
        <w:t>Lectura esperada</w:t>
      </w:r>
      <w:bookmarkEnd w:id="61"/>
    </w:p>
    <w:p w14:paraId="3CA5A6FE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Cambios por mes o por año pueden mostrar estacionalidad o ciclos operativos.</w:t>
      </w:r>
      <w:bookmarkStart w:id="62" w:name="fnref1_16"/>
      <w:bookmarkEnd w:id="6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3A043138" w14:textId="77777777" w:rsidR="005B00A4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DBDA69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E10E1B" w14:textId="77777777" w:rsidR="005B00A4" w:rsidRDefault="00000000">
      <w:pPr>
        <w:spacing w:before="157" w:after="157" w:line="270" w:lineRule="auto"/>
      </w:pPr>
      <w:bookmarkStart w:id="63" w:name="conclusión_general"/>
      <w:r>
        <w:rPr>
          <w:rFonts w:ascii="source serif 4" w:eastAsia="source serif 4" w:hAnsi="source serif 4" w:cs="source serif 4"/>
          <w:b/>
          <w:color w:val="000000"/>
          <w:sz w:val="39"/>
        </w:rPr>
        <w:t>Conclusión general</w:t>
      </w:r>
      <w:bookmarkEnd w:id="63"/>
    </w:p>
    <w:p w14:paraId="4DE6F6B4" w14:textId="77777777" w:rsidR="005B00A4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El análisis de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transacciones_limpias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muestra que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sirve para algo más que contar operaciones: permite entender cómo fluye el dinero y dónde aparece fricción.</w:t>
      </w:r>
      <w:r>
        <w:rPr>
          <w:rFonts w:ascii="source serif 4" w:eastAsia="source serif 4" w:hAnsi="source serif 4" w:cs="source serif 4"/>
          <w:color w:val="000000"/>
        </w:rPr>
        <w:br/>
        <w:t>El patrón más importante es el estado de las transacciones, porque define qué parte del flujo llegó a cierre y cuál sigue en riesgo.</w:t>
      </w:r>
      <w:bookmarkStart w:id="64" w:name="fnref1_17"/>
      <w:bookmarkEnd w:id="6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21F9AC76" w14:textId="354BE836" w:rsidR="005B00A4" w:rsidRPr="0042690E" w:rsidRDefault="00000000" w:rsidP="0042690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Además, la segmentación por empresa, categoría, país, canal y mes permite detectar concentraciones y diferencias relevantes para negocio.</w:t>
      </w:r>
      <w:r>
        <w:rPr>
          <w:rFonts w:ascii="source serif 4" w:eastAsia="source serif 4" w:hAnsi="source serif 4" w:cs="source serif 4"/>
          <w:color w:val="000000"/>
        </w:rPr>
        <w:br/>
        <w:t xml:space="preserve">En conjunto, este análisis transforma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en una base útil para </w:t>
      </w:r>
      <w:proofErr w:type="spellStart"/>
      <w:r>
        <w:rPr>
          <w:rFonts w:ascii="source serif 4" w:eastAsia="source serif 4" w:hAnsi="source serif 4" w:cs="source serif 4"/>
          <w:color w:val="000000"/>
        </w:rPr>
        <w:t>reporting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ejecutivo y control operativo.</w:t>
      </w:r>
      <w:bookmarkStart w:id="65" w:name="fnref1_18"/>
      <w:bookmarkEnd w:id="6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r w:rsidRPr="00CE021E">
        <w:rPr>
          <w:rFonts w:ascii="source serif 4" w:eastAsia="source serif 4" w:hAnsi="source serif 4" w:cs="source serif 4"/>
          <w:color w:val="000000"/>
          <w:sz w:val="18"/>
          <w:lang w:val="en-US"/>
        </w:rPr>
        <w:t xml:space="preserve"> </w:t>
      </w:r>
    </w:p>
    <w:sectPr w:rsidR="005B00A4" w:rsidRPr="0042690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1B1"/>
    <w:multiLevelType w:val="hybridMultilevel"/>
    <w:tmpl w:val="ECA06F1A"/>
    <w:lvl w:ilvl="0" w:tplc="BC30FF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0E7D14">
      <w:numFmt w:val="decimal"/>
      <w:lvlText w:val=""/>
      <w:lvlJc w:val="left"/>
    </w:lvl>
    <w:lvl w:ilvl="2" w:tplc="E496E2FC">
      <w:numFmt w:val="decimal"/>
      <w:lvlText w:val=""/>
      <w:lvlJc w:val="left"/>
    </w:lvl>
    <w:lvl w:ilvl="3" w:tplc="8FD09574">
      <w:numFmt w:val="decimal"/>
      <w:lvlText w:val=""/>
      <w:lvlJc w:val="left"/>
    </w:lvl>
    <w:lvl w:ilvl="4" w:tplc="FF3432AC">
      <w:numFmt w:val="decimal"/>
      <w:lvlText w:val=""/>
      <w:lvlJc w:val="left"/>
    </w:lvl>
    <w:lvl w:ilvl="5" w:tplc="39026592">
      <w:numFmt w:val="decimal"/>
      <w:lvlText w:val=""/>
      <w:lvlJc w:val="left"/>
    </w:lvl>
    <w:lvl w:ilvl="6" w:tplc="E9A630E4">
      <w:numFmt w:val="decimal"/>
      <w:lvlText w:val=""/>
      <w:lvlJc w:val="left"/>
    </w:lvl>
    <w:lvl w:ilvl="7" w:tplc="04CC405C">
      <w:numFmt w:val="decimal"/>
      <w:lvlText w:val=""/>
      <w:lvlJc w:val="left"/>
    </w:lvl>
    <w:lvl w:ilvl="8" w:tplc="705CE04A">
      <w:numFmt w:val="decimal"/>
      <w:lvlText w:val=""/>
      <w:lvlJc w:val="left"/>
    </w:lvl>
  </w:abstractNum>
  <w:abstractNum w:abstractNumId="1" w15:restartNumberingAfterBreak="0">
    <w:nsid w:val="1DF277E5"/>
    <w:multiLevelType w:val="hybridMultilevel"/>
    <w:tmpl w:val="9F4E212C"/>
    <w:lvl w:ilvl="0" w:tplc="17A8D4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64D5E">
      <w:numFmt w:val="decimal"/>
      <w:lvlText w:val=""/>
      <w:lvlJc w:val="left"/>
    </w:lvl>
    <w:lvl w:ilvl="2" w:tplc="67ACB09E">
      <w:numFmt w:val="decimal"/>
      <w:lvlText w:val=""/>
      <w:lvlJc w:val="left"/>
    </w:lvl>
    <w:lvl w:ilvl="3" w:tplc="3BCC7D34">
      <w:numFmt w:val="decimal"/>
      <w:lvlText w:val=""/>
      <w:lvlJc w:val="left"/>
    </w:lvl>
    <w:lvl w:ilvl="4" w:tplc="AD2E3992">
      <w:numFmt w:val="decimal"/>
      <w:lvlText w:val=""/>
      <w:lvlJc w:val="left"/>
    </w:lvl>
    <w:lvl w:ilvl="5" w:tplc="21344D8E">
      <w:numFmt w:val="decimal"/>
      <w:lvlText w:val=""/>
      <w:lvlJc w:val="left"/>
    </w:lvl>
    <w:lvl w:ilvl="6" w:tplc="A1B8C156">
      <w:numFmt w:val="decimal"/>
      <w:lvlText w:val=""/>
      <w:lvlJc w:val="left"/>
    </w:lvl>
    <w:lvl w:ilvl="7" w:tplc="90DAA10C">
      <w:numFmt w:val="decimal"/>
      <w:lvlText w:val=""/>
      <w:lvlJc w:val="left"/>
    </w:lvl>
    <w:lvl w:ilvl="8" w:tplc="E494BA5E">
      <w:numFmt w:val="decimal"/>
      <w:lvlText w:val=""/>
      <w:lvlJc w:val="left"/>
    </w:lvl>
  </w:abstractNum>
  <w:abstractNum w:abstractNumId="2" w15:restartNumberingAfterBreak="0">
    <w:nsid w:val="77733709"/>
    <w:multiLevelType w:val="hybridMultilevel"/>
    <w:tmpl w:val="1110DBF2"/>
    <w:lvl w:ilvl="0" w:tplc="849838EA">
      <w:numFmt w:val="decimal"/>
      <w:lvlText w:val=""/>
      <w:lvlJc w:val="left"/>
    </w:lvl>
    <w:lvl w:ilvl="1" w:tplc="E8A6B97E">
      <w:numFmt w:val="decimal"/>
      <w:lvlText w:val=""/>
      <w:lvlJc w:val="left"/>
    </w:lvl>
    <w:lvl w:ilvl="2" w:tplc="CB0E7938">
      <w:numFmt w:val="decimal"/>
      <w:lvlText w:val=""/>
      <w:lvlJc w:val="left"/>
    </w:lvl>
    <w:lvl w:ilvl="3" w:tplc="E806DFBC">
      <w:numFmt w:val="decimal"/>
      <w:lvlText w:val=""/>
      <w:lvlJc w:val="left"/>
    </w:lvl>
    <w:lvl w:ilvl="4" w:tplc="EBB4F156">
      <w:numFmt w:val="decimal"/>
      <w:lvlText w:val=""/>
      <w:lvlJc w:val="left"/>
    </w:lvl>
    <w:lvl w:ilvl="5" w:tplc="30BE555E">
      <w:numFmt w:val="decimal"/>
      <w:lvlText w:val=""/>
      <w:lvlJc w:val="left"/>
    </w:lvl>
    <w:lvl w:ilvl="6" w:tplc="4ADA0562">
      <w:numFmt w:val="decimal"/>
      <w:lvlText w:val=""/>
      <w:lvlJc w:val="left"/>
    </w:lvl>
    <w:lvl w:ilvl="7" w:tplc="D99A62D0">
      <w:numFmt w:val="decimal"/>
      <w:lvlText w:val=""/>
      <w:lvlJc w:val="left"/>
    </w:lvl>
    <w:lvl w:ilvl="8" w:tplc="43F45A96">
      <w:numFmt w:val="decimal"/>
      <w:lvlText w:val=""/>
      <w:lvlJc w:val="left"/>
    </w:lvl>
  </w:abstractNum>
  <w:num w:numId="1" w16cid:durableId="52973131">
    <w:abstractNumId w:val="0"/>
  </w:num>
  <w:num w:numId="2" w16cid:durableId="1148479701">
    <w:abstractNumId w:val="2"/>
  </w:num>
  <w:num w:numId="3" w16cid:durableId="209296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0A4"/>
    <w:rsid w:val="002F0A74"/>
    <w:rsid w:val="00382D35"/>
    <w:rsid w:val="00386F0E"/>
    <w:rsid w:val="0042690E"/>
    <w:rsid w:val="005B00A4"/>
    <w:rsid w:val="00CE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6FA9D2FA"/>
  <w15:docId w15:val="{8942F163-43EA-4293-98BF-095279AB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F0A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1359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4</cp:revision>
  <dcterms:created xsi:type="dcterms:W3CDTF">2026-06-06T16:48:00Z</dcterms:created>
  <dcterms:modified xsi:type="dcterms:W3CDTF">2026-06-25T23:16:00Z</dcterms:modified>
</cp:coreProperties>
</file>