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E04E" w14:textId="49084305" w:rsidR="000A7DCA" w:rsidRDefault="000A7DCA" w:rsidP="000A7DCA">
      <w:pPr>
        <w:pStyle w:val="Title"/>
        <w:jc w:val="center"/>
        <w:rPr>
          <w:rFonts w:eastAsia="source serif 4"/>
        </w:rPr>
      </w:pPr>
      <w:r>
        <w:rPr>
          <w:rFonts w:eastAsia="source serif 4"/>
        </w:rPr>
        <w:t>Dashboard</w:t>
      </w:r>
    </w:p>
    <w:p w14:paraId="5302DE15" w14:textId="77777777" w:rsidR="000A7DCA" w:rsidRDefault="000A7DCA" w:rsidP="000A7DCA"/>
    <w:p w14:paraId="0684097B" w14:textId="77777777" w:rsidR="003122FB" w:rsidRDefault="00000000">
      <w:pPr>
        <w:spacing w:before="315" w:after="105" w:line="360" w:lineRule="auto"/>
        <w:ind w:left="-30"/>
      </w:pPr>
      <w:bookmarkStart w:id="0" w:name="bm_1_importar_librerías_y_definir_cabf75"/>
      <w:r>
        <w:rPr>
          <w:rFonts w:ascii="source serif 4" w:eastAsia="source serif 4" w:hAnsi="source serif 4" w:cs="source serif 4"/>
          <w:b/>
          <w:color w:val="000000"/>
          <w:sz w:val="24"/>
        </w:rPr>
        <w:t>1. Importar librerías y definir entorno</w:t>
      </w:r>
      <w:bookmarkEnd w:id="0"/>
    </w:p>
    <w:p w14:paraId="126C6C7B" w14:textId="77777777" w:rsidR="003122FB" w:rsidRPr="000A7DCA" w:rsidRDefault="00000000">
      <w:pPr>
        <w:spacing w:after="210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Aquí se cargan las bibliotecas necesarias para análisis, gráficos y manejo de rutas. También se define la carpeta de salida donde se guardarán los archivos del dashboard.</w:t>
      </w:r>
      <w:bookmarkStart w:id="1" w:name="fnref1_2"/>
      <w:bookmarkEnd w:id="1"/>
      <w:r>
        <w:fldChar w:fldCharType="begin"/>
      </w:r>
      <w:r>
        <w:instrText>HYPERLINK \l "fn1" \h</w:instrText>
      </w:r>
      <w:r>
        <w:fldChar w:fldCharType="separate"/>
      </w:r>
      <w:r w:rsidRPr="000A7DCA">
        <w:rPr>
          <w:rFonts w:ascii="source sans 3" w:eastAsia="source sans 3" w:hAnsi="source sans 3" w:cs="source sans 3"/>
          <w:u w:val="single"/>
          <w:vertAlign w:val="superscript"/>
          <w:lang w:val="en-US"/>
        </w:rPr>
        <w:t>[1]</w:t>
      </w:r>
      <w:r>
        <w:fldChar w:fldCharType="end"/>
      </w:r>
    </w:p>
    <w:p w14:paraId="648A7862" w14:textId="77777777" w:rsidR="003122FB" w:rsidRPr="00B87B68" w:rsidRDefault="00000000">
      <w:pPr>
        <w:shd w:val="clear" w:color="auto" w:fill="F8F8FA"/>
        <w:spacing w:line="336" w:lineRule="auto"/>
        <w:rPr>
          <w:lang w:val="en-US"/>
        </w:rPr>
      </w:pP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t>import pandas as pd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import numpy as np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import matplotlib.pyplot as plt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import seaborn as sns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pathlib import Path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import warnings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warnings.filterwarnings('ignore')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plt.style.use('seaborn-v0_8-whitegrid')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sns.set_palette("husl")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out = Path("output")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out.mkdir(exist_ok=True)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2F392F4E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3FD885CC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pandas</w:t>
      </w:r>
      <w:r>
        <w:rPr>
          <w:rFonts w:ascii="source serif 4" w:eastAsia="source serif 4" w:hAnsi="source serif 4" w:cs="source serif 4"/>
          <w:color w:val="000000"/>
        </w:rPr>
        <w:t xml:space="preserve"> se usa para trabajar con tablas y hacer agrupaciones.</w:t>
      </w:r>
    </w:p>
    <w:p w14:paraId="7091C15E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numpy</w:t>
      </w:r>
      <w:r>
        <w:rPr>
          <w:rFonts w:ascii="source serif 4" w:eastAsia="source serif 4" w:hAnsi="source serif 4" w:cs="source serif 4"/>
          <w:color w:val="000000"/>
        </w:rPr>
        <w:t xml:space="preserve"> ayuda con valores nulos y operaciones numéricas.</w:t>
      </w:r>
    </w:p>
    <w:p w14:paraId="22B42052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matplotlib.pyplot</w:t>
      </w:r>
      <w:r>
        <w:rPr>
          <w:rFonts w:ascii="source serif 4" w:eastAsia="source serif 4" w:hAnsi="source serif 4" w:cs="source serif 4"/>
          <w:color w:val="000000"/>
        </w:rPr>
        <w:t xml:space="preserve"> sirve para generar gráficos.</w:t>
      </w:r>
    </w:p>
    <w:p w14:paraId="7348B64A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seaborn</w:t>
      </w:r>
      <w:r>
        <w:rPr>
          <w:rFonts w:ascii="source serif 4" w:eastAsia="source serif 4" w:hAnsi="source serif 4" w:cs="source serif 4"/>
          <w:color w:val="000000"/>
        </w:rPr>
        <w:t xml:space="preserve"> aporta una estética más profesional.</w:t>
      </w:r>
    </w:p>
    <w:p w14:paraId="4786202E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Path</w:t>
      </w:r>
      <w:r>
        <w:rPr>
          <w:rFonts w:ascii="source serif 4" w:eastAsia="source serif 4" w:hAnsi="source serif 4" w:cs="source serif 4"/>
          <w:color w:val="000000"/>
        </w:rPr>
        <w:t xml:space="preserve"> permite manejar rutas de archivos de forma clara.</w:t>
      </w:r>
    </w:p>
    <w:p w14:paraId="7F8D62BE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warnings.filterwarnings('ignore')</w:t>
      </w:r>
      <w:r>
        <w:rPr>
          <w:rFonts w:ascii="source serif 4" w:eastAsia="source serif 4" w:hAnsi="source serif 4" w:cs="source serif 4"/>
          <w:color w:val="000000"/>
        </w:rPr>
        <w:t xml:space="preserve"> oculta avisos que no aportan al análisis.</w:t>
      </w:r>
    </w:p>
    <w:p w14:paraId="6E1211A6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plt.style.use(...)</w:t>
      </w:r>
      <w:r>
        <w:rPr>
          <w:rFonts w:ascii="source serif 4" w:eastAsia="source serif 4" w:hAnsi="source serif 4" w:cs="source serif 4"/>
          <w:color w:val="000000"/>
        </w:rPr>
        <w:t xml:space="preserve"> aplica un estilo visual limpio.</w:t>
      </w:r>
    </w:p>
    <w:p w14:paraId="463C0C9C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 = Path("output")</w:t>
      </w:r>
      <w:r>
        <w:rPr>
          <w:rFonts w:ascii="source serif 4" w:eastAsia="source serif 4" w:hAnsi="source serif 4" w:cs="source serif 4"/>
          <w:color w:val="000000"/>
        </w:rPr>
        <w:t xml:space="preserve"> define la carpeta de salida.</w:t>
      </w:r>
    </w:p>
    <w:p w14:paraId="08BC8787" w14:textId="77777777" w:rsidR="003122F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out.mkdir(exist_ok=True)</w:t>
      </w:r>
      <w:r>
        <w:rPr>
          <w:rFonts w:ascii="source serif 4" w:eastAsia="source serif 4" w:hAnsi="source serif 4" w:cs="source serif 4"/>
          <w:color w:val="000000"/>
        </w:rPr>
        <w:t xml:space="preserve"> crea la carpeta si no existe.</w:t>
      </w:r>
    </w:p>
    <w:p w14:paraId="43A80B21" w14:textId="77777777" w:rsidR="003122FB" w:rsidRDefault="00000000">
      <w:pPr>
        <w:spacing w:before="315" w:after="105" w:line="360" w:lineRule="auto"/>
        <w:ind w:left="-30"/>
      </w:pPr>
      <w:bookmarkStart w:id="2" w:name="bm_2_cargar_y_validar_datos"/>
      <w:r>
        <w:rPr>
          <w:rFonts w:ascii="source serif 4" w:eastAsia="source serif 4" w:hAnsi="source serif 4" w:cs="source serif 4"/>
          <w:b/>
          <w:color w:val="000000"/>
          <w:sz w:val="24"/>
        </w:rPr>
        <w:t>2. Cargar y validar datos</w:t>
      </w:r>
      <w:bookmarkEnd w:id="2"/>
    </w:p>
    <w:p w14:paraId="20BFB699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Esta celda carga el archivo limpio y verifica que el dataset esté listo para el análisis ejecutivo.</w:t>
      </w:r>
      <w:bookmarkStart w:id="3" w:name="fnref1_3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75CCDB9A" w14:textId="77777777" w:rsidR="003122FB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print("1. CARGA Y VALIDACIÓN")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df = pd.read_csv(out / "transacciones_limpias.csv")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print(f"Dataset cargado: {len(df):,} filas, {df.shape[^1]} columnas")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print(f"Rango fechas: {df['fecha'].min()} -&gt; {df['fecha'].max()}")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print(f"Total transacciones: €{df['importe_limpio'].sum():,.0f}")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df['fecha'] = pd.to_datetime(df['fecha'], errors='coerce')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F11A2D9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72A13B11" w14:textId="77777777" w:rsidR="003122F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pd.read_csv(...)</w:t>
      </w:r>
      <w:r>
        <w:rPr>
          <w:rFonts w:ascii="source serif 4" w:eastAsia="source serif 4" w:hAnsi="source serif 4" w:cs="source serif 4"/>
          <w:color w:val="000000"/>
        </w:rPr>
        <w:t xml:space="preserve"> carga el archivo limpio.</w:t>
      </w:r>
    </w:p>
    <w:p w14:paraId="2E63EC05" w14:textId="77777777" w:rsidR="003122F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len(df)</w:t>
      </w:r>
      <w:r>
        <w:rPr>
          <w:rFonts w:ascii="source serif 4" w:eastAsia="source serif 4" w:hAnsi="source serif 4" w:cs="source serif 4"/>
          <w:color w:val="000000"/>
        </w:rPr>
        <w:t xml:space="preserve"> calcula cuántas filas tiene el dataset.</w:t>
      </w:r>
    </w:p>
    <w:p w14:paraId="4A624492" w14:textId="77777777" w:rsidR="003122F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df.shape[^1]</w:t>
      </w:r>
      <w:r>
        <w:rPr>
          <w:rFonts w:ascii="source serif 4" w:eastAsia="source serif 4" w:hAnsi="source serif 4" w:cs="source serif 4"/>
          <w:color w:val="000000"/>
        </w:rPr>
        <w:t xml:space="preserve"> cuenta las columnas.</w:t>
      </w:r>
    </w:p>
    <w:p w14:paraId="36ED7D31" w14:textId="77777777" w:rsidR="003122F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df['fecha'].min()</w:t>
      </w:r>
      <w:r>
        <w:rPr>
          <w:rFonts w:ascii="source serif 4" w:eastAsia="source serif 4" w:hAnsi="source serif 4" w:cs="source serif 4"/>
          <w:color w:val="000000"/>
        </w:rPr>
        <w:t xml:space="preserve"> 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.max()</w:t>
      </w:r>
      <w:r>
        <w:rPr>
          <w:rFonts w:ascii="source serif 4" w:eastAsia="source serif 4" w:hAnsi="source serif 4" w:cs="source serif 4"/>
          <w:color w:val="000000"/>
        </w:rPr>
        <w:t xml:space="preserve"> muestran el rango temporal.</w:t>
      </w:r>
    </w:p>
    <w:p w14:paraId="4FE886B5" w14:textId="77777777" w:rsidR="003122F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df['importe_limpio'].sum()</w:t>
      </w:r>
      <w:r>
        <w:rPr>
          <w:rFonts w:ascii="source serif 4" w:eastAsia="source serif 4" w:hAnsi="source serif 4" w:cs="source serif 4"/>
          <w:color w:val="000000"/>
        </w:rPr>
        <w:t xml:space="preserve"> calcula el total monetario.</w:t>
      </w:r>
    </w:p>
    <w:p w14:paraId="2684B9A7" w14:textId="77777777" w:rsidR="003122F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pd.to_datetime(...)</w:t>
      </w:r>
      <w:r>
        <w:rPr>
          <w:rFonts w:ascii="source serif 4" w:eastAsia="source serif 4" w:hAnsi="source serif 4" w:cs="source serif 4"/>
          <w:color w:val="000000"/>
        </w:rPr>
        <w:t xml:space="preserve"> convierte la columna fecha a formato fecha real para poder analizar por periodos.</w:t>
      </w:r>
    </w:p>
    <w:p w14:paraId="4CD304B9" w14:textId="77777777" w:rsidR="003122FB" w:rsidRDefault="00000000">
      <w:pPr>
        <w:spacing w:before="315" w:after="105" w:line="360" w:lineRule="auto"/>
        <w:ind w:left="-30"/>
      </w:pPr>
      <w:bookmarkStart w:id="4" w:name="bm_3_kpis_ejecutivos"/>
      <w:r>
        <w:rPr>
          <w:rFonts w:ascii="source serif 4" w:eastAsia="source serif 4" w:hAnsi="source serif 4" w:cs="source serif 4"/>
          <w:b/>
          <w:color w:val="000000"/>
          <w:sz w:val="24"/>
        </w:rPr>
        <w:t>3. KPIs ejecutivos</w:t>
      </w:r>
      <w:bookmarkEnd w:id="4"/>
    </w:p>
    <w:p w14:paraId="56690ADE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Aquí se calculan las métricas más importantes para un dashboard de dirección.</w:t>
      </w:r>
      <w:bookmarkStart w:id="5" w:name="fnref1_4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16D2C270" w14:textId="77777777" w:rsidR="003122FB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print("2. KPIs GENERALES")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ingresos = df[df['tipo_movimiento'] == 'Ingreso']['importe_limpio'].sum()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gastos = df[df['tipo_movimiento'] == 'Gasto']['importe_limpio'].sum()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saldo = ingresos - gastos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margen = (saldo / ingresos * 100) if ingresos != 0 else 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pct_pagadas = len(df[df['estado'] == 'Pagado']) / len(df) *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kpis =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'Total Ingresos': f"€{ingresos:,.0f}",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'Total Gastos': f"€{gastos:,.0f}",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'Saldo Neto': f"€{saldo:,.0f}",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'Margen (%)': f"{margen:.1f}%",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'Transacciones': f"{len(df):,}",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'Pagadas (%)': f"{pct_pagadas:.1f}%"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br/>
        <w:t>for k, v in kpis.items():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print(f"{k:&lt;15}: {v}")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E7A09B9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1AD3B92E" w14:textId="77777777" w:rsidR="003122F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 separan ingresos y gastos usando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tipo_movimiento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773CB50" w14:textId="77777777" w:rsidR="003122F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saldo</w:t>
      </w:r>
      <w:r>
        <w:rPr>
          <w:rFonts w:ascii="source serif 4" w:eastAsia="source serif 4" w:hAnsi="source serif 4" w:cs="source serif 4"/>
          <w:color w:val="000000"/>
        </w:rPr>
        <w:t xml:space="preserve"> muestra la diferencia entre lo que entra y lo que sale.</w:t>
      </w:r>
    </w:p>
    <w:p w14:paraId="404B9F58" w14:textId="77777777" w:rsidR="003122F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margen</w:t>
      </w:r>
      <w:r>
        <w:rPr>
          <w:rFonts w:ascii="source serif 4" w:eastAsia="source serif 4" w:hAnsi="source serif 4" w:cs="source serif 4"/>
          <w:color w:val="000000"/>
        </w:rPr>
        <w:t xml:space="preserve"> mide qué parte de los ingresos queda como resultado neto.</w:t>
      </w:r>
    </w:p>
    <w:p w14:paraId="302CC04C" w14:textId="77777777" w:rsidR="003122F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pct_pagadas</w:t>
      </w:r>
      <w:r>
        <w:rPr>
          <w:rFonts w:ascii="source serif 4" w:eastAsia="source serif 4" w:hAnsi="source serif 4" w:cs="source serif 4"/>
          <w:color w:val="000000"/>
        </w:rPr>
        <w:t xml:space="preserve"> muestra el peso de operaciones completadas.</w:t>
      </w:r>
    </w:p>
    <w:p w14:paraId="3FD9E878" w14:textId="77777777" w:rsidR="003122F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kpis</w:t>
      </w:r>
      <w:r>
        <w:rPr>
          <w:rFonts w:ascii="source serif 4" w:eastAsia="source serif 4" w:hAnsi="source serif 4" w:cs="source serif 4"/>
          <w:color w:val="000000"/>
        </w:rPr>
        <w:t xml:space="preserve"> organiza las métricas en un diccionario para imprimirlas de forma ordenada.</w:t>
      </w:r>
    </w:p>
    <w:p w14:paraId="25B81AAA" w14:textId="77777777" w:rsidR="003122FB" w:rsidRDefault="00000000">
      <w:pPr>
        <w:spacing w:before="315" w:after="105" w:line="360" w:lineRule="auto"/>
        <w:ind w:left="-30"/>
      </w:pPr>
      <w:bookmarkStart w:id="6" w:name="bm_4_evolución_temporal"/>
      <w:r>
        <w:rPr>
          <w:rFonts w:ascii="source serif 4" w:eastAsia="source serif 4" w:hAnsi="source serif 4" w:cs="source serif 4"/>
          <w:b/>
          <w:color w:val="000000"/>
          <w:sz w:val="24"/>
        </w:rPr>
        <w:t>4. Evolución temporal</w:t>
      </w:r>
      <w:bookmarkEnd w:id="6"/>
    </w:p>
    <w:p w14:paraId="22E3A1C9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celda resume la evolución mensual y permite detectar tendencia y picos.</w:t>
      </w:r>
      <w:bookmarkStart w:id="7" w:name="fnref1_5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11C24E13" w14:textId="77777777" w:rsidR="003122FB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print("3. ANÁLISIS TEMPORAL")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temporal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df.groupby(['anio', 'mes', 'nombre_mes'])['importe_limpio']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.sum()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.reset_index()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temporal['fecha_mes'] = pd.to_datetime(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temporal['anio'].astype(str) + '-' + temporal['mes'].astype(str) + '-01'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temporal = temporal.sort_values('fecha_mes')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temporal['yoy'] = temporal['importe_limpio'].pct_change(12) *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print(f"Crecimiento YoY promedio: {temporal['yoy'].mean():.1f}%")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print(f"Mejor mes: {temporal.loc[temporal['importe_limpio'].idxmax(), 'nombre_mes']}")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639EF44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579CDEAA" w14:textId="77777777" w:rsidR="003122F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groupby(['anio', 'mes', 'nombre_mes'])</w:t>
      </w:r>
      <w:r>
        <w:rPr>
          <w:rFonts w:ascii="source serif 4" w:eastAsia="source serif 4" w:hAnsi="source serif 4" w:cs="source serif 4"/>
          <w:color w:val="000000"/>
        </w:rPr>
        <w:t xml:space="preserve"> agrupa por mes y año.</w:t>
      </w:r>
    </w:p>
    <w:p w14:paraId="38170D3B" w14:textId="77777777" w:rsidR="003122F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.sum()</w:t>
      </w:r>
      <w:r>
        <w:rPr>
          <w:rFonts w:ascii="source serif 4" w:eastAsia="source serif 4" w:hAnsi="source serif 4" w:cs="source serif 4"/>
          <w:color w:val="000000"/>
        </w:rPr>
        <w:t xml:space="preserve"> calcula el importe total por periodo.</w:t>
      </w:r>
    </w:p>
    <w:p w14:paraId="6763525E" w14:textId="77777777" w:rsidR="003122F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fecha_mes</w:t>
      </w:r>
      <w:r>
        <w:rPr>
          <w:rFonts w:ascii="source serif 4" w:eastAsia="source serif 4" w:hAnsi="source serif 4" w:cs="source serif 4"/>
          <w:color w:val="000000"/>
        </w:rPr>
        <w:t xml:space="preserve"> construye una fecha mensual para poder graficar en orden.</w:t>
      </w:r>
    </w:p>
    <w:p w14:paraId="685BDA5B" w14:textId="77777777" w:rsidR="003122F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pct_change(12)</w:t>
      </w:r>
      <w:r>
        <w:rPr>
          <w:rFonts w:ascii="source serif 4" w:eastAsia="source serif 4" w:hAnsi="source serif 4" w:cs="source serif 4"/>
          <w:color w:val="000000"/>
        </w:rPr>
        <w:t xml:space="preserve"> estima el crecimiento interanual.</w:t>
      </w:r>
    </w:p>
    <w:p w14:paraId="26D4B8B7" w14:textId="77777777" w:rsidR="003122F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 imprime el crecimiento medio y el mejor mes del periodo.</w:t>
      </w:r>
    </w:p>
    <w:p w14:paraId="49BF0E49" w14:textId="77777777" w:rsidR="003122FB" w:rsidRDefault="00000000">
      <w:pPr>
        <w:spacing w:before="315" w:after="105" w:line="360" w:lineRule="auto"/>
        <w:ind w:left="-30"/>
      </w:pPr>
      <w:bookmarkStart w:id="8" w:name="bm_5_categorías_clave"/>
      <w:r>
        <w:rPr>
          <w:rFonts w:ascii="source serif 4" w:eastAsia="source serif 4" w:hAnsi="source serif 4" w:cs="source serif 4"/>
          <w:b/>
          <w:color w:val="000000"/>
          <w:sz w:val="24"/>
        </w:rPr>
        <w:t>5. Categorías clave</w:t>
      </w:r>
      <w:bookmarkEnd w:id="8"/>
    </w:p>
    <w:p w14:paraId="4193DD23" w14:textId="77777777" w:rsidR="003122FB" w:rsidRPr="000A7DCA" w:rsidRDefault="00000000">
      <w:pPr>
        <w:spacing w:after="210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Aquí se identifican las categorías que más aportan ingresos, las que más consumen gasto y la categoría más rentable.</w:t>
      </w:r>
      <w:bookmarkStart w:id="9" w:name="fnref1_6"/>
      <w:bookmarkEnd w:id="9"/>
      <w:r>
        <w:fldChar w:fldCharType="begin"/>
      </w:r>
      <w:r>
        <w:instrText>HYPERLINK \l "fn1" \h</w:instrText>
      </w:r>
      <w:r>
        <w:fldChar w:fldCharType="separate"/>
      </w:r>
      <w:r w:rsidRPr="000A7DCA">
        <w:rPr>
          <w:rFonts w:ascii="source sans 3" w:eastAsia="source sans 3" w:hAnsi="source sans 3" w:cs="source sans 3"/>
          <w:u w:val="single"/>
          <w:vertAlign w:val="superscript"/>
          <w:lang w:val="en-US"/>
        </w:rPr>
        <w:t>[1]</w:t>
      </w:r>
      <w:r>
        <w:fldChar w:fldCharType="end"/>
      </w:r>
    </w:p>
    <w:p w14:paraId="609760A7" w14:textId="77777777" w:rsidR="003122FB" w:rsidRPr="00B87B68" w:rsidRDefault="00000000">
      <w:pPr>
        <w:shd w:val="clear" w:color="auto" w:fill="F8F8FA"/>
        <w:spacing w:line="336" w:lineRule="auto"/>
        <w:rPr>
          <w:lang w:val="en-US"/>
        </w:rPr>
      </w:pP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t>print("4. ANÁLISIS CATEGORÍAS")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cat_ing = (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df[df['tipo_movimiento'] == 'Ingreso']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.groupby('categoria')['importe_limpio']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.sum()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.sort_values(ascending=False)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cat_gas = (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abs(df[df['tipo_movimiento'] == 'Gasto']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.groupby('categoria')['importe_limpio']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.sum())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.sort_values(ascending=False)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roi_cat = (cat_ing / (cat_ing + cat_gas)).sort_values(ascending=False) * 100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print("TOP 3 INGRESOS:")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for i, (cat, val) in enumerate(cat_ing.head(3).items(), 1):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print(f"{i}. {cat:&lt;15}: €{val:&gt;8,.0f}")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print("TOP 3 GASTOS:")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for i, (cat, val) in enumerate(cat_gas.head(3).items(), 1):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print(f"{i}. {cat:&lt;15}: €{val:&gt;8,.0f}")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print(f"Categoría más rentable: {roi_cat.index[^0]} (ROI {roi_cat.iloc[^0]:.0f}%)")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2A63D7D0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535B04AD" w14:textId="77777777" w:rsidR="003122F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cat_ing</w:t>
      </w:r>
      <w:r>
        <w:rPr>
          <w:rFonts w:ascii="source serif 4" w:eastAsia="source serif 4" w:hAnsi="source serif 4" w:cs="source serif 4"/>
          <w:color w:val="000000"/>
        </w:rPr>
        <w:t xml:space="preserve"> suma ingresos por categoría.</w:t>
      </w:r>
    </w:p>
    <w:p w14:paraId="65CF50F0" w14:textId="77777777" w:rsidR="003122F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cat_gas</w:t>
      </w:r>
      <w:r>
        <w:rPr>
          <w:rFonts w:ascii="source serif 4" w:eastAsia="source serif 4" w:hAnsi="source serif 4" w:cs="source serif 4"/>
          <w:color w:val="000000"/>
        </w:rPr>
        <w:t xml:space="preserve"> suma gastos por categoría y los convierte en valor absoluto.</w:t>
      </w:r>
    </w:p>
    <w:p w14:paraId="5D60FD33" w14:textId="77777777" w:rsidR="003122F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roi_cat</w:t>
      </w:r>
      <w:r>
        <w:rPr>
          <w:rFonts w:ascii="source serif 4" w:eastAsia="source serif 4" w:hAnsi="source serif 4" w:cs="source serif 4"/>
          <w:color w:val="000000"/>
        </w:rPr>
        <w:t xml:space="preserve"> estima la rentabilidad relativa por categoría.</w:t>
      </w:r>
    </w:p>
    <w:p w14:paraId="6CDE6A96" w14:textId="77777777" w:rsidR="003122F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El bloque de impresión muestra el ranking de ingresos y gastos.</w:t>
      </w:r>
    </w:p>
    <w:p w14:paraId="2BABED43" w14:textId="77777777" w:rsidR="003122F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La primera categoría de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roi_cat</w:t>
      </w:r>
      <w:r>
        <w:rPr>
          <w:rFonts w:ascii="source serif 4" w:eastAsia="source serif 4" w:hAnsi="source serif 4" w:cs="source serif 4"/>
          <w:color w:val="000000"/>
        </w:rPr>
        <w:t xml:space="preserve"> es la más rentable.</w:t>
      </w:r>
    </w:p>
    <w:p w14:paraId="7DB9E50C" w14:textId="77777777" w:rsidR="003122FB" w:rsidRDefault="00000000">
      <w:pPr>
        <w:spacing w:before="315" w:after="105" w:line="360" w:lineRule="auto"/>
        <w:ind w:left="-30"/>
      </w:pPr>
      <w:bookmarkStart w:id="10" w:name="bm_6_canales_de_pago"/>
      <w:r>
        <w:rPr>
          <w:rFonts w:ascii="source serif 4" w:eastAsia="source serif 4" w:hAnsi="source serif 4" w:cs="source serif 4"/>
          <w:b/>
          <w:color w:val="000000"/>
          <w:sz w:val="24"/>
        </w:rPr>
        <w:t>6. Canales de pago</w:t>
      </w:r>
      <w:bookmarkEnd w:id="10"/>
    </w:p>
    <w:p w14:paraId="5F950906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celda analiza qué canal aporta más valor y cuál es más eficiente por transacción.</w:t>
      </w:r>
      <w:bookmarkStart w:id="11" w:name="fnref1_7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73881B32" w14:textId="77777777" w:rsidR="003122FB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print("5. EFICIENCIA CANALES")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canal_valor = df.groupby('canal_pago')['importe_limpio'].sum().sort_values(ascending=False)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canal_vol = df['canal_pago'].value_counts()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canal_efic = (canal_valor / canal_vol).sort_values(ascending=False)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for canal, ef in canal_efic.items():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print(f"{canal:&lt;12}: €{ef:&gt;8,.0f} / transacción")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7883C35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507A9E96" w14:textId="77777777" w:rsidR="003122F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canal_valor</w:t>
      </w:r>
      <w:r>
        <w:rPr>
          <w:rFonts w:ascii="source serif 4" w:eastAsia="source serif 4" w:hAnsi="source serif 4" w:cs="source serif 4"/>
          <w:color w:val="000000"/>
        </w:rPr>
        <w:t xml:space="preserve"> suma el importe total por canal.</w:t>
      </w:r>
    </w:p>
    <w:p w14:paraId="0B22B876" w14:textId="77777777" w:rsidR="003122F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canal_vol</w:t>
      </w:r>
      <w:r>
        <w:rPr>
          <w:rFonts w:ascii="source serif 4" w:eastAsia="source serif 4" w:hAnsi="source serif 4" w:cs="source serif 4"/>
          <w:color w:val="000000"/>
        </w:rPr>
        <w:t xml:space="preserve"> cuenta cuántas transacciones hay por canal.</w:t>
      </w:r>
    </w:p>
    <w:p w14:paraId="4E0B43C9" w14:textId="77777777" w:rsidR="003122F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canal_efic</w:t>
      </w:r>
      <w:r>
        <w:rPr>
          <w:rFonts w:ascii="source serif 4" w:eastAsia="source serif 4" w:hAnsi="source serif 4" w:cs="source serif 4"/>
          <w:color w:val="000000"/>
        </w:rPr>
        <w:t xml:space="preserve"> calcula el valor medio por transacción.</w:t>
      </w:r>
    </w:p>
    <w:p w14:paraId="21344359" w14:textId="77777777" w:rsidR="003122F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Esto permite detectar canales con más peso económico, no solo con más volumen.</w:t>
      </w:r>
    </w:p>
    <w:p w14:paraId="6D087230" w14:textId="77777777" w:rsidR="003122FB" w:rsidRDefault="00000000">
      <w:pPr>
        <w:spacing w:before="315" w:after="105" w:line="360" w:lineRule="auto"/>
        <w:ind w:left="-30"/>
      </w:pPr>
      <w:bookmarkStart w:id="12" w:name="bm_7_clientes_80_20"/>
      <w:r>
        <w:rPr>
          <w:rFonts w:ascii="source serif 4" w:eastAsia="source serif 4" w:hAnsi="source serif 4" w:cs="source serif 4"/>
          <w:b/>
          <w:color w:val="000000"/>
          <w:sz w:val="24"/>
        </w:rPr>
        <w:t>7. Clientes 80/20</w:t>
      </w:r>
      <w:bookmarkEnd w:id="12"/>
    </w:p>
    <w:p w14:paraId="781198DD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Aquí se analiza la concentración de ingresos en pocos clientes, útil para identificar riesgo comercial.</w:t>
      </w:r>
      <w:bookmarkStart w:id="13" w:name="fnref1_8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5622592F" w14:textId="77777777" w:rsidR="003122FB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print("6. ANÁLISIS CLIENTES")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ingresos_clientes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df[df['tipo_movimiento'] == 'Ingreso']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.groupby('cliente_proveedor')['importe_limpio']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.sum()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.sort_values(ascending=False)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clientes_top = ingresos_clientes.head(5)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top5_pct = clientes_top.sum() / ingresos_clientes.sum() *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print(f"Top 5 clientes = {top5_pct:.1f}% de los ingresos")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for i, (cliente, val) in enumerate(clientes_top.items(), 1):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print(f"{i}. {cliente[:30]:&lt;30}: €{val:&gt;8,.0f}")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EC4467F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4AD181F4" w14:textId="77777777" w:rsidR="003122F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ingresos_clientes</w:t>
      </w:r>
      <w:r>
        <w:rPr>
          <w:rFonts w:ascii="source serif 4" w:eastAsia="source serif 4" w:hAnsi="source serif 4" w:cs="source serif 4"/>
          <w:color w:val="000000"/>
        </w:rPr>
        <w:t xml:space="preserve"> agrupa los ingresos por cliente o proveedor.</w:t>
      </w:r>
    </w:p>
    <w:p w14:paraId="62734561" w14:textId="77777777" w:rsidR="003122F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head(5)</w:t>
      </w:r>
      <w:r>
        <w:rPr>
          <w:rFonts w:ascii="source serif 4" w:eastAsia="source serif 4" w:hAnsi="source serif 4" w:cs="source serif 4"/>
          <w:color w:val="000000"/>
        </w:rPr>
        <w:t xml:space="preserve"> toma los 5 más importantes.</w:t>
      </w:r>
    </w:p>
    <w:p w14:paraId="7B398EF9" w14:textId="77777777" w:rsidR="003122F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top5_pct</w:t>
      </w:r>
      <w:r>
        <w:rPr>
          <w:rFonts w:ascii="source serif 4" w:eastAsia="source serif 4" w:hAnsi="source serif 4" w:cs="source serif 4"/>
          <w:color w:val="000000"/>
        </w:rPr>
        <w:t xml:space="preserve"> mide cuánto representan sobre el total.</w:t>
      </w:r>
    </w:p>
    <w:p w14:paraId="6A2EE682" w14:textId="77777777" w:rsidR="003122F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 este porcentaje es alto, hay concentración de riesgo.</w:t>
      </w:r>
    </w:p>
    <w:p w14:paraId="244DF367" w14:textId="77777777" w:rsidR="003122FB" w:rsidRDefault="00000000">
      <w:pPr>
        <w:spacing w:before="315" w:after="105" w:line="360" w:lineRule="auto"/>
        <w:ind w:left="-30"/>
      </w:pPr>
      <w:bookmarkStart w:id="14" w:name="bm_8_centros_de_coste"/>
      <w:r>
        <w:rPr>
          <w:rFonts w:ascii="source serif 4" w:eastAsia="source serif 4" w:hAnsi="source serif 4" w:cs="source serif 4"/>
          <w:b/>
          <w:color w:val="000000"/>
          <w:sz w:val="24"/>
        </w:rPr>
        <w:t>8. Centros de coste</w:t>
      </w:r>
      <w:bookmarkEnd w:id="14"/>
    </w:p>
    <w:p w14:paraId="5D7F78A7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parte evalúa qué centros convierten mejor el gasto en ingreso.</w:t>
      </w:r>
      <w:bookmarkStart w:id="15" w:name="fnref1_9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7E448E62" w14:textId="77777777" w:rsidR="003122FB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print("7. CENTROS DE COSTE")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centro_roi = df.pivot_table(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values='importe_limpio',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index='centro_coste',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columns='tipo_movimiento',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aggfunc='sum',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fill_value=0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centro_roi['ROI'] = (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centro_roi['Ingreso'] / (centro_roi['Ingreso'] + abs(centro_roi['Gasto'])) * 100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).round(1)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print(centro_roi['ROI'].sort_values(ascending=False))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7173F23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41DDED2B" w14:textId="77777777" w:rsidR="003122F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pivot_table</w:t>
      </w:r>
      <w:r>
        <w:rPr>
          <w:rFonts w:ascii="source serif 4" w:eastAsia="source serif 4" w:hAnsi="source serif 4" w:cs="source serif 4"/>
          <w:color w:val="000000"/>
        </w:rPr>
        <w:t xml:space="preserve"> organiza ingresos y gastos por centro de coste.</w:t>
      </w:r>
    </w:p>
    <w:p w14:paraId="79E06116" w14:textId="77777777" w:rsidR="003122F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fill_value=0</w:t>
      </w:r>
      <w:r>
        <w:rPr>
          <w:rFonts w:ascii="source serif 4" w:eastAsia="source serif 4" w:hAnsi="source serif 4" w:cs="source serif 4"/>
          <w:color w:val="000000"/>
        </w:rPr>
        <w:t xml:space="preserve"> evita vacíos en la tabla.</w:t>
      </w:r>
    </w:p>
    <w:p w14:paraId="2FF97A5C" w14:textId="77777777" w:rsidR="003122F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ROI</w:t>
      </w:r>
      <w:r>
        <w:rPr>
          <w:rFonts w:ascii="source serif 4" w:eastAsia="source serif 4" w:hAnsi="source serif 4" w:cs="source serif 4"/>
          <w:color w:val="000000"/>
        </w:rPr>
        <w:t xml:space="preserve"> compara ingresos contra el total movilizado.</w:t>
      </w:r>
    </w:p>
    <w:p w14:paraId="10D7EE85" w14:textId="77777777" w:rsidR="003122F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Esto sirve para detectar centros más productivos o más ineficientes.</w:t>
      </w:r>
    </w:p>
    <w:p w14:paraId="46E628A7" w14:textId="77777777" w:rsidR="003122FB" w:rsidRDefault="00000000">
      <w:pPr>
        <w:spacing w:before="315" w:after="105" w:line="360" w:lineRule="auto"/>
        <w:ind w:left="-30"/>
      </w:pPr>
      <w:bookmarkStart w:id="16" w:name="bm_9_dashboard_visual"/>
      <w:r>
        <w:rPr>
          <w:rFonts w:ascii="source serif 4" w:eastAsia="source serif 4" w:hAnsi="source serif 4" w:cs="source serif 4"/>
          <w:b/>
          <w:color w:val="000000"/>
          <w:sz w:val="24"/>
        </w:rPr>
        <w:t>9. Dashboard visual</w:t>
      </w:r>
      <w:bookmarkEnd w:id="16"/>
    </w:p>
    <w:p w14:paraId="06B25B53" w14:textId="77777777" w:rsidR="003122FB" w:rsidRPr="000A7DCA" w:rsidRDefault="00000000">
      <w:pPr>
        <w:spacing w:after="210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lastRenderedPageBreak/>
        <w:t>Aquí se construye el dashboard ejecutivo con gráficos alineados a los insights principales.</w:t>
      </w:r>
      <w:bookmarkStart w:id="17" w:name="fnref1_10"/>
      <w:bookmarkEnd w:id="17"/>
      <w:r>
        <w:fldChar w:fldCharType="begin"/>
      </w:r>
      <w:r>
        <w:instrText>HYPERLINK \l "fn1" \h</w:instrText>
      </w:r>
      <w:r>
        <w:fldChar w:fldCharType="separate"/>
      </w:r>
      <w:r w:rsidRPr="000A7DCA">
        <w:rPr>
          <w:rFonts w:ascii="source sans 3" w:eastAsia="source sans 3" w:hAnsi="source sans 3" w:cs="source sans 3"/>
          <w:u w:val="single"/>
          <w:vertAlign w:val="superscript"/>
          <w:lang w:val="en-US"/>
        </w:rPr>
        <w:t>[1]</w:t>
      </w:r>
      <w:r>
        <w:fldChar w:fldCharType="end"/>
      </w:r>
    </w:p>
    <w:p w14:paraId="03662BAA" w14:textId="77777777" w:rsidR="003122FB" w:rsidRPr="00B87B68" w:rsidRDefault="00000000">
      <w:pPr>
        <w:shd w:val="clear" w:color="auto" w:fill="F8F8FA"/>
        <w:spacing w:line="336" w:lineRule="auto"/>
        <w:rPr>
          <w:lang w:val="en-US"/>
        </w:rPr>
      </w:pP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t>print("8. DASHBOARD VISUAL")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fig, axes = plt.subplots(2, 3, figsize=(20, 12))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fig.suptitle('DASHBOARD EJECUTIVO FINANCIERO', fontsize=20, fontweight='bold')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axes[0, 0].plot(temporal['fecha_mes'], temporal['importe_limpio'], linewidth=3, marker='o')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axes[0, 0].set_title('Evolución Mensual', fontweight='bold')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axes[0, 0].grid(True, alpha=0.3)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axes[0, 0].tick_params(axis='x', rotation=45)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axes[0, 1].pie(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[ingresos, gastos],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labels=['Ingresos', 'Gastos'],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autopct='%1.1f%%',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colors=['skyblue', 'lightcoral'],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startangle=90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axes[0, 1].set_title('Distribución Ingresos vs Gastos', fontweight='bold')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top_cat = pd.concat([cat_ing.head(5), cat_gas.head(5)], axis=0).groupby(level=0).sum().nlargest(5)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axes[0, 2].barh(top_cat.index, top_cat.values, color='gold')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axes[0, 2].set_title('Top Categorías', fontweight='bold')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axes[1, 0].barh(canal_efic.index, canal_efic.values, color='lightgreen')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axes[1, 0].set_title('Eficiencia Canales (€/transacción)', fontweight='bold')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axes[1, 1].barh(clientes_top.index, clientes_top.values, color='steelblue')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axes[1, 1].set_title('Top 5 Clientes por Ingreso', fontweight='bold')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roi_plot = centro_roi['ROI'].sort_values(ascending=True)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colors = ['red' if x &lt; 50 else 'orange' if x &lt; 100 else 'green' for x in roi_plot]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axes[1, 2].barh(roi_plot.index, roi_plot.values, color=colors)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axes[1, 2].set_title('ROI por Centro de Coste (%)', fontweight='bold')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plt.tight_layout()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plt.savefig(out / "dashboard_ejecutivo.png", dpi=300, bbox_inches='tight')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plt.show()</w:t>
      </w:r>
      <w:r w:rsidRPr="00B87B6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01A5C831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4FFDB274" w14:textId="77777777" w:rsidR="003122F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 crea una figura con 6 paneles.</w:t>
      </w:r>
    </w:p>
    <w:p w14:paraId="52B3DDE3" w14:textId="77777777" w:rsidR="003122F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El primer gráfico muestra evolución temporal.</w:t>
      </w:r>
    </w:p>
    <w:p w14:paraId="59543949" w14:textId="77777777" w:rsidR="003122F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 segundo compara ingresos y gastos.</w:t>
      </w:r>
    </w:p>
    <w:p w14:paraId="0F268DF9" w14:textId="77777777" w:rsidR="003122F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 tercero resume categorías relevantes.</w:t>
      </w:r>
    </w:p>
    <w:p w14:paraId="552144E0" w14:textId="77777777" w:rsidR="003122F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 cuarto mide eficiencia de canales.</w:t>
      </w:r>
    </w:p>
    <w:p w14:paraId="785C20C9" w14:textId="77777777" w:rsidR="003122F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 quinto muestra clientes top.</w:t>
      </w:r>
    </w:p>
    <w:p w14:paraId="0162AFF1" w14:textId="77777777" w:rsidR="003122F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 sexto muestra el ROI por centro de coste.</w:t>
      </w:r>
    </w:p>
    <w:p w14:paraId="420459D6" w14:textId="77777777" w:rsidR="003122F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plt.savefig(...)</w:t>
      </w:r>
      <w:r>
        <w:rPr>
          <w:rFonts w:ascii="source serif 4" w:eastAsia="source serif 4" w:hAnsi="source serif 4" w:cs="source serif 4"/>
          <w:color w:val="000000"/>
        </w:rPr>
        <w:t xml:space="preserve"> guarda el dashboard final.</w:t>
      </w:r>
    </w:p>
    <w:p w14:paraId="3BF743CE" w14:textId="77777777" w:rsidR="003122FB" w:rsidRDefault="00000000">
      <w:pPr>
        <w:spacing w:before="315" w:after="105" w:line="360" w:lineRule="auto"/>
        <w:ind w:left="-30"/>
      </w:pPr>
      <w:bookmarkStart w:id="18" w:name="bm_10_recomendaciones_automáticas"/>
      <w:r>
        <w:rPr>
          <w:rFonts w:ascii="source serif 4" w:eastAsia="source serif 4" w:hAnsi="source serif 4" w:cs="source serif 4"/>
          <w:b/>
          <w:color w:val="000000"/>
          <w:sz w:val="24"/>
        </w:rPr>
        <w:t>10. Recomendaciones automáticas</w:t>
      </w:r>
      <w:bookmarkEnd w:id="18"/>
    </w:p>
    <w:p w14:paraId="17F10BB5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Esta sección convierte los hallazgos en acciones de negocio.</w:t>
      </w:r>
      <w:bookmarkStart w:id="19" w:name="fnref1_11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155AD860" w14:textId="77777777" w:rsidR="003122FB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print("9. RECOMENDACIONES ESTRATÉGICAS")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if canal_efic.iloc[^0] &gt; canal_efic.mean() * 1.5: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print(f"Migrar parte del volumen hacia {canal_efic.index[^0]}")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if roi_cat.iloc[^0] &gt; 70: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print(f"Incrementar inversión en {roi_cat.index[^0]}")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if top5_pct &gt; 40: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print(f"Riesgo de concentración: Top 5 clientes = {top5_pct:.1f}%")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if centro_roi['ROI'].min() &lt; 50: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peor_centro = centro_roi['ROI'].idxmin()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print(f"Optimizar el centro de coste {peor_centro}")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92BA880" w14:textId="77777777" w:rsidR="003122FB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7AEC173B" w14:textId="77777777" w:rsidR="003122F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Las condiciones generan recomendaciones según los resultados.</w:t>
      </w:r>
    </w:p>
    <w:p w14:paraId="4E441F61" w14:textId="77777777" w:rsidR="003122F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 un canal es mucho más eficiente que el promedio, se sugiere priorizarlo.</w:t>
      </w:r>
    </w:p>
    <w:p w14:paraId="2674AA46" w14:textId="77777777" w:rsidR="003122F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 la categoría más rentable es fuerte, se recomienda invertir más.</w:t>
      </w:r>
    </w:p>
    <w:p w14:paraId="64B517B1" w14:textId="77777777" w:rsidR="003122F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 el Top 5 clientes concentra demasiado ingreso, se alerta por riesgo.</w:t>
      </w:r>
    </w:p>
    <w:p w14:paraId="125AE075" w14:textId="77777777" w:rsidR="003122F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 un centro de coste tiene ROI bajo, conviene revisarlo.</w:t>
      </w:r>
    </w:p>
    <w:sectPr w:rsidR="003122F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01E"/>
    <w:multiLevelType w:val="hybridMultilevel"/>
    <w:tmpl w:val="FC5E38E0"/>
    <w:lvl w:ilvl="0" w:tplc="446C73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203B18">
      <w:numFmt w:val="decimal"/>
      <w:lvlText w:val=""/>
      <w:lvlJc w:val="left"/>
    </w:lvl>
    <w:lvl w:ilvl="2" w:tplc="59EC3780">
      <w:numFmt w:val="decimal"/>
      <w:lvlText w:val=""/>
      <w:lvlJc w:val="left"/>
    </w:lvl>
    <w:lvl w:ilvl="3" w:tplc="A790C7AA">
      <w:numFmt w:val="decimal"/>
      <w:lvlText w:val=""/>
      <w:lvlJc w:val="left"/>
    </w:lvl>
    <w:lvl w:ilvl="4" w:tplc="3D94C332">
      <w:numFmt w:val="decimal"/>
      <w:lvlText w:val=""/>
      <w:lvlJc w:val="left"/>
    </w:lvl>
    <w:lvl w:ilvl="5" w:tplc="F5F2DC2C">
      <w:numFmt w:val="decimal"/>
      <w:lvlText w:val=""/>
      <w:lvlJc w:val="left"/>
    </w:lvl>
    <w:lvl w:ilvl="6" w:tplc="3D5C5340">
      <w:numFmt w:val="decimal"/>
      <w:lvlText w:val=""/>
      <w:lvlJc w:val="left"/>
    </w:lvl>
    <w:lvl w:ilvl="7" w:tplc="54721AE8">
      <w:numFmt w:val="decimal"/>
      <w:lvlText w:val=""/>
      <w:lvlJc w:val="left"/>
    </w:lvl>
    <w:lvl w:ilvl="8" w:tplc="A9B637C8">
      <w:numFmt w:val="decimal"/>
      <w:lvlText w:val=""/>
      <w:lvlJc w:val="left"/>
    </w:lvl>
  </w:abstractNum>
  <w:abstractNum w:abstractNumId="1" w15:restartNumberingAfterBreak="0">
    <w:nsid w:val="0E0215C7"/>
    <w:multiLevelType w:val="hybridMultilevel"/>
    <w:tmpl w:val="5E7E8ECA"/>
    <w:lvl w:ilvl="0" w:tplc="61C43A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C8CBB4">
      <w:numFmt w:val="decimal"/>
      <w:lvlText w:val=""/>
      <w:lvlJc w:val="left"/>
    </w:lvl>
    <w:lvl w:ilvl="2" w:tplc="327AEF06">
      <w:numFmt w:val="decimal"/>
      <w:lvlText w:val=""/>
      <w:lvlJc w:val="left"/>
    </w:lvl>
    <w:lvl w:ilvl="3" w:tplc="6EE24766">
      <w:numFmt w:val="decimal"/>
      <w:lvlText w:val=""/>
      <w:lvlJc w:val="left"/>
    </w:lvl>
    <w:lvl w:ilvl="4" w:tplc="74BAA7AA">
      <w:numFmt w:val="decimal"/>
      <w:lvlText w:val=""/>
      <w:lvlJc w:val="left"/>
    </w:lvl>
    <w:lvl w:ilvl="5" w:tplc="BFBC298E">
      <w:numFmt w:val="decimal"/>
      <w:lvlText w:val=""/>
      <w:lvlJc w:val="left"/>
    </w:lvl>
    <w:lvl w:ilvl="6" w:tplc="70BEAEA6">
      <w:numFmt w:val="decimal"/>
      <w:lvlText w:val=""/>
      <w:lvlJc w:val="left"/>
    </w:lvl>
    <w:lvl w:ilvl="7" w:tplc="B686BAD0">
      <w:numFmt w:val="decimal"/>
      <w:lvlText w:val=""/>
      <w:lvlJc w:val="left"/>
    </w:lvl>
    <w:lvl w:ilvl="8" w:tplc="3C66737E">
      <w:numFmt w:val="decimal"/>
      <w:lvlText w:val=""/>
      <w:lvlJc w:val="left"/>
    </w:lvl>
  </w:abstractNum>
  <w:abstractNum w:abstractNumId="2" w15:restartNumberingAfterBreak="0">
    <w:nsid w:val="1903410F"/>
    <w:multiLevelType w:val="hybridMultilevel"/>
    <w:tmpl w:val="1F1235DE"/>
    <w:lvl w:ilvl="0" w:tplc="054A3B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BA2548">
      <w:numFmt w:val="decimal"/>
      <w:lvlText w:val=""/>
      <w:lvlJc w:val="left"/>
    </w:lvl>
    <w:lvl w:ilvl="2" w:tplc="B926700A">
      <w:numFmt w:val="decimal"/>
      <w:lvlText w:val=""/>
      <w:lvlJc w:val="left"/>
    </w:lvl>
    <w:lvl w:ilvl="3" w:tplc="BCB61242">
      <w:numFmt w:val="decimal"/>
      <w:lvlText w:val=""/>
      <w:lvlJc w:val="left"/>
    </w:lvl>
    <w:lvl w:ilvl="4" w:tplc="B2C25DFA">
      <w:numFmt w:val="decimal"/>
      <w:lvlText w:val=""/>
      <w:lvlJc w:val="left"/>
    </w:lvl>
    <w:lvl w:ilvl="5" w:tplc="A03CC924">
      <w:numFmt w:val="decimal"/>
      <w:lvlText w:val=""/>
      <w:lvlJc w:val="left"/>
    </w:lvl>
    <w:lvl w:ilvl="6" w:tplc="FEE65ADC">
      <w:numFmt w:val="decimal"/>
      <w:lvlText w:val=""/>
      <w:lvlJc w:val="left"/>
    </w:lvl>
    <w:lvl w:ilvl="7" w:tplc="459838EE">
      <w:numFmt w:val="decimal"/>
      <w:lvlText w:val=""/>
      <w:lvlJc w:val="left"/>
    </w:lvl>
    <w:lvl w:ilvl="8" w:tplc="5E160CFE">
      <w:numFmt w:val="decimal"/>
      <w:lvlText w:val=""/>
      <w:lvlJc w:val="left"/>
    </w:lvl>
  </w:abstractNum>
  <w:abstractNum w:abstractNumId="3" w15:restartNumberingAfterBreak="0">
    <w:nsid w:val="1AE85E40"/>
    <w:multiLevelType w:val="hybridMultilevel"/>
    <w:tmpl w:val="1C9A8E58"/>
    <w:lvl w:ilvl="0" w:tplc="71984D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9459DA">
      <w:numFmt w:val="decimal"/>
      <w:lvlText w:val=""/>
      <w:lvlJc w:val="left"/>
    </w:lvl>
    <w:lvl w:ilvl="2" w:tplc="961AE508">
      <w:numFmt w:val="decimal"/>
      <w:lvlText w:val=""/>
      <w:lvlJc w:val="left"/>
    </w:lvl>
    <w:lvl w:ilvl="3" w:tplc="DFC0702C">
      <w:numFmt w:val="decimal"/>
      <w:lvlText w:val=""/>
      <w:lvlJc w:val="left"/>
    </w:lvl>
    <w:lvl w:ilvl="4" w:tplc="B6020406">
      <w:numFmt w:val="decimal"/>
      <w:lvlText w:val=""/>
      <w:lvlJc w:val="left"/>
    </w:lvl>
    <w:lvl w:ilvl="5" w:tplc="C682F04A">
      <w:numFmt w:val="decimal"/>
      <w:lvlText w:val=""/>
      <w:lvlJc w:val="left"/>
    </w:lvl>
    <w:lvl w:ilvl="6" w:tplc="E90033F6">
      <w:numFmt w:val="decimal"/>
      <w:lvlText w:val=""/>
      <w:lvlJc w:val="left"/>
    </w:lvl>
    <w:lvl w:ilvl="7" w:tplc="F104B842">
      <w:numFmt w:val="decimal"/>
      <w:lvlText w:val=""/>
      <w:lvlJc w:val="left"/>
    </w:lvl>
    <w:lvl w:ilvl="8" w:tplc="6324B59E">
      <w:numFmt w:val="decimal"/>
      <w:lvlText w:val=""/>
      <w:lvlJc w:val="left"/>
    </w:lvl>
  </w:abstractNum>
  <w:abstractNum w:abstractNumId="4" w15:restartNumberingAfterBreak="0">
    <w:nsid w:val="1FD15FA9"/>
    <w:multiLevelType w:val="hybridMultilevel"/>
    <w:tmpl w:val="46F69F24"/>
    <w:lvl w:ilvl="0" w:tplc="D4CC48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7E0466">
      <w:numFmt w:val="decimal"/>
      <w:lvlText w:val=""/>
      <w:lvlJc w:val="left"/>
    </w:lvl>
    <w:lvl w:ilvl="2" w:tplc="3EE64B4E">
      <w:numFmt w:val="decimal"/>
      <w:lvlText w:val=""/>
      <w:lvlJc w:val="left"/>
    </w:lvl>
    <w:lvl w:ilvl="3" w:tplc="59B29300">
      <w:numFmt w:val="decimal"/>
      <w:lvlText w:val=""/>
      <w:lvlJc w:val="left"/>
    </w:lvl>
    <w:lvl w:ilvl="4" w:tplc="E070AF52">
      <w:numFmt w:val="decimal"/>
      <w:lvlText w:val=""/>
      <w:lvlJc w:val="left"/>
    </w:lvl>
    <w:lvl w:ilvl="5" w:tplc="48682B72">
      <w:numFmt w:val="decimal"/>
      <w:lvlText w:val=""/>
      <w:lvlJc w:val="left"/>
    </w:lvl>
    <w:lvl w:ilvl="6" w:tplc="0126676C">
      <w:numFmt w:val="decimal"/>
      <w:lvlText w:val=""/>
      <w:lvlJc w:val="left"/>
    </w:lvl>
    <w:lvl w:ilvl="7" w:tplc="3A0A20EE">
      <w:numFmt w:val="decimal"/>
      <w:lvlText w:val=""/>
      <w:lvlJc w:val="left"/>
    </w:lvl>
    <w:lvl w:ilvl="8" w:tplc="A1E6A64E">
      <w:numFmt w:val="decimal"/>
      <w:lvlText w:val=""/>
      <w:lvlJc w:val="left"/>
    </w:lvl>
  </w:abstractNum>
  <w:abstractNum w:abstractNumId="5" w15:restartNumberingAfterBreak="0">
    <w:nsid w:val="252A6F9D"/>
    <w:multiLevelType w:val="hybridMultilevel"/>
    <w:tmpl w:val="77068B2C"/>
    <w:lvl w:ilvl="0" w:tplc="97FACA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51ACA8A">
      <w:numFmt w:val="decimal"/>
      <w:lvlText w:val=""/>
      <w:lvlJc w:val="left"/>
    </w:lvl>
    <w:lvl w:ilvl="2" w:tplc="C8BC50F0">
      <w:numFmt w:val="decimal"/>
      <w:lvlText w:val=""/>
      <w:lvlJc w:val="left"/>
    </w:lvl>
    <w:lvl w:ilvl="3" w:tplc="939C4388">
      <w:numFmt w:val="decimal"/>
      <w:lvlText w:val=""/>
      <w:lvlJc w:val="left"/>
    </w:lvl>
    <w:lvl w:ilvl="4" w:tplc="0CEACABC">
      <w:numFmt w:val="decimal"/>
      <w:lvlText w:val=""/>
      <w:lvlJc w:val="left"/>
    </w:lvl>
    <w:lvl w:ilvl="5" w:tplc="4C62D2AC">
      <w:numFmt w:val="decimal"/>
      <w:lvlText w:val=""/>
      <w:lvlJc w:val="left"/>
    </w:lvl>
    <w:lvl w:ilvl="6" w:tplc="B908037E">
      <w:numFmt w:val="decimal"/>
      <w:lvlText w:val=""/>
      <w:lvlJc w:val="left"/>
    </w:lvl>
    <w:lvl w:ilvl="7" w:tplc="49B04792">
      <w:numFmt w:val="decimal"/>
      <w:lvlText w:val=""/>
      <w:lvlJc w:val="left"/>
    </w:lvl>
    <w:lvl w:ilvl="8" w:tplc="24E4C3C6">
      <w:numFmt w:val="decimal"/>
      <w:lvlText w:val=""/>
      <w:lvlJc w:val="left"/>
    </w:lvl>
  </w:abstractNum>
  <w:abstractNum w:abstractNumId="6" w15:restartNumberingAfterBreak="0">
    <w:nsid w:val="2FAA4270"/>
    <w:multiLevelType w:val="hybridMultilevel"/>
    <w:tmpl w:val="29225712"/>
    <w:lvl w:ilvl="0" w:tplc="A95497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22DC84">
      <w:numFmt w:val="decimal"/>
      <w:lvlText w:val=""/>
      <w:lvlJc w:val="left"/>
    </w:lvl>
    <w:lvl w:ilvl="2" w:tplc="4000A0A2">
      <w:numFmt w:val="decimal"/>
      <w:lvlText w:val=""/>
      <w:lvlJc w:val="left"/>
    </w:lvl>
    <w:lvl w:ilvl="3" w:tplc="E8464FEA">
      <w:numFmt w:val="decimal"/>
      <w:lvlText w:val=""/>
      <w:lvlJc w:val="left"/>
    </w:lvl>
    <w:lvl w:ilvl="4" w:tplc="21E81D2A">
      <w:numFmt w:val="decimal"/>
      <w:lvlText w:val=""/>
      <w:lvlJc w:val="left"/>
    </w:lvl>
    <w:lvl w:ilvl="5" w:tplc="20D27A0E">
      <w:numFmt w:val="decimal"/>
      <w:lvlText w:val=""/>
      <w:lvlJc w:val="left"/>
    </w:lvl>
    <w:lvl w:ilvl="6" w:tplc="E5C4419C">
      <w:numFmt w:val="decimal"/>
      <w:lvlText w:val=""/>
      <w:lvlJc w:val="left"/>
    </w:lvl>
    <w:lvl w:ilvl="7" w:tplc="4AF4D568">
      <w:numFmt w:val="decimal"/>
      <w:lvlText w:val=""/>
      <w:lvlJc w:val="left"/>
    </w:lvl>
    <w:lvl w:ilvl="8" w:tplc="A6161C82">
      <w:numFmt w:val="decimal"/>
      <w:lvlText w:val=""/>
      <w:lvlJc w:val="left"/>
    </w:lvl>
  </w:abstractNum>
  <w:abstractNum w:abstractNumId="7" w15:restartNumberingAfterBreak="0">
    <w:nsid w:val="41FC31B0"/>
    <w:multiLevelType w:val="hybridMultilevel"/>
    <w:tmpl w:val="EE02637E"/>
    <w:lvl w:ilvl="0" w:tplc="35E84C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3ED626">
      <w:numFmt w:val="decimal"/>
      <w:lvlText w:val=""/>
      <w:lvlJc w:val="left"/>
    </w:lvl>
    <w:lvl w:ilvl="2" w:tplc="3288FB88">
      <w:numFmt w:val="decimal"/>
      <w:lvlText w:val=""/>
      <w:lvlJc w:val="left"/>
    </w:lvl>
    <w:lvl w:ilvl="3" w:tplc="57AA6808">
      <w:numFmt w:val="decimal"/>
      <w:lvlText w:val=""/>
      <w:lvlJc w:val="left"/>
    </w:lvl>
    <w:lvl w:ilvl="4" w:tplc="5E348552">
      <w:numFmt w:val="decimal"/>
      <w:lvlText w:val=""/>
      <w:lvlJc w:val="left"/>
    </w:lvl>
    <w:lvl w:ilvl="5" w:tplc="091E4162">
      <w:numFmt w:val="decimal"/>
      <w:lvlText w:val=""/>
      <w:lvlJc w:val="left"/>
    </w:lvl>
    <w:lvl w:ilvl="6" w:tplc="C742E3C2">
      <w:numFmt w:val="decimal"/>
      <w:lvlText w:val=""/>
      <w:lvlJc w:val="left"/>
    </w:lvl>
    <w:lvl w:ilvl="7" w:tplc="481025FE">
      <w:numFmt w:val="decimal"/>
      <w:lvlText w:val=""/>
      <w:lvlJc w:val="left"/>
    </w:lvl>
    <w:lvl w:ilvl="8" w:tplc="E8B89F72">
      <w:numFmt w:val="decimal"/>
      <w:lvlText w:val=""/>
      <w:lvlJc w:val="left"/>
    </w:lvl>
  </w:abstractNum>
  <w:abstractNum w:abstractNumId="8" w15:restartNumberingAfterBreak="0">
    <w:nsid w:val="49BB3D6D"/>
    <w:multiLevelType w:val="hybridMultilevel"/>
    <w:tmpl w:val="6A22F18A"/>
    <w:lvl w:ilvl="0" w:tplc="E2F42AB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9B0DDFA">
      <w:numFmt w:val="decimal"/>
      <w:lvlText w:val=""/>
      <w:lvlJc w:val="left"/>
    </w:lvl>
    <w:lvl w:ilvl="2" w:tplc="63BA54C6">
      <w:numFmt w:val="decimal"/>
      <w:lvlText w:val=""/>
      <w:lvlJc w:val="left"/>
    </w:lvl>
    <w:lvl w:ilvl="3" w:tplc="82F22736">
      <w:numFmt w:val="decimal"/>
      <w:lvlText w:val=""/>
      <w:lvlJc w:val="left"/>
    </w:lvl>
    <w:lvl w:ilvl="4" w:tplc="9E22253E">
      <w:numFmt w:val="decimal"/>
      <w:lvlText w:val=""/>
      <w:lvlJc w:val="left"/>
    </w:lvl>
    <w:lvl w:ilvl="5" w:tplc="1100ACF2">
      <w:numFmt w:val="decimal"/>
      <w:lvlText w:val=""/>
      <w:lvlJc w:val="left"/>
    </w:lvl>
    <w:lvl w:ilvl="6" w:tplc="5456BABE">
      <w:numFmt w:val="decimal"/>
      <w:lvlText w:val=""/>
      <w:lvlJc w:val="left"/>
    </w:lvl>
    <w:lvl w:ilvl="7" w:tplc="BE8CB350">
      <w:numFmt w:val="decimal"/>
      <w:lvlText w:val=""/>
      <w:lvlJc w:val="left"/>
    </w:lvl>
    <w:lvl w:ilvl="8" w:tplc="8B9C44D0">
      <w:numFmt w:val="decimal"/>
      <w:lvlText w:val=""/>
      <w:lvlJc w:val="left"/>
    </w:lvl>
  </w:abstractNum>
  <w:abstractNum w:abstractNumId="9" w15:restartNumberingAfterBreak="0">
    <w:nsid w:val="4E5423F9"/>
    <w:multiLevelType w:val="hybridMultilevel"/>
    <w:tmpl w:val="7E0C167A"/>
    <w:lvl w:ilvl="0" w:tplc="96A836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D529E1C">
      <w:numFmt w:val="decimal"/>
      <w:lvlText w:val=""/>
      <w:lvlJc w:val="left"/>
    </w:lvl>
    <w:lvl w:ilvl="2" w:tplc="473EA0C0">
      <w:numFmt w:val="decimal"/>
      <w:lvlText w:val=""/>
      <w:lvlJc w:val="left"/>
    </w:lvl>
    <w:lvl w:ilvl="3" w:tplc="5FDA9ED6">
      <w:numFmt w:val="decimal"/>
      <w:lvlText w:val=""/>
      <w:lvlJc w:val="left"/>
    </w:lvl>
    <w:lvl w:ilvl="4" w:tplc="1F9643DA">
      <w:numFmt w:val="decimal"/>
      <w:lvlText w:val=""/>
      <w:lvlJc w:val="left"/>
    </w:lvl>
    <w:lvl w:ilvl="5" w:tplc="88327F44">
      <w:numFmt w:val="decimal"/>
      <w:lvlText w:val=""/>
      <w:lvlJc w:val="left"/>
    </w:lvl>
    <w:lvl w:ilvl="6" w:tplc="F3CA4BE0">
      <w:numFmt w:val="decimal"/>
      <w:lvlText w:val=""/>
      <w:lvlJc w:val="left"/>
    </w:lvl>
    <w:lvl w:ilvl="7" w:tplc="603449CE">
      <w:numFmt w:val="decimal"/>
      <w:lvlText w:val=""/>
      <w:lvlJc w:val="left"/>
    </w:lvl>
    <w:lvl w:ilvl="8" w:tplc="F5E60BF0">
      <w:numFmt w:val="decimal"/>
      <w:lvlText w:val=""/>
      <w:lvlJc w:val="left"/>
    </w:lvl>
  </w:abstractNum>
  <w:abstractNum w:abstractNumId="10" w15:restartNumberingAfterBreak="0">
    <w:nsid w:val="5C8B0CD4"/>
    <w:multiLevelType w:val="hybridMultilevel"/>
    <w:tmpl w:val="B1BE4B86"/>
    <w:lvl w:ilvl="0" w:tplc="A3A6B628">
      <w:numFmt w:val="decimal"/>
      <w:lvlText w:val=""/>
      <w:lvlJc w:val="left"/>
    </w:lvl>
    <w:lvl w:ilvl="1" w:tplc="B172CEF6">
      <w:numFmt w:val="decimal"/>
      <w:lvlText w:val=""/>
      <w:lvlJc w:val="left"/>
    </w:lvl>
    <w:lvl w:ilvl="2" w:tplc="4634CA4E">
      <w:numFmt w:val="decimal"/>
      <w:lvlText w:val=""/>
      <w:lvlJc w:val="left"/>
    </w:lvl>
    <w:lvl w:ilvl="3" w:tplc="A7E45188">
      <w:numFmt w:val="decimal"/>
      <w:lvlText w:val=""/>
      <w:lvlJc w:val="left"/>
    </w:lvl>
    <w:lvl w:ilvl="4" w:tplc="44AAA914">
      <w:numFmt w:val="decimal"/>
      <w:lvlText w:val=""/>
      <w:lvlJc w:val="left"/>
    </w:lvl>
    <w:lvl w:ilvl="5" w:tplc="E1E0D5D8">
      <w:numFmt w:val="decimal"/>
      <w:lvlText w:val=""/>
      <w:lvlJc w:val="left"/>
    </w:lvl>
    <w:lvl w:ilvl="6" w:tplc="55421584">
      <w:numFmt w:val="decimal"/>
      <w:lvlText w:val=""/>
      <w:lvlJc w:val="left"/>
    </w:lvl>
    <w:lvl w:ilvl="7" w:tplc="EDE4F276">
      <w:numFmt w:val="decimal"/>
      <w:lvlText w:val=""/>
      <w:lvlJc w:val="left"/>
    </w:lvl>
    <w:lvl w:ilvl="8" w:tplc="1C460376">
      <w:numFmt w:val="decimal"/>
      <w:lvlText w:val=""/>
      <w:lvlJc w:val="left"/>
    </w:lvl>
  </w:abstractNum>
  <w:abstractNum w:abstractNumId="11" w15:restartNumberingAfterBreak="0">
    <w:nsid w:val="5EC879D5"/>
    <w:multiLevelType w:val="hybridMultilevel"/>
    <w:tmpl w:val="82E652F0"/>
    <w:lvl w:ilvl="0" w:tplc="2F949B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98D7B0">
      <w:numFmt w:val="decimal"/>
      <w:lvlText w:val=""/>
      <w:lvlJc w:val="left"/>
    </w:lvl>
    <w:lvl w:ilvl="2" w:tplc="2A58F680">
      <w:numFmt w:val="decimal"/>
      <w:lvlText w:val=""/>
      <w:lvlJc w:val="left"/>
    </w:lvl>
    <w:lvl w:ilvl="3" w:tplc="4E2ECD52">
      <w:numFmt w:val="decimal"/>
      <w:lvlText w:val=""/>
      <w:lvlJc w:val="left"/>
    </w:lvl>
    <w:lvl w:ilvl="4" w:tplc="6DE2F7A6">
      <w:numFmt w:val="decimal"/>
      <w:lvlText w:val=""/>
      <w:lvlJc w:val="left"/>
    </w:lvl>
    <w:lvl w:ilvl="5" w:tplc="33DA994E">
      <w:numFmt w:val="decimal"/>
      <w:lvlText w:val=""/>
      <w:lvlJc w:val="left"/>
    </w:lvl>
    <w:lvl w:ilvl="6" w:tplc="D13A4858">
      <w:numFmt w:val="decimal"/>
      <w:lvlText w:val=""/>
      <w:lvlJc w:val="left"/>
    </w:lvl>
    <w:lvl w:ilvl="7" w:tplc="B21EABD4">
      <w:numFmt w:val="decimal"/>
      <w:lvlText w:val=""/>
      <w:lvlJc w:val="left"/>
    </w:lvl>
    <w:lvl w:ilvl="8" w:tplc="8E804BAC">
      <w:numFmt w:val="decimal"/>
      <w:lvlText w:val=""/>
      <w:lvlJc w:val="left"/>
    </w:lvl>
  </w:abstractNum>
  <w:abstractNum w:abstractNumId="12" w15:restartNumberingAfterBreak="0">
    <w:nsid w:val="5F8259E4"/>
    <w:multiLevelType w:val="hybridMultilevel"/>
    <w:tmpl w:val="2CA2BA70"/>
    <w:lvl w:ilvl="0" w:tplc="F184D9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8B0A4">
      <w:numFmt w:val="decimal"/>
      <w:lvlText w:val=""/>
      <w:lvlJc w:val="left"/>
    </w:lvl>
    <w:lvl w:ilvl="2" w:tplc="33467DAA">
      <w:numFmt w:val="decimal"/>
      <w:lvlText w:val=""/>
      <w:lvlJc w:val="left"/>
    </w:lvl>
    <w:lvl w:ilvl="3" w:tplc="7F6481D0">
      <w:numFmt w:val="decimal"/>
      <w:lvlText w:val=""/>
      <w:lvlJc w:val="left"/>
    </w:lvl>
    <w:lvl w:ilvl="4" w:tplc="8D70818A">
      <w:numFmt w:val="decimal"/>
      <w:lvlText w:val=""/>
      <w:lvlJc w:val="left"/>
    </w:lvl>
    <w:lvl w:ilvl="5" w:tplc="03D20FBE">
      <w:numFmt w:val="decimal"/>
      <w:lvlText w:val=""/>
      <w:lvlJc w:val="left"/>
    </w:lvl>
    <w:lvl w:ilvl="6" w:tplc="2E2E20EC">
      <w:numFmt w:val="decimal"/>
      <w:lvlText w:val=""/>
      <w:lvlJc w:val="left"/>
    </w:lvl>
    <w:lvl w:ilvl="7" w:tplc="4BFC7098">
      <w:numFmt w:val="decimal"/>
      <w:lvlText w:val=""/>
      <w:lvlJc w:val="left"/>
    </w:lvl>
    <w:lvl w:ilvl="8" w:tplc="E61A334A">
      <w:numFmt w:val="decimal"/>
      <w:lvlText w:val=""/>
      <w:lvlJc w:val="left"/>
    </w:lvl>
  </w:abstractNum>
  <w:abstractNum w:abstractNumId="13" w15:restartNumberingAfterBreak="0">
    <w:nsid w:val="78692246"/>
    <w:multiLevelType w:val="hybridMultilevel"/>
    <w:tmpl w:val="0C4AE1AA"/>
    <w:lvl w:ilvl="0" w:tplc="ED8810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76E3EE">
      <w:numFmt w:val="decimal"/>
      <w:lvlText w:val=""/>
      <w:lvlJc w:val="left"/>
    </w:lvl>
    <w:lvl w:ilvl="2" w:tplc="B9244D7E">
      <w:numFmt w:val="decimal"/>
      <w:lvlText w:val=""/>
      <w:lvlJc w:val="left"/>
    </w:lvl>
    <w:lvl w:ilvl="3" w:tplc="3FE0D7C8">
      <w:numFmt w:val="decimal"/>
      <w:lvlText w:val=""/>
      <w:lvlJc w:val="left"/>
    </w:lvl>
    <w:lvl w:ilvl="4" w:tplc="C6DC8F3A">
      <w:numFmt w:val="decimal"/>
      <w:lvlText w:val=""/>
      <w:lvlJc w:val="left"/>
    </w:lvl>
    <w:lvl w:ilvl="5" w:tplc="29702160">
      <w:numFmt w:val="decimal"/>
      <w:lvlText w:val=""/>
      <w:lvlJc w:val="left"/>
    </w:lvl>
    <w:lvl w:ilvl="6" w:tplc="B4F6CF48">
      <w:numFmt w:val="decimal"/>
      <w:lvlText w:val=""/>
      <w:lvlJc w:val="left"/>
    </w:lvl>
    <w:lvl w:ilvl="7" w:tplc="90769AE8">
      <w:numFmt w:val="decimal"/>
      <w:lvlText w:val=""/>
      <w:lvlJc w:val="left"/>
    </w:lvl>
    <w:lvl w:ilvl="8" w:tplc="2B54C498">
      <w:numFmt w:val="decimal"/>
      <w:lvlText w:val=""/>
      <w:lvlJc w:val="left"/>
    </w:lvl>
  </w:abstractNum>
  <w:abstractNum w:abstractNumId="14" w15:restartNumberingAfterBreak="0">
    <w:nsid w:val="7A7C468C"/>
    <w:multiLevelType w:val="hybridMultilevel"/>
    <w:tmpl w:val="50A4F538"/>
    <w:lvl w:ilvl="0" w:tplc="0DD2B6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50B820">
      <w:numFmt w:val="decimal"/>
      <w:lvlText w:val=""/>
      <w:lvlJc w:val="left"/>
    </w:lvl>
    <w:lvl w:ilvl="2" w:tplc="19344832">
      <w:numFmt w:val="decimal"/>
      <w:lvlText w:val=""/>
      <w:lvlJc w:val="left"/>
    </w:lvl>
    <w:lvl w:ilvl="3" w:tplc="210A04CE">
      <w:numFmt w:val="decimal"/>
      <w:lvlText w:val=""/>
      <w:lvlJc w:val="left"/>
    </w:lvl>
    <w:lvl w:ilvl="4" w:tplc="BF022468">
      <w:numFmt w:val="decimal"/>
      <w:lvlText w:val=""/>
      <w:lvlJc w:val="left"/>
    </w:lvl>
    <w:lvl w:ilvl="5" w:tplc="F07C8996">
      <w:numFmt w:val="decimal"/>
      <w:lvlText w:val=""/>
      <w:lvlJc w:val="left"/>
    </w:lvl>
    <w:lvl w:ilvl="6" w:tplc="A8E254D2">
      <w:numFmt w:val="decimal"/>
      <w:lvlText w:val=""/>
      <w:lvlJc w:val="left"/>
    </w:lvl>
    <w:lvl w:ilvl="7" w:tplc="668CA0E2">
      <w:numFmt w:val="decimal"/>
      <w:lvlText w:val=""/>
      <w:lvlJc w:val="left"/>
    </w:lvl>
    <w:lvl w:ilvl="8" w:tplc="7A6ACD0A">
      <w:numFmt w:val="decimal"/>
      <w:lvlText w:val=""/>
      <w:lvlJc w:val="left"/>
    </w:lvl>
  </w:abstractNum>
  <w:num w:numId="1" w16cid:durableId="534586936">
    <w:abstractNumId w:val="12"/>
  </w:num>
  <w:num w:numId="2" w16cid:durableId="974139990">
    <w:abstractNumId w:val="5"/>
  </w:num>
  <w:num w:numId="3" w16cid:durableId="2076735640">
    <w:abstractNumId w:val="4"/>
  </w:num>
  <w:num w:numId="4" w16cid:durableId="1464999273">
    <w:abstractNumId w:val="3"/>
  </w:num>
  <w:num w:numId="5" w16cid:durableId="790442512">
    <w:abstractNumId w:val="1"/>
  </w:num>
  <w:num w:numId="6" w16cid:durableId="414785538">
    <w:abstractNumId w:val="0"/>
  </w:num>
  <w:num w:numId="7" w16cid:durableId="1827358532">
    <w:abstractNumId w:val="14"/>
  </w:num>
  <w:num w:numId="8" w16cid:durableId="1261109651">
    <w:abstractNumId w:val="13"/>
  </w:num>
  <w:num w:numId="9" w16cid:durableId="1823231889">
    <w:abstractNumId w:val="2"/>
  </w:num>
  <w:num w:numId="10" w16cid:durableId="871379385">
    <w:abstractNumId w:val="6"/>
  </w:num>
  <w:num w:numId="11" w16cid:durableId="903177817">
    <w:abstractNumId w:val="11"/>
  </w:num>
  <w:num w:numId="12" w16cid:durableId="1145590191">
    <w:abstractNumId w:val="7"/>
  </w:num>
  <w:num w:numId="13" w16cid:durableId="1312753219">
    <w:abstractNumId w:val="9"/>
  </w:num>
  <w:num w:numId="14" w16cid:durableId="1029337011">
    <w:abstractNumId w:val="10"/>
  </w:num>
  <w:num w:numId="15" w16cid:durableId="2076854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2FB"/>
    <w:rsid w:val="000A7DCA"/>
    <w:rsid w:val="003122FB"/>
    <w:rsid w:val="00363DEF"/>
    <w:rsid w:val="00566243"/>
    <w:rsid w:val="006B10F1"/>
    <w:rsid w:val="00723195"/>
    <w:rsid w:val="00B8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7579D"/>
  <w15:docId w15:val="{5A7494E7-FC8B-47CE-9A34-14A57AD5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A7D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1586</Words>
  <Characters>8725</Characters>
  <Application>Microsoft Office Word</Application>
  <DocSecurity>0</DocSecurity>
  <Lines>72</Lines>
  <Paragraphs>20</Paragraphs>
  <ScaleCrop>false</ScaleCrop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5</cp:revision>
  <dcterms:created xsi:type="dcterms:W3CDTF">2026-06-10T16:50:00Z</dcterms:created>
  <dcterms:modified xsi:type="dcterms:W3CDTF">2026-06-25T23:19:00Z</dcterms:modified>
</cp:coreProperties>
</file>