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0A0E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DSRA Foundations – Resumen de respuestas</w:t>
      </w:r>
    </w:p>
    <w:p w14:paraId="6961930D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1) SELECT ALL CORRECT CHOICES: What can be changed on a Web Form for Data Subject requests in OneTrust?</w:t>
      </w:r>
    </w:p>
    <w:p w14:paraId="5F533D00" w14:textId="77777777" w:rsidR="00146785" w:rsidRPr="00146785" w:rsidRDefault="00146785" w:rsidP="00146785">
      <w:r w:rsidRPr="00146785">
        <w:rPr>
          <w:b/>
          <w:bCs/>
        </w:rPr>
        <w:t>Respuestas correctas:</w:t>
      </w:r>
    </w:p>
    <w:p w14:paraId="17581CB1" w14:textId="77777777" w:rsidR="00146785" w:rsidRPr="00146785" w:rsidRDefault="00146785" w:rsidP="00146785">
      <w:pPr>
        <w:numPr>
          <w:ilvl w:val="0"/>
          <w:numId w:val="1"/>
        </w:numPr>
      </w:pPr>
      <w:r w:rsidRPr="00146785">
        <w:rPr>
          <w:b/>
          <w:bCs/>
        </w:rPr>
        <w:t>Logo</w:t>
      </w:r>
    </w:p>
    <w:p w14:paraId="2A517729" w14:textId="77777777" w:rsidR="00146785" w:rsidRPr="00146785" w:rsidRDefault="00146785" w:rsidP="00146785">
      <w:pPr>
        <w:numPr>
          <w:ilvl w:val="0"/>
          <w:numId w:val="1"/>
        </w:numPr>
      </w:pPr>
      <w:r w:rsidRPr="00146785">
        <w:rPr>
          <w:b/>
          <w:bCs/>
        </w:rPr>
        <w:t>Form Text</w:t>
      </w:r>
    </w:p>
    <w:p w14:paraId="125536F7" w14:textId="77777777" w:rsidR="00146785" w:rsidRPr="00146785" w:rsidRDefault="00146785" w:rsidP="00146785">
      <w:pPr>
        <w:numPr>
          <w:ilvl w:val="0"/>
          <w:numId w:val="1"/>
        </w:numPr>
      </w:pPr>
      <w:r w:rsidRPr="00146785">
        <w:rPr>
          <w:b/>
          <w:bCs/>
        </w:rPr>
        <w:t xml:space="preserve">Subject </w:t>
      </w:r>
      <w:proofErr w:type="spellStart"/>
      <w:r w:rsidRPr="00146785">
        <w:rPr>
          <w:b/>
          <w:bCs/>
        </w:rPr>
        <w:t>Types</w:t>
      </w:r>
      <w:proofErr w:type="spellEnd"/>
    </w:p>
    <w:p w14:paraId="6A2A57C0" w14:textId="77777777" w:rsidR="00146785" w:rsidRPr="00146785" w:rsidRDefault="00146785" w:rsidP="00146785">
      <w:pPr>
        <w:numPr>
          <w:ilvl w:val="0"/>
          <w:numId w:val="1"/>
        </w:numPr>
      </w:pPr>
      <w:proofErr w:type="spellStart"/>
      <w:r w:rsidRPr="00146785">
        <w:rPr>
          <w:b/>
          <w:bCs/>
        </w:rPr>
        <w:t>Colors</w:t>
      </w:r>
      <w:proofErr w:type="spellEnd"/>
    </w:p>
    <w:p w14:paraId="75755F87" w14:textId="77777777" w:rsidR="00146785" w:rsidRPr="00146785" w:rsidRDefault="00146785" w:rsidP="00146785">
      <w:pPr>
        <w:numPr>
          <w:ilvl w:val="0"/>
          <w:numId w:val="1"/>
        </w:numPr>
      </w:pPr>
      <w:proofErr w:type="spellStart"/>
      <w:r w:rsidRPr="00146785">
        <w:rPr>
          <w:b/>
          <w:bCs/>
        </w:rPr>
        <w:t>Request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type</w:t>
      </w:r>
      <w:proofErr w:type="spellEnd"/>
    </w:p>
    <w:p w14:paraId="32DEA4C5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En un </w:t>
      </w:r>
      <w:r w:rsidRPr="00146785">
        <w:rPr>
          <w:b/>
          <w:bCs/>
        </w:rPr>
        <w:t>Web Form</w:t>
      </w:r>
      <w:r w:rsidRPr="00146785">
        <w:t xml:space="preserve"> de DSRA pueden personalizarse elementos visibles y funcionales como el logo, el texto, los colores, los tipos de solicitante y los tipos de solicitud. </w:t>
      </w:r>
      <w:r w:rsidRPr="00146785">
        <w:rPr>
          <w:b/>
          <w:bCs/>
        </w:rPr>
        <w:t xml:space="preserve">Default </w:t>
      </w:r>
      <w:proofErr w:type="spellStart"/>
      <w:r w:rsidRPr="00146785">
        <w:rPr>
          <w:b/>
          <w:bCs/>
        </w:rPr>
        <w:t>days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to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respond</w:t>
      </w:r>
      <w:proofErr w:type="spellEnd"/>
      <w:r w:rsidRPr="00146785">
        <w:t xml:space="preserve"> no es un ajuste propio del formulario web.</w:t>
      </w:r>
    </w:p>
    <w:p w14:paraId="2263F49B" w14:textId="77777777" w:rsidR="00146785" w:rsidRPr="00146785" w:rsidRDefault="00146785" w:rsidP="00146785">
      <w:r w:rsidRPr="00146785">
        <w:pict w14:anchorId="424DEDF8">
          <v:rect id="_x0000_i1025" style="width:0;height:0" o:hralign="center" o:hrstd="t" o:hr="t" fillcolor="#a0a0a0" stroked="f"/>
        </w:pict>
      </w:r>
    </w:p>
    <w:p w14:paraId="6FABAC62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2) SELECT ALL CORRECT CHOICES: What can be configured within a Data Subject request workflow?</w:t>
      </w:r>
    </w:p>
    <w:p w14:paraId="28010FC8" w14:textId="77777777" w:rsidR="00146785" w:rsidRPr="00146785" w:rsidRDefault="00146785" w:rsidP="00146785">
      <w:r w:rsidRPr="00146785">
        <w:rPr>
          <w:b/>
          <w:bCs/>
        </w:rPr>
        <w:t>Respuestas correctas:</w:t>
      </w:r>
    </w:p>
    <w:p w14:paraId="4BC73FF3" w14:textId="77777777" w:rsidR="00146785" w:rsidRPr="00146785" w:rsidRDefault="00146785" w:rsidP="00146785">
      <w:pPr>
        <w:numPr>
          <w:ilvl w:val="0"/>
          <w:numId w:val="2"/>
        </w:numPr>
      </w:pPr>
      <w:proofErr w:type="spellStart"/>
      <w:r w:rsidRPr="00146785">
        <w:rPr>
          <w:b/>
          <w:bCs/>
        </w:rPr>
        <w:t>Subtasks</w:t>
      </w:r>
      <w:proofErr w:type="spellEnd"/>
    </w:p>
    <w:p w14:paraId="35ED3461" w14:textId="77777777" w:rsidR="00146785" w:rsidRPr="00146785" w:rsidRDefault="00146785" w:rsidP="00146785">
      <w:pPr>
        <w:numPr>
          <w:ilvl w:val="0"/>
          <w:numId w:val="2"/>
        </w:numPr>
      </w:pPr>
      <w:r w:rsidRPr="00146785">
        <w:rPr>
          <w:b/>
          <w:bCs/>
        </w:rPr>
        <w:t>Stage Name</w:t>
      </w:r>
    </w:p>
    <w:p w14:paraId="67FF44AD" w14:textId="77777777" w:rsidR="00146785" w:rsidRPr="00146785" w:rsidRDefault="00146785" w:rsidP="00146785">
      <w:pPr>
        <w:numPr>
          <w:ilvl w:val="0"/>
          <w:numId w:val="2"/>
        </w:numPr>
      </w:pPr>
      <w:proofErr w:type="spellStart"/>
      <w:r w:rsidRPr="00146785">
        <w:rPr>
          <w:b/>
          <w:bCs/>
        </w:rPr>
        <w:t>Guidance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text</w:t>
      </w:r>
      <w:proofErr w:type="spellEnd"/>
    </w:p>
    <w:p w14:paraId="46FAA013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Dentro de un </w:t>
      </w:r>
      <w:proofErr w:type="spellStart"/>
      <w:r w:rsidRPr="00146785">
        <w:t>workflow</w:t>
      </w:r>
      <w:proofErr w:type="spellEnd"/>
      <w:r w:rsidRPr="00146785">
        <w:t xml:space="preserve"> de DSRA pueden configurarse etapas, subtareas y textos guía para ayudar al procesamiento. </w:t>
      </w:r>
      <w:r w:rsidRPr="00146785">
        <w:rPr>
          <w:b/>
          <w:bCs/>
        </w:rPr>
        <w:t xml:space="preserve">Default </w:t>
      </w:r>
      <w:proofErr w:type="spellStart"/>
      <w:r w:rsidRPr="00146785">
        <w:rPr>
          <w:b/>
          <w:bCs/>
        </w:rPr>
        <w:t>Approver</w:t>
      </w:r>
      <w:proofErr w:type="spellEnd"/>
      <w:r w:rsidRPr="00146785">
        <w:t xml:space="preserve"> no es el elemento principal configurado en este contexto del </w:t>
      </w:r>
      <w:proofErr w:type="spellStart"/>
      <w:r w:rsidRPr="00146785">
        <w:t>workflow</w:t>
      </w:r>
      <w:proofErr w:type="spellEnd"/>
      <w:r w:rsidRPr="00146785">
        <w:t>.</w:t>
      </w:r>
    </w:p>
    <w:p w14:paraId="17DBE314" w14:textId="77777777" w:rsidR="00146785" w:rsidRPr="00146785" w:rsidRDefault="00146785" w:rsidP="00146785">
      <w:r w:rsidRPr="00146785">
        <w:pict w14:anchorId="42AF1E48">
          <v:rect id="_x0000_i1026" style="width:0;height:0" o:hralign="center" o:hrstd="t" o:hr="t" fillcolor="#a0a0a0" stroked="f"/>
        </w:pict>
      </w:r>
    </w:p>
    <w:p w14:paraId="69A33880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3) SELECT THE BEST ANSWER: When processing a request, what option is NOT a possible action?</w:t>
      </w:r>
    </w:p>
    <w:p w14:paraId="35BB7638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To change the request type</w:t>
      </w:r>
    </w:p>
    <w:p w14:paraId="73B31583" w14:textId="77777777" w:rsidR="00146785" w:rsidRPr="00146785" w:rsidRDefault="00146785" w:rsidP="00146785">
      <w:r w:rsidRPr="00146785">
        <w:rPr>
          <w:b/>
          <w:bCs/>
        </w:rPr>
        <w:lastRenderedPageBreak/>
        <w:t>Explicación breve:</w:t>
      </w:r>
      <w:r w:rsidRPr="00146785">
        <w:br/>
        <w:t xml:space="preserve">Durante el procesamiento de una solicitud sí se pueden usar acciones como cambiar </w:t>
      </w:r>
      <w:proofErr w:type="spellStart"/>
      <w:r w:rsidRPr="00146785">
        <w:t>workflow</w:t>
      </w:r>
      <w:proofErr w:type="spellEnd"/>
      <w:r w:rsidRPr="00146785">
        <w:t xml:space="preserve">, pausar/extender plazos o usar plantillas de respuesta. </w:t>
      </w:r>
      <w:r w:rsidRPr="00146785">
        <w:rPr>
          <w:b/>
          <w:bCs/>
        </w:rPr>
        <w:t xml:space="preserve">Cambiar el </w:t>
      </w:r>
      <w:proofErr w:type="spellStart"/>
      <w:r w:rsidRPr="00146785">
        <w:rPr>
          <w:b/>
          <w:bCs/>
        </w:rPr>
        <w:t>request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type</w:t>
      </w:r>
      <w:proofErr w:type="spellEnd"/>
      <w:r w:rsidRPr="00146785">
        <w:t xml:space="preserve"> no es la acción típica disponible una vez creada la solicitud.</w:t>
      </w:r>
    </w:p>
    <w:p w14:paraId="384D3442" w14:textId="77777777" w:rsidR="00146785" w:rsidRPr="00146785" w:rsidRDefault="00146785" w:rsidP="00146785">
      <w:r w:rsidRPr="00146785">
        <w:pict w14:anchorId="53298C2B">
          <v:rect id="_x0000_i1027" style="width:0;height:0" o:hralign="center" o:hrstd="t" o:hr="t" fillcolor="#a0a0a0" stroked="f"/>
        </w:pict>
      </w:r>
    </w:p>
    <w:p w14:paraId="04DA9096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4) SELECT THE BEST ANSWER: Within a Data Subject Rights Request workflow, each stage has 4 tabs. Which of the following tabs within the workflow allows you to communicate with a Data Subject through a secure communication portal?</w:t>
      </w:r>
    </w:p>
    <w:p w14:paraId="4FE97E58" w14:textId="77777777" w:rsidR="00146785" w:rsidRPr="00146785" w:rsidRDefault="00146785" w:rsidP="00146785">
      <w:r w:rsidRPr="00146785">
        <w:rPr>
          <w:b/>
          <w:bCs/>
        </w:rPr>
        <w:t>Respuesta correcta:</w:t>
      </w:r>
      <w:r w:rsidRPr="00146785">
        <w:br/>
      </w:r>
      <w:proofErr w:type="spellStart"/>
      <w:r w:rsidRPr="00146785">
        <w:rPr>
          <w:b/>
          <w:bCs/>
        </w:rPr>
        <w:t>Activity</w:t>
      </w:r>
      <w:proofErr w:type="spellEnd"/>
    </w:p>
    <w:p w14:paraId="4BA0C41E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La pestaña </w:t>
      </w:r>
      <w:proofErr w:type="spellStart"/>
      <w:r w:rsidRPr="00146785">
        <w:rPr>
          <w:b/>
          <w:bCs/>
        </w:rPr>
        <w:t>Activity</w:t>
      </w:r>
      <w:proofErr w:type="spellEnd"/>
      <w:r w:rsidRPr="00146785">
        <w:t xml:space="preserve"> es la que se usa para la comunicación con el data </w:t>
      </w:r>
      <w:proofErr w:type="spellStart"/>
      <w:r w:rsidRPr="00146785">
        <w:t>subject</w:t>
      </w:r>
      <w:proofErr w:type="spellEnd"/>
      <w:r w:rsidRPr="00146785">
        <w:t xml:space="preserve"> mediante el </w:t>
      </w:r>
      <w:proofErr w:type="spellStart"/>
      <w:r w:rsidRPr="00146785">
        <w:rPr>
          <w:b/>
          <w:bCs/>
        </w:rPr>
        <w:t>secure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communication</w:t>
      </w:r>
      <w:proofErr w:type="spellEnd"/>
      <w:r w:rsidRPr="00146785">
        <w:rPr>
          <w:b/>
          <w:bCs/>
        </w:rPr>
        <w:t xml:space="preserve"> portal</w:t>
      </w:r>
      <w:r w:rsidRPr="00146785">
        <w:t>.</w:t>
      </w:r>
    </w:p>
    <w:p w14:paraId="71909E0B" w14:textId="77777777" w:rsidR="00146785" w:rsidRPr="00146785" w:rsidRDefault="00146785" w:rsidP="00146785">
      <w:r w:rsidRPr="00146785">
        <w:pict w14:anchorId="7BF3298E">
          <v:rect id="_x0000_i1028" style="width:0;height:0" o:hralign="center" o:hrstd="t" o:hr="t" fillcolor="#a0a0a0" stroked="f"/>
        </w:pict>
      </w:r>
    </w:p>
    <w:p w14:paraId="540C0275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5) SELECT THE BEST ANSWER: Per the CCPA’s section 1798.130 as amended by CPRA, a business shall, in a form that is reasonably accessible to consumers, disclose and deliver the required information to a consumer free of charge within:</w:t>
      </w:r>
    </w:p>
    <w:p w14:paraId="6BC72316" w14:textId="77777777" w:rsidR="00146785" w:rsidRPr="00146785" w:rsidRDefault="00146785" w:rsidP="00146785">
      <w:r w:rsidRPr="00146785">
        <w:rPr>
          <w:b/>
          <w:bCs/>
        </w:rPr>
        <w:t>Respuesta correcta:</w:t>
      </w:r>
      <w:r w:rsidRPr="00146785">
        <w:br/>
      </w:r>
      <w:r w:rsidRPr="00146785">
        <w:rPr>
          <w:b/>
          <w:bCs/>
        </w:rPr>
        <w:t xml:space="preserve">45 </w:t>
      </w:r>
      <w:proofErr w:type="spellStart"/>
      <w:r w:rsidRPr="00146785">
        <w:rPr>
          <w:b/>
          <w:bCs/>
        </w:rPr>
        <w:t>days</w:t>
      </w:r>
      <w:proofErr w:type="spellEnd"/>
    </w:p>
    <w:p w14:paraId="5199E200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La </w:t>
      </w:r>
      <w:r w:rsidRPr="00146785">
        <w:rPr>
          <w:b/>
          <w:bCs/>
        </w:rPr>
        <w:t>CCPA 1798.130</w:t>
      </w:r>
      <w:r w:rsidRPr="00146785">
        <w:t xml:space="preserve"> establece que la información debe entregarse </w:t>
      </w:r>
      <w:r w:rsidRPr="00146785">
        <w:rPr>
          <w:b/>
          <w:bCs/>
        </w:rPr>
        <w:t>sin costo</w:t>
      </w:r>
      <w:r w:rsidRPr="00146785">
        <w:t xml:space="preserve"> dentro de </w:t>
      </w:r>
      <w:r w:rsidRPr="00146785">
        <w:rPr>
          <w:b/>
          <w:bCs/>
        </w:rPr>
        <w:t>45 días</w:t>
      </w:r>
      <w:r w:rsidRPr="00146785">
        <w:t>.</w:t>
      </w:r>
    </w:p>
    <w:p w14:paraId="17800021" w14:textId="77777777" w:rsidR="00146785" w:rsidRPr="00146785" w:rsidRDefault="00146785" w:rsidP="00146785">
      <w:r w:rsidRPr="00146785">
        <w:pict w14:anchorId="3A8E27EB">
          <v:rect id="_x0000_i1029" style="width:0;height:0" o:hralign="center" o:hrstd="t" o:hr="t" fillcolor="#a0a0a0" stroked="f"/>
        </w:pict>
      </w:r>
    </w:p>
    <w:p w14:paraId="2491BB92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6) SELECT THE BEST ANSWER: Within a Data Subject Request details, each stage has 4 tabs. Which of them allows you to communicate with the requestor through a secure communication portal?</w:t>
      </w:r>
    </w:p>
    <w:p w14:paraId="05D591C1" w14:textId="77777777" w:rsidR="00146785" w:rsidRPr="00146785" w:rsidRDefault="00146785" w:rsidP="00146785">
      <w:r w:rsidRPr="00146785">
        <w:rPr>
          <w:b/>
          <w:bCs/>
        </w:rPr>
        <w:t>Respuesta correcta:</w:t>
      </w:r>
      <w:r w:rsidRPr="00146785">
        <w:br/>
      </w:r>
      <w:proofErr w:type="spellStart"/>
      <w:r w:rsidRPr="00146785">
        <w:rPr>
          <w:b/>
          <w:bCs/>
        </w:rPr>
        <w:t>Activity</w:t>
      </w:r>
      <w:proofErr w:type="spellEnd"/>
    </w:p>
    <w:p w14:paraId="6D45580D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Dentro de los detalles de la solicitud, la pestaña </w:t>
      </w:r>
      <w:proofErr w:type="spellStart"/>
      <w:r w:rsidRPr="00146785">
        <w:rPr>
          <w:b/>
          <w:bCs/>
        </w:rPr>
        <w:t>Activity</w:t>
      </w:r>
      <w:proofErr w:type="spellEnd"/>
      <w:r w:rsidRPr="00146785">
        <w:t xml:space="preserve"> es donde se maneja la comunicación con el </w:t>
      </w:r>
      <w:proofErr w:type="spellStart"/>
      <w:r w:rsidRPr="00146785">
        <w:t>requestor</w:t>
      </w:r>
      <w:proofErr w:type="spellEnd"/>
      <w:r w:rsidRPr="00146785">
        <w:t>.</w:t>
      </w:r>
    </w:p>
    <w:p w14:paraId="184FDABE" w14:textId="77777777" w:rsidR="00146785" w:rsidRPr="00146785" w:rsidRDefault="00146785" w:rsidP="00146785">
      <w:r w:rsidRPr="00146785">
        <w:pict w14:anchorId="7A9E3B9C">
          <v:rect id="_x0000_i1030" style="width:0;height:0" o:hralign="center" o:hrstd="t" o:hr="t" fillcolor="#a0a0a0" stroked="f"/>
        </w:pict>
      </w:r>
    </w:p>
    <w:p w14:paraId="4A8773C7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lastRenderedPageBreak/>
        <w:t>7) CHOOSE THE BEST POSSIBLE ANSWER BASED ON THE FOLLOWING SCENARIO: At Zentoso Company, Charlie from Customer Support Team receives a request for data portability from Priya... How should Charlie proceed to fulfill Priya’s request according to GDPR guidelines?</w:t>
      </w:r>
    </w:p>
    <w:p w14:paraId="49718171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Provide Priya with her personal data in a structured, commonly used, and machine-readable format, and transmit the data directly to TechSolutions Ltd.</w:t>
      </w:r>
    </w:p>
    <w:p w14:paraId="227FB853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Según el </w:t>
      </w:r>
      <w:r w:rsidRPr="00146785">
        <w:rPr>
          <w:b/>
          <w:bCs/>
        </w:rPr>
        <w:t>GDPR Artículo 20</w:t>
      </w:r>
      <w:r w:rsidRPr="00146785">
        <w:t xml:space="preserve">, el derecho a la portabilidad permite entregar los datos en un formato estructurado, de uso común y legible por máquina, y transmitirlos a otro </w:t>
      </w:r>
      <w:proofErr w:type="spellStart"/>
      <w:r w:rsidRPr="00146785">
        <w:t>controller</w:t>
      </w:r>
      <w:proofErr w:type="spellEnd"/>
      <w:r w:rsidRPr="00146785">
        <w:t xml:space="preserve"> cuando corresponda.</w:t>
      </w:r>
    </w:p>
    <w:p w14:paraId="18CF0DB0" w14:textId="77777777" w:rsidR="00146785" w:rsidRPr="00146785" w:rsidRDefault="00146785" w:rsidP="00146785">
      <w:r w:rsidRPr="00146785">
        <w:pict w14:anchorId="2361B653">
          <v:rect id="_x0000_i1031" style="width:0;height:0" o:hralign="center" o:hrstd="t" o:hr="t" fillcolor="#a0a0a0" stroked="f"/>
        </w:pict>
      </w:r>
    </w:p>
    <w:p w14:paraId="5A4CE1FE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8) CHOOSE THE BEST POSSIBLE ANSWER BASED ON THE FOLLOWING SCENARIO: Fabio... receives Sabrina’s email requesting a correction of her surname. How should Fabio respond effectively?</w:t>
      </w:r>
    </w:p>
    <w:p w14:paraId="5286AAEF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Provide the link to the bank’s privacy portal</w:t>
      </w:r>
    </w:p>
    <w:p w14:paraId="13586E9D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La mejor práctica es dirigir al titular al </w:t>
      </w:r>
      <w:proofErr w:type="spellStart"/>
      <w:r w:rsidRPr="00146785">
        <w:rPr>
          <w:b/>
          <w:bCs/>
        </w:rPr>
        <w:t>privacy</w:t>
      </w:r>
      <w:proofErr w:type="spellEnd"/>
      <w:r w:rsidRPr="00146785">
        <w:rPr>
          <w:b/>
          <w:bCs/>
        </w:rPr>
        <w:t xml:space="preserve"> portal</w:t>
      </w:r>
      <w:r w:rsidRPr="00146785">
        <w:t>, para que la solicitud quede registrada formalmente y se gestione mediante el flujo correcto y seguro.</w:t>
      </w:r>
    </w:p>
    <w:p w14:paraId="42984411" w14:textId="77777777" w:rsidR="00146785" w:rsidRPr="00146785" w:rsidRDefault="00146785" w:rsidP="00146785">
      <w:r w:rsidRPr="00146785">
        <w:pict w14:anchorId="769C624B">
          <v:rect id="_x0000_i1032" style="width:0;height:0" o:hralign="center" o:hrstd="t" o:hr="t" fillcolor="#a0a0a0" stroked="f"/>
        </w:pict>
      </w:r>
    </w:p>
    <w:p w14:paraId="66782181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9) SELECT THE BEST ANSWER: According to Article 12 of the GDPR, what is the controller required to do within one month of receiving a request from a data subject?</w:t>
      </w:r>
    </w:p>
    <w:p w14:paraId="29AA5032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Provide information on action taken or reasons for not taking action</w:t>
      </w:r>
    </w:p>
    <w:p w14:paraId="05D34B16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El </w:t>
      </w:r>
      <w:r w:rsidRPr="00146785">
        <w:rPr>
          <w:b/>
          <w:bCs/>
        </w:rPr>
        <w:t>Artículo 12 del GDPR</w:t>
      </w:r>
      <w:r w:rsidRPr="00146785">
        <w:t xml:space="preserve"> exige informar dentro de un mes sobre las medidas adoptadas o las razones para no actuar.</w:t>
      </w:r>
    </w:p>
    <w:p w14:paraId="15F431F5" w14:textId="77777777" w:rsidR="00146785" w:rsidRPr="00146785" w:rsidRDefault="00146785" w:rsidP="00146785">
      <w:r w:rsidRPr="00146785">
        <w:pict w14:anchorId="6873D6C6">
          <v:rect id="_x0000_i1033" style="width:0;height:0" o:hralign="center" o:hrstd="t" o:hr="t" fillcolor="#a0a0a0" stroked="f"/>
        </w:pict>
      </w:r>
    </w:p>
    <w:p w14:paraId="542D48DD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lastRenderedPageBreak/>
        <w:t>10) SELECT ALL CORRECT CHOICES: When a Data Subject request is submitted, which of the following are valid actions you can perform in the DSRA capability in OneTrust?</w:t>
      </w:r>
    </w:p>
    <w:p w14:paraId="68511D5A" w14:textId="77777777" w:rsidR="00146785" w:rsidRPr="00146785" w:rsidRDefault="00146785" w:rsidP="00146785">
      <w:r w:rsidRPr="00146785">
        <w:rPr>
          <w:b/>
          <w:bCs/>
        </w:rPr>
        <w:t>Respuestas correctas:</w:t>
      </w:r>
    </w:p>
    <w:p w14:paraId="0ADFE216" w14:textId="77777777" w:rsidR="00146785" w:rsidRPr="00146785" w:rsidRDefault="00146785" w:rsidP="00146785">
      <w:pPr>
        <w:numPr>
          <w:ilvl w:val="0"/>
          <w:numId w:val="3"/>
        </w:numPr>
      </w:pPr>
      <w:r w:rsidRPr="00146785">
        <w:rPr>
          <w:b/>
          <w:bCs/>
        </w:rPr>
        <w:t>Delete</w:t>
      </w:r>
    </w:p>
    <w:p w14:paraId="49F1180B" w14:textId="77777777" w:rsidR="00146785" w:rsidRPr="00146785" w:rsidRDefault="00146785" w:rsidP="00146785">
      <w:pPr>
        <w:numPr>
          <w:ilvl w:val="0"/>
          <w:numId w:val="3"/>
        </w:numPr>
      </w:pPr>
      <w:proofErr w:type="spellStart"/>
      <w:r w:rsidRPr="00146785">
        <w:rPr>
          <w:b/>
          <w:bCs/>
        </w:rPr>
        <w:t>Extend</w:t>
      </w:r>
      <w:proofErr w:type="spellEnd"/>
    </w:p>
    <w:p w14:paraId="413444B9" w14:textId="77777777" w:rsidR="00146785" w:rsidRPr="00146785" w:rsidRDefault="00146785" w:rsidP="00146785">
      <w:pPr>
        <w:numPr>
          <w:ilvl w:val="0"/>
          <w:numId w:val="3"/>
        </w:numPr>
      </w:pPr>
      <w:r w:rsidRPr="00146785">
        <w:rPr>
          <w:b/>
          <w:bCs/>
        </w:rPr>
        <w:t xml:space="preserve">Change </w:t>
      </w:r>
      <w:proofErr w:type="spellStart"/>
      <w:r w:rsidRPr="00146785">
        <w:rPr>
          <w:b/>
          <w:bCs/>
        </w:rPr>
        <w:t>Workflow</w:t>
      </w:r>
      <w:proofErr w:type="spellEnd"/>
    </w:p>
    <w:p w14:paraId="0D3D482C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Estas son acciones válidas dentro del manejo de solicitudes en DSRA. </w:t>
      </w:r>
      <w:proofErr w:type="spellStart"/>
      <w:r w:rsidRPr="00146785">
        <w:rPr>
          <w:b/>
          <w:bCs/>
        </w:rPr>
        <w:t>Reject</w:t>
      </w:r>
      <w:proofErr w:type="spellEnd"/>
      <w:r w:rsidRPr="00146785">
        <w:t xml:space="preserve"> no aparece como acción principal en el conjunto revisado.</w:t>
      </w:r>
    </w:p>
    <w:p w14:paraId="03068718" w14:textId="77777777" w:rsidR="00146785" w:rsidRPr="00146785" w:rsidRDefault="00146785" w:rsidP="00146785">
      <w:r w:rsidRPr="00146785">
        <w:pict w14:anchorId="3F0349C3">
          <v:rect id="_x0000_i1034" style="width:0;height:0" o:hralign="center" o:hrstd="t" o:hr="t" fillcolor="#a0a0a0" stroked="f"/>
        </w:pict>
      </w:r>
    </w:p>
    <w:p w14:paraId="2C7965A8" w14:textId="77777777" w:rsidR="00146785" w:rsidRPr="00146785" w:rsidRDefault="00146785" w:rsidP="00146785">
      <w:pPr>
        <w:rPr>
          <w:b/>
          <w:bCs/>
        </w:rPr>
      </w:pPr>
      <w:r w:rsidRPr="00146785">
        <w:rPr>
          <w:b/>
          <w:bCs/>
          <w:lang w:val="en-US"/>
        </w:rPr>
        <w:t xml:space="preserve">11) SELECT THE BEST ANSWER: According to the EDBP guidelines on consent... </w:t>
      </w:r>
      <w:proofErr w:type="spellStart"/>
      <w:r w:rsidRPr="00146785">
        <w:rPr>
          <w:b/>
          <w:bCs/>
        </w:rPr>
        <w:t>This</w:t>
      </w:r>
      <w:proofErr w:type="spellEnd"/>
      <w:r w:rsidRPr="00146785">
        <w:rPr>
          <w:b/>
          <w:bCs/>
        </w:rPr>
        <w:t xml:space="preserve"> defines </w:t>
      </w:r>
      <w:proofErr w:type="spellStart"/>
      <w:r w:rsidRPr="00146785">
        <w:rPr>
          <w:b/>
          <w:bCs/>
        </w:rPr>
        <w:t>consent</w:t>
      </w:r>
      <w:proofErr w:type="spellEnd"/>
      <w:r w:rsidRPr="00146785">
        <w:rPr>
          <w:b/>
          <w:bCs/>
        </w:rPr>
        <w:t xml:space="preserve"> as </w:t>
      </w:r>
      <w:proofErr w:type="spellStart"/>
      <w:r w:rsidRPr="00146785">
        <w:rPr>
          <w:b/>
          <w:bCs/>
        </w:rPr>
        <w:t>being</w:t>
      </w:r>
      <w:proofErr w:type="spellEnd"/>
      <w:r w:rsidRPr="00146785">
        <w:rPr>
          <w:b/>
          <w:bCs/>
        </w:rPr>
        <w:t>...</w:t>
      </w:r>
    </w:p>
    <w:p w14:paraId="483DB1E1" w14:textId="77777777" w:rsidR="00146785" w:rsidRPr="00146785" w:rsidRDefault="00146785" w:rsidP="00146785">
      <w:r w:rsidRPr="00146785">
        <w:rPr>
          <w:b/>
          <w:bCs/>
        </w:rPr>
        <w:t>Respuesta correcta:</w:t>
      </w:r>
      <w:r w:rsidRPr="00146785">
        <w:br/>
      </w:r>
      <w:proofErr w:type="spellStart"/>
      <w:r w:rsidRPr="00146785">
        <w:rPr>
          <w:b/>
          <w:bCs/>
        </w:rPr>
        <w:t>Informed</w:t>
      </w:r>
      <w:proofErr w:type="spellEnd"/>
    </w:p>
    <w:p w14:paraId="01DDD909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La frase resalta que el titular debe recibir información suficiente antes de consentir. Eso describe un consentimiento </w:t>
      </w:r>
      <w:r w:rsidRPr="00146785">
        <w:rPr>
          <w:b/>
          <w:bCs/>
        </w:rPr>
        <w:t>informado</w:t>
      </w:r>
      <w:r w:rsidRPr="00146785">
        <w:t>.</w:t>
      </w:r>
    </w:p>
    <w:p w14:paraId="36DBEF02" w14:textId="77777777" w:rsidR="00146785" w:rsidRPr="00146785" w:rsidRDefault="00146785" w:rsidP="00146785">
      <w:r w:rsidRPr="00146785">
        <w:pict w14:anchorId="7C31A3E4">
          <v:rect id="_x0000_i1035" style="width:0;height:0" o:hralign="center" o:hrstd="t" o:hr="t" fillcolor="#a0a0a0" stroked="f"/>
        </w:pict>
      </w:r>
    </w:p>
    <w:p w14:paraId="2E6CF72C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12) SELECT THE BEST ANSWER: When editing a Data Subject request workflow you can..</w:t>
      </w:r>
    </w:p>
    <w:p w14:paraId="25531C7E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Advance request stage automatically upon subtask completion</w:t>
      </w:r>
    </w:p>
    <w:p w14:paraId="0078C885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Una funcionalidad del </w:t>
      </w:r>
      <w:proofErr w:type="spellStart"/>
      <w:r w:rsidRPr="00146785">
        <w:t>workflow</w:t>
      </w:r>
      <w:proofErr w:type="spellEnd"/>
      <w:r w:rsidRPr="00146785">
        <w:t xml:space="preserve"> es permitir que la solicitud avance automáticamente cuando ciertas </w:t>
      </w:r>
      <w:proofErr w:type="spellStart"/>
      <w:r w:rsidRPr="00146785">
        <w:rPr>
          <w:b/>
          <w:bCs/>
        </w:rPr>
        <w:t>subtasks</w:t>
      </w:r>
      <w:proofErr w:type="spellEnd"/>
      <w:r w:rsidRPr="00146785">
        <w:t xml:space="preserve"> se completan.</w:t>
      </w:r>
    </w:p>
    <w:p w14:paraId="34B15961" w14:textId="77777777" w:rsidR="00146785" w:rsidRPr="00146785" w:rsidRDefault="00146785" w:rsidP="00146785">
      <w:r w:rsidRPr="00146785">
        <w:pict w14:anchorId="17694ACE">
          <v:rect id="_x0000_i1036" style="width:0;height:0" o:hralign="center" o:hrstd="t" o:hr="t" fillcolor="#a0a0a0" stroked="f"/>
        </w:pict>
      </w:r>
    </w:p>
    <w:p w14:paraId="12BEA786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13) CHOOSE THE BEST POSSIBLE ANSWER BASED ON THE FOLLOWING SCENARIO: You are the DPO of a Spanish company operating solely under GDPR jurisdiction... A Californian individual... submits a formal request citing CCPA Section 1798.130... What should you do first?</w:t>
      </w:r>
    </w:p>
    <w:p w14:paraId="372D7105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lastRenderedPageBreak/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Reply it saying that as this is not a GDPR right, you are not required to process it</w:t>
      </w:r>
    </w:p>
    <w:p w14:paraId="6555AAE3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Si la empresa opera únicamente bajo </w:t>
      </w:r>
      <w:r w:rsidRPr="00146785">
        <w:rPr>
          <w:b/>
          <w:bCs/>
        </w:rPr>
        <w:t>GDPR</w:t>
      </w:r>
      <w:r w:rsidRPr="00146785">
        <w:t xml:space="preserve">, una solicitud basada específicamente en la </w:t>
      </w:r>
      <w:r w:rsidRPr="00146785">
        <w:rPr>
          <w:b/>
          <w:bCs/>
        </w:rPr>
        <w:t>CCPA</w:t>
      </w:r>
      <w:r w:rsidRPr="00146785">
        <w:t xml:space="preserve"> no aplica como obligación para esa organización.</w:t>
      </w:r>
    </w:p>
    <w:p w14:paraId="2289B55C" w14:textId="77777777" w:rsidR="00146785" w:rsidRPr="00146785" w:rsidRDefault="00146785" w:rsidP="00146785">
      <w:r w:rsidRPr="00146785">
        <w:pict w14:anchorId="3D6786BF">
          <v:rect id="_x0000_i1037" style="width:0;height:0" o:hralign="center" o:hrstd="t" o:hr="t" fillcolor="#a0a0a0" stroked="f"/>
        </w:pict>
      </w:r>
    </w:p>
    <w:p w14:paraId="17FF5DAC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14) SELECT THE BEST ANSWER: What is an effective time-saving strategy for responding to Data Subject requests?</w:t>
      </w:r>
    </w:p>
    <w:p w14:paraId="3AB93B65" w14:textId="77777777" w:rsidR="00146785" w:rsidRPr="00146785" w:rsidRDefault="00146785" w:rsidP="00146785">
      <w:r w:rsidRPr="00146785">
        <w:rPr>
          <w:b/>
          <w:bCs/>
        </w:rPr>
        <w:t>Respuesta correcta:</w:t>
      </w:r>
      <w:r w:rsidRPr="00146785">
        <w:br/>
      </w:r>
      <w:proofErr w:type="spellStart"/>
      <w:r w:rsidRPr="00146785">
        <w:rPr>
          <w:b/>
          <w:bCs/>
        </w:rPr>
        <w:t>Using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customized</w:t>
      </w:r>
      <w:proofErr w:type="spellEnd"/>
      <w:r w:rsidRPr="00146785">
        <w:rPr>
          <w:b/>
          <w:bCs/>
        </w:rPr>
        <w:t xml:space="preserve"> response </w:t>
      </w:r>
      <w:proofErr w:type="spellStart"/>
      <w:r w:rsidRPr="00146785">
        <w:rPr>
          <w:b/>
          <w:bCs/>
        </w:rPr>
        <w:t>templates</w:t>
      </w:r>
      <w:proofErr w:type="spellEnd"/>
    </w:p>
    <w:p w14:paraId="6F285619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Las </w:t>
      </w:r>
      <w:r w:rsidRPr="00146785">
        <w:rPr>
          <w:b/>
          <w:bCs/>
        </w:rPr>
        <w:t xml:space="preserve">response </w:t>
      </w:r>
      <w:proofErr w:type="spellStart"/>
      <w:r w:rsidRPr="00146785">
        <w:rPr>
          <w:b/>
          <w:bCs/>
        </w:rPr>
        <w:t>templates</w:t>
      </w:r>
      <w:proofErr w:type="spellEnd"/>
      <w:r w:rsidRPr="00146785">
        <w:t xml:space="preserve"> ayudan a responder más rápido, de forma consistente y profesional.</w:t>
      </w:r>
    </w:p>
    <w:p w14:paraId="797BF710" w14:textId="77777777" w:rsidR="00146785" w:rsidRPr="00146785" w:rsidRDefault="00146785" w:rsidP="00146785">
      <w:r w:rsidRPr="00146785">
        <w:pict w14:anchorId="47A912EC">
          <v:rect id="_x0000_i1038" style="width:0;height:0" o:hralign="center" o:hrstd="t" o:hr="t" fillcolor="#a0a0a0" stroked="f"/>
        </w:pict>
      </w:r>
    </w:p>
    <w:p w14:paraId="23C215ED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15) CHOOSE THE BEST POSSIBLE ANSWER BASED ON THE FOLLOWING SCENARIO: Carlos... aims to complete a deletion request received within the first week. Which option might prevent him from achieving this goal?</w:t>
      </w:r>
    </w:p>
    <w:p w14:paraId="67CFFB57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A required subtask left undone</w:t>
      </w:r>
    </w:p>
    <w:p w14:paraId="30EA1511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Si una </w:t>
      </w:r>
      <w:proofErr w:type="spellStart"/>
      <w:r w:rsidRPr="00146785">
        <w:rPr>
          <w:b/>
          <w:bCs/>
        </w:rPr>
        <w:t>subtask</w:t>
      </w:r>
      <w:proofErr w:type="spellEnd"/>
      <w:r w:rsidRPr="00146785">
        <w:rPr>
          <w:b/>
          <w:bCs/>
        </w:rPr>
        <w:t xml:space="preserve"> obligatoria</w:t>
      </w:r>
      <w:r w:rsidRPr="00146785">
        <w:t xml:space="preserve"> queda sin completar, eso puede bloquear o retrasar el avance y cierre de la solicitud.</w:t>
      </w:r>
    </w:p>
    <w:p w14:paraId="1F370C90" w14:textId="77777777" w:rsidR="00146785" w:rsidRPr="00146785" w:rsidRDefault="00146785" w:rsidP="00146785">
      <w:r w:rsidRPr="00146785">
        <w:pict w14:anchorId="3C47B0CA">
          <v:rect id="_x0000_i1039" style="width:0;height:0" o:hralign="center" o:hrstd="t" o:hr="t" fillcolor="#a0a0a0" stroked="f"/>
        </w:pict>
      </w:r>
    </w:p>
    <w:p w14:paraId="1DE9AC8F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16) SELECT THE BEST ANSWER: Which of the following is NOT reflected on the Data Subject request flow?</w:t>
      </w:r>
    </w:p>
    <w:p w14:paraId="288D9EED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To notify the supervisory authority and report requests</w:t>
      </w:r>
    </w:p>
    <w:p w14:paraId="5C16ADAE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El flujo de DSRA incluye enrutar solicitudes, usar plantillas, documentar costos, procesar y generar reportes. </w:t>
      </w:r>
      <w:r w:rsidRPr="00146785">
        <w:rPr>
          <w:b/>
          <w:bCs/>
        </w:rPr>
        <w:t xml:space="preserve">Notificar a la </w:t>
      </w:r>
      <w:proofErr w:type="spellStart"/>
      <w:r w:rsidRPr="00146785">
        <w:rPr>
          <w:b/>
          <w:bCs/>
        </w:rPr>
        <w:t>supervisory</w:t>
      </w:r>
      <w:proofErr w:type="spellEnd"/>
      <w:r w:rsidRPr="00146785">
        <w:rPr>
          <w:b/>
          <w:bCs/>
        </w:rPr>
        <w:t xml:space="preserve"> </w:t>
      </w:r>
      <w:proofErr w:type="spellStart"/>
      <w:r w:rsidRPr="00146785">
        <w:rPr>
          <w:b/>
          <w:bCs/>
        </w:rPr>
        <w:t>authority</w:t>
      </w:r>
      <w:proofErr w:type="spellEnd"/>
      <w:r w:rsidRPr="00146785">
        <w:t xml:space="preserve"> no forma parte del flujo normal de solicitudes de derechos.</w:t>
      </w:r>
    </w:p>
    <w:p w14:paraId="6D11E644" w14:textId="77777777" w:rsidR="00146785" w:rsidRPr="00146785" w:rsidRDefault="00146785" w:rsidP="00146785">
      <w:r w:rsidRPr="00146785">
        <w:lastRenderedPageBreak/>
        <w:pict w14:anchorId="2556130C">
          <v:rect id="_x0000_i1040" style="width:0;height:0" o:hralign="center" o:hrstd="t" o:hr="t" fillcolor="#a0a0a0" stroked="f"/>
        </w:pict>
      </w:r>
    </w:p>
    <w:p w14:paraId="62BBBAC8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17) CHOOSE THE BEST POSSIBLE ANSWER BASED ON THE FOLLOWING SCENARIO: Michael... needs to create a custom workflow in OneTrust specific to CCPA requests... What is the most important step?</w:t>
      </w:r>
    </w:p>
    <w:p w14:paraId="56F98311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After creating and customizing the Web Form for the intake of requests, ensure you add a rule, specifying in the condition field the location of interest (in this case, California)</w:t>
      </w:r>
    </w:p>
    <w:p w14:paraId="3D25F90B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Lo más importante para enrutar solicitudes por regulación o ubicación es configurar una </w:t>
      </w:r>
      <w:proofErr w:type="spellStart"/>
      <w:r w:rsidRPr="00146785">
        <w:rPr>
          <w:b/>
          <w:bCs/>
        </w:rPr>
        <w:t>routing</w:t>
      </w:r>
      <w:proofErr w:type="spellEnd"/>
      <w:r w:rsidRPr="00146785">
        <w:rPr>
          <w:b/>
          <w:bCs/>
        </w:rPr>
        <w:t xml:space="preserve"> rule</w:t>
      </w:r>
      <w:r w:rsidRPr="00146785">
        <w:t xml:space="preserve"> con la condición adecuada, como </w:t>
      </w:r>
      <w:r w:rsidRPr="00146785">
        <w:rPr>
          <w:b/>
          <w:bCs/>
        </w:rPr>
        <w:t>California</w:t>
      </w:r>
      <w:r w:rsidRPr="00146785">
        <w:t xml:space="preserve"> para CCPA.</w:t>
      </w:r>
    </w:p>
    <w:p w14:paraId="74CFFAFA" w14:textId="77777777" w:rsidR="00146785" w:rsidRPr="00146785" w:rsidRDefault="00146785" w:rsidP="00146785">
      <w:r w:rsidRPr="00146785">
        <w:pict w14:anchorId="722568C8">
          <v:rect id="_x0000_i1041" style="width:0;height:0" o:hralign="center" o:hrstd="t" o:hr="t" fillcolor="#a0a0a0" stroked="f"/>
        </w:pict>
      </w:r>
    </w:p>
    <w:p w14:paraId="69DC3CCF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18) SELECT THE BEST ANSWER: Per the GDPR’s Article 12, If the controller is unable to prove or confirm the identity of a data subject, what would be their next steps?</w:t>
      </w:r>
    </w:p>
    <w:p w14:paraId="4115B1EF" w14:textId="77777777" w:rsidR="00146785" w:rsidRPr="00146785" w:rsidRDefault="00146785" w:rsidP="00146785">
      <w:pPr>
        <w:rPr>
          <w:lang w:val="en-US"/>
        </w:rPr>
      </w:pPr>
      <w:r w:rsidRPr="00146785">
        <w:rPr>
          <w:b/>
          <w:bCs/>
          <w:lang w:val="en-US"/>
        </w:rPr>
        <w:t>Respuesta correcta:</w:t>
      </w:r>
      <w:r w:rsidRPr="00146785">
        <w:rPr>
          <w:lang w:val="en-US"/>
        </w:rPr>
        <w:br/>
      </w:r>
      <w:r w:rsidRPr="00146785">
        <w:rPr>
          <w:b/>
          <w:bCs/>
          <w:lang w:val="en-US"/>
        </w:rPr>
        <w:t>They would not need to complete request</w:t>
      </w:r>
    </w:p>
    <w:p w14:paraId="7857E467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Si el </w:t>
      </w:r>
      <w:proofErr w:type="spellStart"/>
      <w:r w:rsidRPr="00146785">
        <w:t>controller</w:t>
      </w:r>
      <w:proofErr w:type="spellEnd"/>
      <w:r w:rsidRPr="00146785">
        <w:t xml:space="preserve"> no puede identificar </w:t>
      </w:r>
      <w:proofErr w:type="gramStart"/>
      <w:r w:rsidRPr="00146785">
        <w:t>al data</w:t>
      </w:r>
      <w:proofErr w:type="gramEnd"/>
      <w:r w:rsidRPr="00146785">
        <w:t xml:space="preserve"> </w:t>
      </w:r>
      <w:proofErr w:type="spellStart"/>
      <w:r w:rsidRPr="00146785">
        <w:t>subject</w:t>
      </w:r>
      <w:proofErr w:type="spellEnd"/>
      <w:r w:rsidRPr="00146785">
        <w:t>, no está obligado a actuar sobre la solicitud. Aun así, debe informar adecuadamente al titular.</w:t>
      </w:r>
    </w:p>
    <w:p w14:paraId="5EE247AA" w14:textId="77777777" w:rsidR="00146785" w:rsidRPr="00146785" w:rsidRDefault="00146785" w:rsidP="00146785">
      <w:r w:rsidRPr="00146785">
        <w:pict w14:anchorId="2031AE0E">
          <v:rect id="_x0000_i1042" style="width:0;height:0" o:hralign="center" o:hrstd="t" o:hr="t" fillcolor="#a0a0a0" stroked="f"/>
        </w:pict>
      </w:r>
    </w:p>
    <w:p w14:paraId="29E43587" w14:textId="77777777" w:rsidR="00146785" w:rsidRPr="00146785" w:rsidRDefault="00146785" w:rsidP="00146785">
      <w:pPr>
        <w:rPr>
          <w:b/>
          <w:bCs/>
          <w:lang w:val="en-US"/>
        </w:rPr>
      </w:pPr>
      <w:r w:rsidRPr="00146785">
        <w:rPr>
          <w:b/>
          <w:bCs/>
          <w:lang w:val="en-US"/>
        </w:rPr>
        <w:t>19) SELECT THE BEST ANSWER: What is the most commonly used Data Subject Identifier?</w:t>
      </w:r>
    </w:p>
    <w:p w14:paraId="32E63DAE" w14:textId="77777777" w:rsidR="00146785" w:rsidRPr="00146785" w:rsidRDefault="00146785" w:rsidP="00146785">
      <w:r w:rsidRPr="00146785">
        <w:rPr>
          <w:b/>
          <w:bCs/>
        </w:rPr>
        <w:t>Respuesta correcta:</w:t>
      </w:r>
      <w:r w:rsidRPr="00146785">
        <w:br/>
      </w:r>
      <w:r w:rsidRPr="00146785">
        <w:rPr>
          <w:b/>
          <w:bCs/>
        </w:rPr>
        <w:t xml:space="preserve">Email </w:t>
      </w:r>
      <w:proofErr w:type="spellStart"/>
      <w:r w:rsidRPr="00146785">
        <w:rPr>
          <w:b/>
          <w:bCs/>
        </w:rPr>
        <w:t>address</w:t>
      </w:r>
      <w:proofErr w:type="spellEnd"/>
    </w:p>
    <w:p w14:paraId="45D91A8C" w14:textId="77777777" w:rsidR="00146785" w:rsidRPr="00146785" w:rsidRDefault="00146785" w:rsidP="00146785">
      <w:r w:rsidRPr="00146785">
        <w:rPr>
          <w:b/>
          <w:bCs/>
        </w:rPr>
        <w:t>Explicación breve:</w:t>
      </w:r>
      <w:r w:rsidRPr="00146785">
        <w:br/>
        <w:t xml:space="preserve">El </w:t>
      </w:r>
      <w:r w:rsidRPr="00146785">
        <w:rPr>
          <w:b/>
          <w:bCs/>
        </w:rPr>
        <w:t xml:space="preserve">email </w:t>
      </w:r>
      <w:proofErr w:type="spellStart"/>
      <w:r w:rsidRPr="00146785">
        <w:rPr>
          <w:b/>
          <w:bCs/>
        </w:rPr>
        <w:t>address</w:t>
      </w:r>
      <w:proofErr w:type="spellEnd"/>
      <w:r w:rsidRPr="00146785">
        <w:t xml:space="preserve"> es el identificador más común porque suele ser único y práctico para localizar y validar solicitudes.</w:t>
      </w:r>
    </w:p>
    <w:p w14:paraId="5BC027C1" w14:textId="77777777" w:rsidR="00F01178" w:rsidRDefault="00F01178"/>
    <w:sectPr w:rsidR="00F01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2D2"/>
    <w:multiLevelType w:val="multilevel"/>
    <w:tmpl w:val="240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9D5919"/>
    <w:multiLevelType w:val="multilevel"/>
    <w:tmpl w:val="989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816C43"/>
    <w:multiLevelType w:val="multilevel"/>
    <w:tmpl w:val="F276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706235">
    <w:abstractNumId w:val="2"/>
  </w:num>
  <w:num w:numId="2" w16cid:durableId="1924950527">
    <w:abstractNumId w:val="0"/>
  </w:num>
  <w:num w:numId="3" w16cid:durableId="74949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85"/>
    <w:rsid w:val="0007020B"/>
    <w:rsid w:val="00146785"/>
    <w:rsid w:val="00CB7D04"/>
    <w:rsid w:val="00F0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87A48"/>
  <w15:chartTrackingRefBased/>
  <w15:docId w15:val="{15CC0A3B-ED76-4692-8C46-499FDDCD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1171</Words>
  <Characters>6444</Characters>
  <Application>Microsoft Office Word</Application>
  <DocSecurity>0</DocSecurity>
  <Lines>53</Lines>
  <Paragraphs>15</Paragraphs>
  <ScaleCrop>false</ScaleCrop>
  <Company>PricewaterhouseCoopers</Company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Reyes (CL)</dc:creator>
  <cp:keywords/>
  <dc:description/>
  <cp:lastModifiedBy>Javier Reyes (CL)</cp:lastModifiedBy>
  <cp:revision>1</cp:revision>
  <dcterms:created xsi:type="dcterms:W3CDTF">2026-04-30T00:19:00Z</dcterms:created>
  <dcterms:modified xsi:type="dcterms:W3CDTF">2026-04-30T00:21:00Z</dcterms:modified>
</cp:coreProperties>
</file>