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EEB7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Incident Management Foundations – Resumen de respuestas</w:t>
      </w:r>
    </w:p>
    <w:p w14:paraId="4163A2B2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1) Which of the following is NOT a valid action from the workflow rules tab?</w:t>
      </w:r>
    </w:p>
    <w:p w14:paraId="266553B1" w14:textId="77777777" w:rsidR="008A1008" w:rsidRPr="008A1008" w:rsidRDefault="008A1008" w:rsidP="008A1008">
      <w:r w:rsidRPr="008A1008">
        <w:rPr>
          <w:b/>
          <w:bCs/>
        </w:rPr>
        <w:t>Respuesta correcta:</w:t>
      </w:r>
      <w:r w:rsidRPr="008A1008">
        <w:t xml:space="preserve"> </w:t>
      </w:r>
      <w:proofErr w:type="spellStart"/>
      <w:r w:rsidRPr="008A1008">
        <w:rPr>
          <w:b/>
          <w:bCs/>
        </w:rPr>
        <w:t>Create</w:t>
      </w:r>
      <w:proofErr w:type="spellEnd"/>
      <w:r w:rsidRPr="008A1008">
        <w:rPr>
          <w:b/>
          <w:bCs/>
        </w:rPr>
        <w:t xml:space="preserve"> a Risk</w:t>
      </w:r>
    </w:p>
    <w:p w14:paraId="18487CA7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En las reglas del </w:t>
      </w:r>
      <w:proofErr w:type="spellStart"/>
      <w:r w:rsidRPr="008A1008">
        <w:t>workflow</w:t>
      </w:r>
      <w:proofErr w:type="spellEnd"/>
      <w:r w:rsidRPr="008A1008">
        <w:t xml:space="preserve"> sí se pueden usar acciones como </w:t>
      </w:r>
      <w:r w:rsidRPr="008A1008">
        <w:rPr>
          <w:b/>
          <w:bCs/>
        </w:rPr>
        <w:t xml:space="preserve">Send </w:t>
      </w:r>
      <w:proofErr w:type="spellStart"/>
      <w:r w:rsidRPr="008A1008">
        <w:rPr>
          <w:b/>
          <w:bCs/>
        </w:rPr>
        <w:t>Notification</w:t>
      </w:r>
      <w:proofErr w:type="spellEnd"/>
      <w:r w:rsidRPr="008A1008">
        <w:t xml:space="preserve"> y </w:t>
      </w:r>
      <w:proofErr w:type="spellStart"/>
      <w:r w:rsidRPr="008A1008">
        <w:rPr>
          <w:b/>
          <w:bCs/>
        </w:rPr>
        <w:t>Create</w:t>
      </w:r>
      <w:proofErr w:type="spellEnd"/>
      <w:r w:rsidRPr="008A1008">
        <w:rPr>
          <w:b/>
          <w:bCs/>
        </w:rPr>
        <w:t xml:space="preserve"> a </w:t>
      </w:r>
      <w:proofErr w:type="spellStart"/>
      <w:r w:rsidRPr="008A1008">
        <w:rPr>
          <w:b/>
          <w:bCs/>
        </w:rPr>
        <w:t>Task</w:t>
      </w:r>
      <w:proofErr w:type="spellEnd"/>
      <w:r w:rsidRPr="008A1008">
        <w:t xml:space="preserve">. </w:t>
      </w:r>
      <w:proofErr w:type="spellStart"/>
      <w:r w:rsidRPr="008A1008">
        <w:rPr>
          <w:b/>
          <w:bCs/>
        </w:rPr>
        <w:t>Create</w:t>
      </w:r>
      <w:proofErr w:type="spellEnd"/>
      <w:r w:rsidRPr="008A1008">
        <w:rPr>
          <w:b/>
          <w:bCs/>
        </w:rPr>
        <w:t xml:space="preserve"> a Risk</w:t>
      </w:r>
      <w:r w:rsidRPr="008A1008">
        <w:t xml:space="preserve"> no fue presentada como acción válida desde esa pestaña en este contexto.</w:t>
      </w:r>
    </w:p>
    <w:p w14:paraId="2FE2D3DB" w14:textId="77777777" w:rsidR="008A1008" w:rsidRPr="008A1008" w:rsidRDefault="008A1008" w:rsidP="008A1008">
      <w:r w:rsidRPr="008A1008">
        <w:pict w14:anchorId="1FF79311">
          <v:rect id="_x0000_i1139" style="width:0;height:0" o:hralign="center" o:hrstd="t" o:hr="t" fillcolor="#a0a0a0" stroked="f"/>
        </w:pict>
      </w:r>
    </w:p>
    <w:p w14:paraId="2BE65373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2) After completing the Dynamic Incident Notification Assessment (DINA) in OneTrust, and generating and accepting the guidance, where can you view the corresponding tasks that were created?</w:t>
      </w:r>
    </w:p>
    <w:p w14:paraId="3E1C22EB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t xml:space="preserve"> </w:t>
      </w:r>
      <w:r w:rsidRPr="008A1008">
        <w:rPr>
          <w:b/>
          <w:bCs/>
          <w:lang w:val="en-US"/>
        </w:rPr>
        <w:t>In the Tasks tab of the incident record</w:t>
      </w:r>
    </w:p>
    <w:p w14:paraId="5874576E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Cuando aceptas la </w:t>
      </w:r>
      <w:proofErr w:type="spellStart"/>
      <w:r w:rsidRPr="008A1008">
        <w:t>guidance</w:t>
      </w:r>
      <w:proofErr w:type="spellEnd"/>
      <w:r w:rsidRPr="008A1008">
        <w:t xml:space="preserve"> de la DINA, </w:t>
      </w:r>
      <w:proofErr w:type="spellStart"/>
      <w:r w:rsidRPr="008A1008">
        <w:t>OneTrust</w:t>
      </w:r>
      <w:proofErr w:type="spellEnd"/>
      <w:r w:rsidRPr="008A1008">
        <w:t xml:space="preserve"> crea tareas relacionadas y estas se visualizan en la </w:t>
      </w:r>
      <w:r w:rsidRPr="008A1008">
        <w:rPr>
          <w:b/>
          <w:bCs/>
        </w:rPr>
        <w:t xml:space="preserve">pestaña </w:t>
      </w:r>
      <w:proofErr w:type="spellStart"/>
      <w:r w:rsidRPr="008A1008">
        <w:rPr>
          <w:b/>
          <w:bCs/>
        </w:rPr>
        <w:t>Tasks</w:t>
      </w:r>
      <w:proofErr w:type="spellEnd"/>
      <w:r w:rsidRPr="008A1008">
        <w:t xml:space="preserve"> del registro del incidente.</w:t>
      </w:r>
    </w:p>
    <w:p w14:paraId="024AEA6F" w14:textId="77777777" w:rsidR="008A1008" w:rsidRPr="008A1008" w:rsidRDefault="008A1008" w:rsidP="008A1008">
      <w:r w:rsidRPr="008A1008">
        <w:pict w14:anchorId="77D1ABAB">
          <v:rect id="_x0000_i1140" style="width:0;height:0" o:hralign="center" o:hrstd="t" o:hr="t" fillcolor="#a0a0a0" stroked="f"/>
        </w:pict>
      </w:r>
    </w:p>
    <w:p w14:paraId="0F106524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3) At your company you decided to leverage DINA... Which of the following statements is true?</w:t>
      </w:r>
    </w:p>
    <w:p w14:paraId="0304CE22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The DINA generate guidance that you should review &amp; approve, to determine if you should notify Supervisory Authority leveraging suggested tasks</w:t>
      </w:r>
    </w:p>
    <w:p w14:paraId="6A648D5F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La DINA </w:t>
      </w:r>
      <w:r w:rsidRPr="008A1008">
        <w:rPr>
          <w:b/>
          <w:bCs/>
        </w:rPr>
        <w:t>no notifica automáticamente</w:t>
      </w:r>
      <w:r w:rsidRPr="008A1008">
        <w:t xml:space="preserve">. Genera </w:t>
      </w:r>
      <w:proofErr w:type="spellStart"/>
      <w:r w:rsidRPr="008A1008">
        <w:rPr>
          <w:b/>
          <w:bCs/>
        </w:rPr>
        <w:t>guidance</w:t>
      </w:r>
      <w:proofErr w:type="spellEnd"/>
      <w:r w:rsidRPr="008A1008">
        <w:t xml:space="preserve"> y tareas sugeridas para que el equipo revise, apruebe y decida los siguientes pasos.</w:t>
      </w:r>
    </w:p>
    <w:p w14:paraId="2E9056FF" w14:textId="77777777" w:rsidR="008A1008" w:rsidRPr="008A1008" w:rsidRDefault="008A1008" w:rsidP="008A1008">
      <w:r w:rsidRPr="008A1008">
        <w:pict w14:anchorId="41B3BDAD">
          <v:rect id="_x0000_i1141" style="width:0;height:0" o:hralign="center" o:hrstd="t" o:hr="t" fillcolor="#a0a0a0" stroked="f"/>
        </w:pict>
      </w:r>
    </w:p>
    <w:p w14:paraId="72664B2D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4) A Data Processor identifies a breach... should you inform the data subjects as well?</w:t>
      </w:r>
    </w:p>
    <w:p w14:paraId="595EF5AE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Yes, You should communicate the data breach to the data subjects</w:t>
      </w:r>
    </w:p>
    <w:p w14:paraId="2B0409A0" w14:textId="77777777" w:rsidR="008A1008" w:rsidRPr="008A1008" w:rsidRDefault="008A1008" w:rsidP="008A1008">
      <w:r w:rsidRPr="008A1008">
        <w:rPr>
          <w:b/>
          <w:bCs/>
        </w:rPr>
        <w:lastRenderedPageBreak/>
        <w:t>Explicación breve:</w:t>
      </w:r>
      <w:r w:rsidRPr="008A1008">
        <w:br/>
        <w:t xml:space="preserve">Si tras la evaluación se concluye que existe </w:t>
      </w:r>
      <w:r w:rsidRPr="008A1008">
        <w:rPr>
          <w:b/>
          <w:bCs/>
        </w:rPr>
        <w:t>riesgo significativo/alto riesgo</w:t>
      </w:r>
      <w:r w:rsidRPr="008A1008">
        <w:t xml:space="preserve"> para los data </w:t>
      </w:r>
      <w:proofErr w:type="spellStart"/>
      <w:r w:rsidRPr="008A1008">
        <w:t>subjects</w:t>
      </w:r>
      <w:proofErr w:type="spellEnd"/>
      <w:r w:rsidRPr="008A1008">
        <w:t xml:space="preserve">, el </w:t>
      </w:r>
      <w:proofErr w:type="spellStart"/>
      <w:r w:rsidRPr="008A1008">
        <w:rPr>
          <w:b/>
          <w:bCs/>
        </w:rPr>
        <w:t>controller</w:t>
      </w:r>
      <w:proofErr w:type="spellEnd"/>
      <w:r w:rsidRPr="008A1008">
        <w:t xml:space="preserve"> debe comunicarles la brecha </w:t>
      </w:r>
      <w:r w:rsidRPr="008A1008">
        <w:rPr>
          <w:b/>
          <w:bCs/>
        </w:rPr>
        <w:t>sin demora indebida</w:t>
      </w:r>
      <w:r w:rsidRPr="008A1008">
        <w:t>.</w:t>
      </w:r>
    </w:p>
    <w:p w14:paraId="54F20ACD" w14:textId="77777777" w:rsidR="008A1008" w:rsidRPr="008A1008" w:rsidRDefault="008A1008" w:rsidP="008A1008">
      <w:r w:rsidRPr="008A1008">
        <w:pict w14:anchorId="278067BF">
          <v:rect id="_x0000_i1142" style="width:0;height:0" o:hralign="center" o:hrstd="t" o:hr="t" fillcolor="#a0a0a0" stroked="f"/>
        </w:pict>
      </w:r>
    </w:p>
    <w:p w14:paraId="649545D8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5) Which of the following can be added via rules when creating an incident workflow?</w:t>
      </w:r>
    </w:p>
    <w:p w14:paraId="4DA55479" w14:textId="77777777" w:rsidR="008A1008" w:rsidRPr="008A1008" w:rsidRDefault="008A1008" w:rsidP="008A1008">
      <w:r w:rsidRPr="008A1008">
        <w:rPr>
          <w:b/>
          <w:bCs/>
        </w:rPr>
        <w:t>Respuestas correctas:</w:t>
      </w:r>
    </w:p>
    <w:p w14:paraId="5AA67A1A" w14:textId="77777777" w:rsidR="008A1008" w:rsidRPr="008A1008" w:rsidRDefault="008A1008" w:rsidP="008A1008">
      <w:pPr>
        <w:numPr>
          <w:ilvl w:val="0"/>
          <w:numId w:val="1"/>
        </w:numPr>
      </w:pPr>
      <w:r w:rsidRPr="008A1008">
        <w:rPr>
          <w:b/>
          <w:bCs/>
        </w:rPr>
        <w:t xml:space="preserve">Send a </w:t>
      </w:r>
      <w:proofErr w:type="spellStart"/>
      <w:r w:rsidRPr="008A1008">
        <w:rPr>
          <w:b/>
          <w:bCs/>
        </w:rPr>
        <w:t>notification</w:t>
      </w:r>
      <w:proofErr w:type="spellEnd"/>
    </w:p>
    <w:p w14:paraId="3FA7109C" w14:textId="77777777" w:rsidR="008A1008" w:rsidRPr="008A1008" w:rsidRDefault="008A1008" w:rsidP="008A1008">
      <w:pPr>
        <w:numPr>
          <w:ilvl w:val="0"/>
          <w:numId w:val="1"/>
        </w:numPr>
      </w:pPr>
      <w:proofErr w:type="spellStart"/>
      <w:r w:rsidRPr="008A1008">
        <w:rPr>
          <w:b/>
          <w:bCs/>
        </w:rPr>
        <w:t>Launch</w:t>
      </w:r>
      <w:proofErr w:type="spell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an</w:t>
      </w:r>
      <w:proofErr w:type="spell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assessment</w:t>
      </w:r>
      <w:proofErr w:type="spellEnd"/>
    </w:p>
    <w:p w14:paraId="0735105C" w14:textId="77777777" w:rsidR="008A1008" w:rsidRPr="008A1008" w:rsidRDefault="008A1008" w:rsidP="008A1008">
      <w:pPr>
        <w:numPr>
          <w:ilvl w:val="0"/>
          <w:numId w:val="1"/>
        </w:numPr>
      </w:pPr>
      <w:proofErr w:type="spellStart"/>
      <w:r w:rsidRPr="008A1008">
        <w:rPr>
          <w:b/>
          <w:bCs/>
        </w:rPr>
        <w:t>Create</w:t>
      </w:r>
      <w:proofErr w:type="spellEnd"/>
      <w:r w:rsidRPr="008A1008">
        <w:rPr>
          <w:b/>
          <w:bCs/>
        </w:rPr>
        <w:t xml:space="preserve"> a </w:t>
      </w:r>
      <w:proofErr w:type="spellStart"/>
      <w:r w:rsidRPr="008A1008">
        <w:rPr>
          <w:b/>
          <w:bCs/>
        </w:rPr>
        <w:t>task</w:t>
      </w:r>
      <w:proofErr w:type="spellEnd"/>
    </w:p>
    <w:p w14:paraId="19C14B2D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Estas sí son acciones que pueden automatizarse mediante reglas del </w:t>
      </w:r>
      <w:proofErr w:type="spellStart"/>
      <w:r w:rsidRPr="008A1008">
        <w:t>workflow</w:t>
      </w:r>
      <w:proofErr w:type="spellEnd"/>
      <w:r w:rsidRPr="008A1008">
        <w:t xml:space="preserve">. </w:t>
      </w:r>
      <w:r w:rsidRPr="008A1008">
        <w:rPr>
          <w:b/>
          <w:bCs/>
        </w:rPr>
        <w:t xml:space="preserve">View </w:t>
      </w:r>
      <w:proofErr w:type="spellStart"/>
      <w:r w:rsidRPr="008A1008">
        <w:rPr>
          <w:b/>
          <w:bCs/>
        </w:rPr>
        <w:t>Databreachpedia</w:t>
      </w:r>
      <w:proofErr w:type="spellEnd"/>
      <w:r w:rsidRPr="008A1008">
        <w:t xml:space="preserve"> no es una acción de regla.</w:t>
      </w:r>
    </w:p>
    <w:p w14:paraId="276DC834" w14:textId="77777777" w:rsidR="008A1008" w:rsidRPr="008A1008" w:rsidRDefault="008A1008" w:rsidP="008A1008">
      <w:r w:rsidRPr="008A1008">
        <w:pict w14:anchorId="0418D252">
          <v:rect id="_x0000_i1143" style="width:0;height:0" o:hralign="center" o:hrstd="t" o:hr="t" fillcolor="#a0a0a0" stroked="f"/>
        </w:pict>
      </w:r>
    </w:p>
    <w:p w14:paraId="39A637FA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6) Rakesh Patel... unauthorized access to personal data... How would Rakesh classify this type of breach?</w:t>
      </w:r>
    </w:p>
    <w:p w14:paraId="38BE376E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Confidentiality breach - Unauthorized or accidental disclosure of, or access to, personal data</w:t>
      </w:r>
    </w:p>
    <w:p w14:paraId="746146FB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El elemento clave es </w:t>
      </w:r>
      <w:proofErr w:type="spellStart"/>
      <w:r w:rsidRPr="008A1008">
        <w:rPr>
          <w:b/>
          <w:bCs/>
        </w:rPr>
        <w:t>unauthorized</w:t>
      </w:r>
      <w:proofErr w:type="spell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access</w:t>
      </w:r>
      <w:proofErr w:type="spellEnd"/>
      <w:r w:rsidRPr="008A1008">
        <w:t xml:space="preserve">. Eso corresponde a una </w:t>
      </w:r>
      <w:r w:rsidRPr="008A1008">
        <w:rPr>
          <w:b/>
          <w:bCs/>
        </w:rPr>
        <w:t>brecha de confidencialidad</w:t>
      </w:r>
      <w:r w:rsidRPr="008A1008">
        <w:t>.</w:t>
      </w:r>
    </w:p>
    <w:p w14:paraId="52ED0B16" w14:textId="77777777" w:rsidR="008A1008" w:rsidRPr="008A1008" w:rsidRDefault="008A1008" w:rsidP="008A1008">
      <w:r w:rsidRPr="008A1008">
        <w:pict w14:anchorId="474955A7">
          <v:rect id="_x0000_i1144" style="width:0;height:0" o:hralign="center" o:hrstd="t" o:hr="t" fillcolor="#a0a0a0" stroked="f"/>
        </w:pict>
      </w:r>
    </w:p>
    <w:p w14:paraId="6ACF273A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7) Which of the following ways can an Incident be recorded in OneTrust?</w:t>
      </w:r>
    </w:p>
    <w:p w14:paraId="2820CCEA" w14:textId="77777777" w:rsidR="008A1008" w:rsidRPr="008A1008" w:rsidRDefault="008A1008" w:rsidP="008A1008">
      <w:r w:rsidRPr="008A1008">
        <w:rPr>
          <w:b/>
          <w:bCs/>
        </w:rPr>
        <w:t>Respuestas correctas:</w:t>
      </w:r>
    </w:p>
    <w:p w14:paraId="0D61F5C4" w14:textId="77777777" w:rsidR="008A1008" w:rsidRPr="008A1008" w:rsidRDefault="008A1008" w:rsidP="008A1008">
      <w:pPr>
        <w:numPr>
          <w:ilvl w:val="0"/>
          <w:numId w:val="2"/>
        </w:numPr>
      </w:pPr>
      <w:r w:rsidRPr="008A1008">
        <w:rPr>
          <w:b/>
          <w:bCs/>
        </w:rPr>
        <w:t xml:space="preserve">Bulk </w:t>
      </w:r>
      <w:proofErr w:type="spellStart"/>
      <w:r w:rsidRPr="008A1008">
        <w:rPr>
          <w:b/>
          <w:bCs/>
        </w:rPr>
        <w:t>import</w:t>
      </w:r>
      <w:proofErr w:type="spell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template</w:t>
      </w:r>
      <w:proofErr w:type="spellEnd"/>
    </w:p>
    <w:p w14:paraId="021E21FF" w14:textId="77777777" w:rsidR="008A1008" w:rsidRPr="008A1008" w:rsidRDefault="008A1008" w:rsidP="008A1008">
      <w:pPr>
        <w:numPr>
          <w:ilvl w:val="0"/>
          <w:numId w:val="2"/>
        </w:numPr>
      </w:pPr>
      <w:proofErr w:type="spellStart"/>
      <w:r w:rsidRPr="008A1008">
        <w:rPr>
          <w:b/>
          <w:bCs/>
        </w:rPr>
        <w:t>Through</w:t>
      </w:r>
      <w:proofErr w:type="spell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assessments</w:t>
      </w:r>
      <w:proofErr w:type="spellEnd"/>
    </w:p>
    <w:p w14:paraId="590AD32E" w14:textId="77777777" w:rsidR="008A1008" w:rsidRPr="008A1008" w:rsidRDefault="008A1008" w:rsidP="008A1008">
      <w:pPr>
        <w:numPr>
          <w:ilvl w:val="0"/>
          <w:numId w:val="2"/>
        </w:numPr>
        <w:rPr>
          <w:lang w:val="en-US"/>
        </w:rPr>
      </w:pPr>
      <w:r w:rsidRPr="008A1008">
        <w:rPr>
          <w:b/>
          <w:bCs/>
          <w:lang w:val="en-US"/>
        </w:rPr>
        <w:t>Manually, through the UI in the Incident Module</w:t>
      </w:r>
    </w:p>
    <w:p w14:paraId="0F54779D" w14:textId="77777777" w:rsidR="008A1008" w:rsidRPr="008A1008" w:rsidRDefault="008A1008" w:rsidP="008A1008">
      <w:r w:rsidRPr="008A1008">
        <w:rPr>
          <w:b/>
          <w:bCs/>
        </w:rPr>
        <w:lastRenderedPageBreak/>
        <w:t>Explicación breve:</w:t>
      </w:r>
      <w:r w:rsidRPr="008A1008">
        <w:br/>
        <w:t xml:space="preserve">Un incidente puede registrarse manualmente, por </w:t>
      </w:r>
      <w:proofErr w:type="spellStart"/>
      <w:r w:rsidRPr="008A1008">
        <w:t>assessments</w:t>
      </w:r>
      <w:proofErr w:type="spellEnd"/>
      <w:r w:rsidRPr="008A1008">
        <w:t xml:space="preserve"> o por importación masiva. </w:t>
      </w:r>
      <w:r w:rsidRPr="008A1008">
        <w:rPr>
          <w:b/>
          <w:bCs/>
        </w:rPr>
        <w:t xml:space="preserve">Risk </w:t>
      </w:r>
      <w:proofErr w:type="spellStart"/>
      <w:r w:rsidRPr="008A1008">
        <w:rPr>
          <w:b/>
          <w:bCs/>
        </w:rPr>
        <w:t>Repository</w:t>
      </w:r>
      <w:proofErr w:type="spellEnd"/>
      <w:r w:rsidRPr="008A1008">
        <w:t xml:space="preserve"> no es el medio para registrar incidentes.</w:t>
      </w:r>
    </w:p>
    <w:p w14:paraId="367D7BBB" w14:textId="77777777" w:rsidR="008A1008" w:rsidRPr="008A1008" w:rsidRDefault="008A1008" w:rsidP="008A1008">
      <w:r w:rsidRPr="008A1008">
        <w:pict w14:anchorId="6367B48B">
          <v:rect id="_x0000_i1145" style="width:0;height:0" o:hralign="center" o:hrstd="t" o:hr="t" fillcolor="#a0a0a0" stroked="f"/>
        </w:pict>
      </w:r>
    </w:p>
    <w:p w14:paraId="07008988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8) Zentoso Company... Tuesday at 10:00 AM... by when must Emily report the breach to the SA?</w:t>
      </w:r>
    </w:p>
    <w:p w14:paraId="3AA8DCA8" w14:textId="77777777" w:rsidR="008A1008" w:rsidRPr="008A1008" w:rsidRDefault="008A1008" w:rsidP="008A1008">
      <w:r w:rsidRPr="008A1008">
        <w:rPr>
          <w:b/>
          <w:bCs/>
        </w:rPr>
        <w:t>Respuesta correcta:</w:t>
      </w:r>
      <w:r w:rsidRPr="008A1008">
        <w:br/>
      </w:r>
      <w:proofErr w:type="spellStart"/>
      <w:r w:rsidRPr="008A1008">
        <w:rPr>
          <w:b/>
          <w:bCs/>
        </w:rPr>
        <w:t>By</w:t>
      </w:r>
      <w:proofErr w:type="spellEnd"/>
      <w:r w:rsidRPr="008A1008">
        <w:rPr>
          <w:b/>
          <w:bCs/>
        </w:rPr>
        <w:t xml:space="preserve"> Friday, 10:00 AM</w:t>
      </w:r>
    </w:p>
    <w:p w14:paraId="7B25DFFC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El </w:t>
      </w:r>
      <w:r w:rsidRPr="008A1008">
        <w:rPr>
          <w:b/>
          <w:bCs/>
        </w:rPr>
        <w:t>GDPR Artículo 33</w:t>
      </w:r>
      <w:r w:rsidRPr="008A1008">
        <w:t xml:space="preserve"> establece </w:t>
      </w:r>
      <w:r w:rsidRPr="008A1008">
        <w:rPr>
          <w:b/>
          <w:bCs/>
        </w:rPr>
        <w:t>72 horas</w:t>
      </w:r>
      <w:r w:rsidRPr="008A1008">
        <w:t xml:space="preserve"> desde que se tiene conocimiento de la brecha.</w:t>
      </w:r>
    </w:p>
    <w:p w14:paraId="770EC745" w14:textId="77777777" w:rsidR="008A1008" w:rsidRPr="008A1008" w:rsidRDefault="008A1008" w:rsidP="008A1008">
      <w:r w:rsidRPr="008A1008">
        <w:pict w14:anchorId="1C862046">
          <v:rect id="_x0000_i1146" style="width:0;height:0" o:hralign="center" o:hrstd="t" o:hr="t" fillcolor="#a0a0a0" stroked="f"/>
        </w:pict>
      </w:r>
    </w:p>
    <w:p w14:paraId="0CFFA4AB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9) You are a data processor in the scope of the GDPR. Which scenario would require your organization to notify data subjects without undue delay?</w:t>
      </w:r>
    </w:p>
    <w:p w14:paraId="465CFEAD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Unauthorized access to personal data by an external party.</w:t>
      </w:r>
    </w:p>
    <w:p w14:paraId="78A3026B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Esa es la única opción que claramente describe una </w:t>
      </w:r>
      <w:r w:rsidRPr="008A1008">
        <w:rPr>
          <w:b/>
          <w:bCs/>
        </w:rPr>
        <w:t>brecha de datos personales</w:t>
      </w:r>
      <w:r w:rsidRPr="008A1008">
        <w:t xml:space="preserve"> con posible riesgo real para los afectados.</w:t>
      </w:r>
    </w:p>
    <w:p w14:paraId="20A0BF54" w14:textId="77777777" w:rsidR="008A1008" w:rsidRPr="008A1008" w:rsidRDefault="008A1008" w:rsidP="008A1008">
      <w:r w:rsidRPr="008A1008">
        <w:pict w14:anchorId="6090E6DC">
          <v:rect id="_x0000_i1147" style="width:0;height:0" o:hralign="center" o:hrstd="t" o:hr="t" fillcolor="#a0a0a0" stroked="f"/>
        </w:pict>
      </w:r>
    </w:p>
    <w:p w14:paraId="51D8C81D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10) If an incident happens, when are you NOT required to notify the Supervisory Authority of such incident?</w:t>
      </w:r>
    </w:p>
    <w:p w14:paraId="0481EF22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When the internal disclosure is recalled and mitigated</w:t>
      </w:r>
    </w:p>
    <w:p w14:paraId="07BFA2BA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>Si el incidente fue mitigado y es poco probable que genere riesgo para los derechos y libertades de las personas, puede no requerirse notificación.</w:t>
      </w:r>
    </w:p>
    <w:p w14:paraId="5DD275F6" w14:textId="77777777" w:rsidR="008A1008" w:rsidRPr="008A1008" w:rsidRDefault="008A1008" w:rsidP="008A1008">
      <w:r w:rsidRPr="008A1008">
        <w:pict w14:anchorId="31F56010">
          <v:rect id="_x0000_i1148" style="width:0;height:0" o:hralign="center" o:hrstd="t" o:hr="t" fillcolor="#a0a0a0" stroked="f"/>
        </w:pict>
      </w:r>
    </w:p>
    <w:p w14:paraId="6E0447A4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11) What is the final step when creating a workflow for records to be able to use it?</w:t>
      </w:r>
    </w:p>
    <w:p w14:paraId="353D4049" w14:textId="77777777" w:rsidR="008A1008" w:rsidRPr="008A1008" w:rsidRDefault="008A1008" w:rsidP="008A1008">
      <w:r w:rsidRPr="008A1008">
        <w:rPr>
          <w:b/>
          <w:bCs/>
        </w:rPr>
        <w:lastRenderedPageBreak/>
        <w:t>Respuesta correcta:</w:t>
      </w:r>
      <w:r w:rsidRPr="008A1008">
        <w:br/>
      </w:r>
      <w:proofErr w:type="gramStart"/>
      <w:r w:rsidRPr="008A1008">
        <w:rPr>
          <w:b/>
          <w:bCs/>
        </w:rPr>
        <w:t>Click</w:t>
      </w:r>
      <w:proofErr w:type="gram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Publish</w:t>
      </w:r>
      <w:proofErr w:type="spellEnd"/>
    </w:p>
    <w:p w14:paraId="09D804F8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Para que el </w:t>
      </w:r>
      <w:proofErr w:type="spellStart"/>
      <w:r w:rsidRPr="008A1008">
        <w:t>workflow</w:t>
      </w:r>
      <w:proofErr w:type="spellEnd"/>
      <w:r w:rsidRPr="008A1008">
        <w:t xml:space="preserve"> quede listo para usarse, debe </w:t>
      </w:r>
      <w:r w:rsidRPr="008A1008">
        <w:rPr>
          <w:b/>
          <w:bCs/>
        </w:rPr>
        <w:t>publicarse/activarse</w:t>
      </w:r>
      <w:r w:rsidRPr="008A1008">
        <w:t xml:space="preserve"> al final.</w:t>
      </w:r>
    </w:p>
    <w:p w14:paraId="3F434668" w14:textId="77777777" w:rsidR="008A1008" w:rsidRPr="008A1008" w:rsidRDefault="008A1008" w:rsidP="008A1008">
      <w:r w:rsidRPr="008A1008">
        <w:pict w14:anchorId="2D730CFF">
          <v:rect id="_x0000_i1149" style="width:0;height:0" o:hralign="center" o:hrstd="t" o:hr="t" fillcolor="#a0a0a0" stroked="f"/>
        </w:pict>
      </w:r>
    </w:p>
    <w:p w14:paraId="12F0D2FC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12) According to the LGPD, what is the amount of the fine to be applied when a violation occurs?</w:t>
      </w:r>
    </w:p>
    <w:p w14:paraId="3BDAC0CC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2% of the organization's revenue up to a total of 50 million Reais</w:t>
      </w:r>
    </w:p>
    <w:p w14:paraId="5223353D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La LGPD contempla multas de hasta </w:t>
      </w:r>
      <w:r w:rsidRPr="008A1008">
        <w:rPr>
          <w:b/>
          <w:bCs/>
        </w:rPr>
        <w:t>2%</w:t>
      </w:r>
      <w:r w:rsidRPr="008A1008">
        <w:t xml:space="preserve"> de los ingresos, con tope de </w:t>
      </w:r>
      <w:r w:rsidRPr="008A1008">
        <w:rPr>
          <w:b/>
          <w:bCs/>
        </w:rPr>
        <w:t>50 millones de reales</w:t>
      </w:r>
      <w:r w:rsidRPr="008A1008">
        <w:t xml:space="preserve"> por infracción.</w:t>
      </w:r>
    </w:p>
    <w:p w14:paraId="2BBE4AEA" w14:textId="77777777" w:rsidR="008A1008" w:rsidRPr="008A1008" w:rsidRDefault="008A1008" w:rsidP="008A1008">
      <w:r w:rsidRPr="008A1008">
        <w:pict w14:anchorId="31C65B8B">
          <v:rect id="_x0000_i1150" style="width:0;height:0" o:hralign="center" o:hrstd="t" o:hr="t" fillcolor="#a0a0a0" stroked="f"/>
        </w:pict>
      </w:r>
    </w:p>
    <w:p w14:paraId="3E4CC01C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13) Ahmed reports his stolen laptop immediately through the Self-Service Portal. Why is this beneficial?</w:t>
      </w:r>
    </w:p>
    <w:p w14:paraId="2172C87E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It ensures the incident is recorded promptly to comply with strict notification guidelines and timelines</w:t>
      </w:r>
    </w:p>
    <w:p w14:paraId="4B8246D7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>El portal permite registrar el incidente de inmediato y acelerar evaluación, mitigación y cumplimiento de plazos regulatorios.</w:t>
      </w:r>
    </w:p>
    <w:p w14:paraId="5FE4815E" w14:textId="77777777" w:rsidR="008A1008" w:rsidRPr="008A1008" w:rsidRDefault="008A1008" w:rsidP="008A1008">
      <w:r w:rsidRPr="008A1008">
        <w:pict w14:anchorId="21B2B339">
          <v:rect id="_x0000_i1151" style="width:0;height:0" o:hralign="center" o:hrstd="t" o:hr="t" fillcolor="#a0a0a0" stroked="f"/>
        </w:pict>
      </w:r>
    </w:p>
    <w:p w14:paraId="5C43D621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14) Knowing that incidents will happen eventually, what should you do?</w:t>
      </w:r>
    </w:p>
    <w:p w14:paraId="317A87CE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Practice incident scenarios periodically so everyone knows their roles and tasks</w:t>
      </w:r>
    </w:p>
    <w:p w14:paraId="44B8BF2E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>La mejor práctica es prepararse con simulaciones y ejercicios para que todos sepan cómo actuar ante un incidente.</w:t>
      </w:r>
    </w:p>
    <w:p w14:paraId="7E8B1D47" w14:textId="77777777" w:rsidR="008A1008" w:rsidRPr="008A1008" w:rsidRDefault="008A1008" w:rsidP="008A1008">
      <w:r w:rsidRPr="008A1008">
        <w:pict w14:anchorId="5F924F5F">
          <v:rect id="_x0000_i1152" style="width:0;height:0" o:hralign="center" o:hrstd="t" o:hr="t" fillcolor="#a0a0a0" stroked="f"/>
        </w:pict>
      </w:r>
    </w:p>
    <w:p w14:paraId="39EF1744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15) Maria at EuroFinance... cyber-attack resulted in destruction of important customer records. How would Maria classify this breach?</w:t>
      </w:r>
    </w:p>
    <w:p w14:paraId="245C69E4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lastRenderedPageBreak/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Availability breach - Unauthorized or accidental loss of access to, or destruction of, personal data</w:t>
      </w:r>
    </w:p>
    <w:p w14:paraId="08570FAC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La </w:t>
      </w:r>
      <w:r w:rsidRPr="008A1008">
        <w:rPr>
          <w:b/>
          <w:bCs/>
        </w:rPr>
        <w:t>destrucción</w:t>
      </w:r>
      <w:r w:rsidRPr="008A1008">
        <w:t xml:space="preserve"> de registros encaja en una </w:t>
      </w:r>
      <w:r w:rsidRPr="008A1008">
        <w:rPr>
          <w:b/>
          <w:bCs/>
        </w:rPr>
        <w:t>brecha de disponibilidad</w:t>
      </w:r>
      <w:r w:rsidRPr="008A1008">
        <w:t>.</w:t>
      </w:r>
    </w:p>
    <w:p w14:paraId="0F00E3AC" w14:textId="77777777" w:rsidR="008A1008" w:rsidRPr="008A1008" w:rsidRDefault="008A1008" w:rsidP="008A1008">
      <w:r w:rsidRPr="008A1008">
        <w:pict w14:anchorId="0AFBDC29">
          <v:rect id="_x0000_i1153" style="width:0;height:0" o:hralign="center" o:hrstd="t" o:hr="t" fillcolor="#a0a0a0" stroked="f"/>
        </w:pict>
      </w:r>
    </w:p>
    <w:p w14:paraId="302AFB14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16) In the process of creating a workflow, which statement is true regarding adding a rule to notify the Data Protection Officer?</w:t>
      </w:r>
    </w:p>
    <w:p w14:paraId="7BEEED94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You can add a rule to notify the Data Protection Officer during the creation of any workflow</w:t>
      </w:r>
    </w:p>
    <w:p w14:paraId="181D3344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Durante la creación del </w:t>
      </w:r>
      <w:proofErr w:type="spellStart"/>
      <w:r w:rsidRPr="008A1008">
        <w:t>workflow</w:t>
      </w:r>
      <w:proofErr w:type="spellEnd"/>
      <w:r w:rsidRPr="008A1008">
        <w:t xml:space="preserve"> se pueden agregar reglas para </w:t>
      </w:r>
      <w:r w:rsidRPr="008A1008">
        <w:rPr>
          <w:b/>
          <w:bCs/>
        </w:rPr>
        <w:t>enviar notificaciones</w:t>
      </w:r>
      <w:r w:rsidRPr="008A1008">
        <w:t xml:space="preserve"> a los responsables que correspondan, incluido el DPO.</w:t>
      </w:r>
    </w:p>
    <w:p w14:paraId="33446BC8" w14:textId="77777777" w:rsidR="008A1008" w:rsidRPr="008A1008" w:rsidRDefault="008A1008" w:rsidP="008A1008">
      <w:r w:rsidRPr="008A1008">
        <w:pict w14:anchorId="7B39D2E7">
          <v:rect id="_x0000_i1154" style="width:0;height:0" o:hralign="center" o:hrstd="t" o:hr="t" fillcolor="#a0a0a0" stroked="f"/>
        </w:pict>
      </w:r>
    </w:p>
    <w:p w14:paraId="62E79459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17) Per the GDPR, how long does a controller have to notify the Supervisory Authority of a breach?</w:t>
      </w:r>
    </w:p>
    <w:p w14:paraId="6932F91D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72 hours after becoming aware of a breach</w:t>
      </w:r>
    </w:p>
    <w:p w14:paraId="638BC51E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El plazo del GDPR es </w:t>
      </w:r>
      <w:r w:rsidRPr="008A1008">
        <w:rPr>
          <w:b/>
          <w:bCs/>
        </w:rPr>
        <w:t xml:space="preserve">72 horas desde que el </w:t>
      </w:r>
      <w:proofErr w:type="spellStart"/>
      <w:r w:rsidRPr="008A1008">
        <w:rPr>
          <w:b/>
          <w:bCs/>
        </w:rPr>
        <w:t>controller</w:t>
      </w:r>
      <w:proofErr w:type="spellEnd"/>
      <w:r w:rsidRPr="008A1008">
        <w:rPr>
          <w:b/>
          <w:bCs/>
        </w:rPr>
        <w:t xml:space="preserve"> toma conocimiento</w:t>
      </w:r>
      <w:r w:rsidRPr="008A1008">
        <w:t xml:space="preserve"> de la brecha.</w:t>
      </w:r>
    </w:p>
    <w:p w14:paraId="04160C35" w14:textId="77777777" w:rsidR="008A1008" w:rsidRPr="008A1008" w:rsidRDefault="008A1008" w:rsidP="008A1008">
      <w:r w:rsidRPr="008A1008">
        <w:pict w14:anchorId="745CE917">
          <v:rect id="_x0000_i1155" style="width:0;height:0" o:hralign="center" o:hrstd="t" o:hr="t" fillcolor="#a0a0a0" stroked="f"/>
        </w:pict>
      </w:r>
    </w:p>
    <w:p w14:paraId="5CDF0DD7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18) You are setting up a new workflow... after cloning and naming it, where should you go next to add a new stage?</w:t>
      </w:r>
    </w:p>
    <w:p w14:paraId="7422E0F8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Click the + button between the desired stages</w:t>
      </w:r>
    </w:p>
    <w:p w14:paraId="791D9190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Para insertar una nueva </w:t>
      </w:r>
      <w:proofErr w:type="spellStart"/>
      <w:r w:rsidRPr="008A1008">
        <w:t>stage</w:t>
      </w:r>
      <w:proofErr w:type="spellEnd"/>
      <w:r w:rsidRPr="008A1008">
        <w:t xml:space="preserve">, se usa el </w:t>
      </w:r>
      <w:r w:rsidRPr="008A1008">
        <w:rPr>
          <w:b/>
          <w:bCs/>
        </w:rPr>
        <w:t>botón +</w:t>
      </w:r>
      <w:r w:rsidRPr="008A1008">
        <w:t xml:space="preserve"> entre las etapas del </w:t>
      </w:r>
      <w:proofErr w:type="spellStart"/>
      <w:r w:rsidRPr="008A1008">
        <w:t>workflow</w:t>
      </w:r>
      <w:proofErr w:type="spellEnd"/>
      <w:r w:rsidRPr="008A1008">
        <w:t>.</w:t>
      </w:r>
    </w:p>
    <w:p w14:paraId="7E662ABC" w14:textId="77777777" w:rsidR="008A1008" w:rsidRPr="008A1008" w:rsidRDefault="008A1008" w:rsidP="008A1008">
      <w:r w:rsidRPr="008A1008">
        <w:pict w14:anchorId="2B671D41">
          <v:rect id="_x0000_i1156" style="width:0;height:0" o:hralign="center" o:hrstd="t" o:hr="t" fillcolor="#a0a0a0" stroked="f"/>
        </w:pict>
      </w:r>
    </w:p>
    <w:p w14:paraId="30825E04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lastRenderedPageBreak/>
        <w:t>19) Which of the following were mentioned as key benefits to exercising the best practice/consideration of Assigning Incident Risks to Specific Owners?</w:t>
      </w:r>
    </w:p>
    <w:p w14:paraId="145D92B4" w14:textId="77777777" w:rsidR="008A1008" w:rsidRPr="008A1008" w:rsidRDefault="008A1008" w:rsidP="008A1008">
      <w:r w:rsidRPr="008A1008">
        <w:rPr>
          <w:b/>
          <w:bCs/>
        </w:rPr>
        <w:t>Respuestas correctas:</w:t>
      </w:r>
    </w:p>
    <w:p w14:paraId="64D1AF4C" w14:textId="77777777" w:rsidR="008A1008" w:rsidRPr="008A1008" w:rsidRDefault="008A1008" w:rsidP="008A1008">
      <w:pPr>
        <w:numPr>
          <w:ilvl w:val="0"/>
          <w:numId w:val="3"/>
        </w:numPr>
      </w:pPr>
      <w:r w:rsidRPr="008A1008">
        <w:rPr>
          <w:b/>
          <w:bCs/>
        </w:rPr>
        <w:t xml:space="preserve">Track </w:t>
      </w:r>
      <w:proofErr w:type="spellStart"/>
      <w:r w:rsidRPr="008A1008">
        <w:rPr>
          <w:b/>
          <w:bCs/>
        </w:rPr>
        <w:t>accountability</w:t>
      </w:r>
      <w:proofErr w:type="spellEnd"/>
    </w:p>
    <w:p w14:paraId="5B3EE161" w14:textId="77777777" w:rsidR="008A1008" w:rsidRPr="008A1008" w:rsidRDefault="008A1008" w:rsidP="008A1008">
      <w:pPr>
        <w:numPr>
          <w:ilvl w:val="0"/>
          <w:numId w:val="3"/>
        </w:numPr>
      </w:pPr>
      <w:proofErr w:type="spellStart"/>
      <w:r w:rsidRPr="008A1008">
        <w:rPr>
          <w:b/>
          <w:bCs/>
        </w:rPr>
        <w:t>Improve</w:t>
      </w:r>
      <w:proofErr w:type="spell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your</w:t>
      </w:r>
      <w:proofErr w:type="spellEnd"/>
      <w:r w:rsidRPr="008A1008">
        <w:rPr>
          <w:b/>
          <w:bCs/>
        </w:rPr>
        <w:t xml:space="preserve"> response time</w:t>
      </w:r>
    </w:p>
    <w:p w14:paraId="16594039" w14:textId="77777777" w:rsidR="008A1008" w:rsidRPr="008A1008" w:rsidRDefault="008A1008" w:rsidP="008A1008">
      <w:pPr>
        <w:numPr>
          <w:ilvl w:val="0"/>
          <w:numId w:val="3"/>
        </w:numPr>
      </w:pPr>
      <w:r w:rsidRPr="008A1008">
        <w:rPr>
          <w:b/>
          <w:bCs/>
        </w:rPr>
        <w:t xml:space="preserve">Keep </w:t>
      </w:r>
      <w:proofErr w:type="spellStart"/>
      <w:r w:rsidRPr="008A1008">
        <w:rPr>
          <w:b/>
          <w:bCs/>
        </w:rPr>
        <w:t>communication</w:t>
      </w:r>
      <w:proofErr w:type="spellEnd"/>
      <w:r w:rsidRPr="008A1008">
        <w:rPr>
          <w:b/>
          <w:bCs/>
        </w:rPr>
        <w:t xml:space="preserve"> </w:t>
      </w:r>
      <w:proofErr w:type="spellStart"/>
      <w:r w:rsidRPr="008A1008">
        <w:rPr>
          <w:b/>
          <w:bCs/>
        </w:rPr>
        <w:t>centralized</w:t>
      </w:r>
      <w:proofErr w:type="spellEnd"/>
    </w:p>
    <w:p w14:paraId="79019974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>El curso menciona que asignar riesgos a dueños específicos ayuda a centralizar la comunicación, mejorar la trazabilidad y acelerar la respuesta.</w:t>
      </w:r>
    </w:p>
    <w:p w14:paraId="4D68F3AC" w14:textId="77777777" w:rsidR="008A1008" w:rsidRPr="008A1008" w:rsidRDefault="008A1008" w:rsidP="008A1008">
      <w:r w:rsidRPr="008A1008">
        <w:pict w14:anchorId="2DDA10DE">
          <v:rect id="_x0000_i1157" style="width:0;height:0" o:hralign="center" o:hrstd="t" o:hr="t" fillcolor="#a0a0a0" stroked="f"/>
        </w:pict>
      </w:r>
    </w:p>
    <w:p w14:paraId="4E58E320" w14:textId="77777777" w:rsidR="008A1008" w:rsidRPr="008A1008" w:rsidRDefault="008A1008" w:rsidP="008A1008">
      <w:pPr>
        <w:rPr>
          <w:b/>
          <w:bCs/>
          <w:lang w:val="en-US"/>
        </w:rPr>
      </w:pPr>
      <w:r w:rsidRPr="008A1008">
        <w:rPr>
          <w:b/>
          <w:bCs/>
          <w:lang w:val="en-US"/>
        </w:rPr>
        <w:t>20) Salty Caramel... vendor accidentally shared names, addresses, and gift costs with their logistic team. What would be the best first step to take?</w:t>
      </w:r>
    </w:p>
    <w:p w14:paraId="430E3411" w14:textId="77777777" w:rsidR="008A1008" w:rsidRPr="008A1008" w:rsidRDefault="008A1008" w:rsidP="008A1008">
      <w:pPr>
        <w:rPr>
          <w:lang w:val="en-US"/>
        </w:rPr>
      </w:pPr>
      <w:r w:rsidRPr="008A1008">
        <w:rPr>
          <w:b/>
          <w:bCs/>
          <w:lang w:val="en-US"/>
        </w:rPr>
        <w:t>Respuesta correcta:</w:t>
      </w:r>
      <w:r w:rsidRPr="008A1008">
        <w:rPr>
          <w:lang w:val="en-US"/>
        </w:rPr>
        <w:br/>
      </w:r>
      <w:r w:rsidRPr="008A1008">
        <w:rPr>
          <w:b/>
          <w:bCs/>
          <w:lang w:val="en-US"/>
        </w:rPr>
        <w:t>You are not required to notify in this case</w:t>
      </w:r>
    </w:p>
    <w:p w14:paraId="12F04A2B" w14:textId="77777777" w:rsidR="008A1008" w:rsidRPr="008A1008" w:rsidRDefault="008A1008" w:rsidP="008A1008">
      <w:r w:rsidRPr="008A1008">
        <w:rPr>
          <w:b/>
          <w:bCs/>
        </w:rPr>
        <w:t>Explicación breve:</w:t>
      </w:r>
      <w:r w:rsidRPr="008A1008">
        <w:br/>
        <w:t xml:space="preserve">Con la información dada, no se concluye automáticamente que exista una </w:t>
      </w:r>
      <w:r w:rsidRPr="008A1008">
        <w:rPr>
          <w:b/>
          <w:bCs/>
        </w:rPr>
        <w:t xml:space="preserve">brecha </w:t>
      </w:r>
      <w:proofErr w:type="spellStart"/>
      <w:r w:rsidRPr="008A1008">
        <w:rPr>
          <w:b/>
          <w:bCs/>
        </w:rPr>
        <w:t>notificable</w:t>
      </w:r>
      <w:proofErr w:type="spellEnd"/>
      <w:r w:rsidRPr="008A1008">
        <w:t>. Primero habría que evaluar el incidente y el riesgo antes de considerar una notificación.</w:t>
      </w:r>
    </w:p>
    <w:p w14:paraId="2D0AA7E6" w14:textId="77777777" w:rsidR="00F01178" w:rsidRDefault="00F01178"/>
    <w:sectPr w:rsidR="00F011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95D"/>
    <w:multiLevelType w:val="multilevel"/>
    <w:tmpl w:val="5FC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F004F5"/>
    <w:multiLevelType w:val="multilevel"/>
    <w:tmpl w:val="A416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5B4458"/>
    <w:multiLevelType w:val="multilevel"/>
    <w:tmpl w:val="2E3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203454">
    <w:abstractNumId w:val="1"/>
  </w:num>
  <w:num w:numId="2" w16cid:durableId="2022465675">
    <w:abstractNumId w:val="2"/>
  </w:num>
  <w:num w:numId="3" w16cid:durableId="153295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08"/>
    <w:rsid w:val="008A1008"/>
    <w:rsid w:val="00BC4D3C"/>
    <w:rsid w:val="00CB7D04"/>
    <w:rsid w:val="00F0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90F15"/>
  <w15:chartTrackingRefBased/>
  <w15:docId w15:val="{73C5C8B1-2AB9-441B-94D9-88201B8B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1054</Words>
  <Characters>5802</Characters>
  <Application>Microsoft Office Word</Application>
  <DocSecurity>0</DocSecurity>
  <Lines>48</Lines>
  <Paragraphs>13</Paragraphs>
  <ScaleCrop>false</ScaleCrop>
  <Company>PricewaterhouseCoopers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Reyes (CL)</dc:creator>
  <cp:keywords/>
  <dc:description/>
  <cp:lastModifiedBy>Javier Reyes (CL)</cp:lastModifiedBy>
  <cp:revision>1</cp:revision>
  <dcterms:created xsi:type="dcterms:W3CDTF">2026-04-29T22:13:00Z</dcterms:created>
  <dcterms:modified xsi:type="dcterms:W3CDTF">2026-04-29T22:15:00Z</dcterms:modified>
</cp:coreProperties>
</file>