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3DF1" w14:textId="77777777" w:rsidR="00D93A40" w:rsidRPr="00D93A40" w:rsidRDefault="00D93A40" w:rsidP="00D93A40">
      <w:pPr>
        <w:rPr>
          <w:b/>
          <w:bCs/>
          <w:lang w:val="en-US"/>
        </w:rPr>
      </w:pPr>
      <w:r w:rsidRPr="00D93A40">
        <w:rPr>
          <w:b/>
          <w:bCs/>
          <w:lang w:val="en-US"/>
        </w:rPr>
        <w:t>Data Mapping Automation Foundations – Resumen de respuestas</w:t>
      </w:r>
    </w:p>
    <w:p w14:paraId="0A6532D3" w14:textId="77777777" w:rsidR="00D93A40" w:rsidRPr="00D93A40" w:rsidRDefault="00D93A40" w:rsidP="00D93A40">
      <w:pPr>
        <w:rPr>
          <w:b/>
          <w:bCs/>
          <w:lang w:val="en-US"/>
        </w:rPr>
      </w:pPr>
      <w:r w:rsidRPr="00D93A40">
        <w:rPr>
          <w:b/>
          <w:bCs/>
          <w:lang w:val="en-US"/>
        </w:rPr>
        <w:t>1) SELECT ALL CORRECT CHOICES: Assessments within the OneTrust platform follow a standard lifecycle by default. What are the stages that compose this assessment lifecycle?</w:t>
      </w:r>
    </w:p>
    <w:p w14:paraId="675B8E42" w14:textId="77777777" w:rsidR="00D93A40" w:rsidRPr="00D93A40" w:rsidRDefault="00D93A40" w:rsidP="00D93A40">
      <w:pPr>
        <w:rPr>
          <w:lang w:val="en-US"/>
        </w:rPr>
      </w:pPr>
      <w:r w:rsidRPr="00D93A40">
        <w:rPr>
          <w:b/>
          <w:bCs/>
          <w:lang w:val="en-US"/>
        </w:rPr>
        <w:t>Respuestas correctas:</w:t>
      </w:r>
    </w:p>
    <w:p w14:paraId="3E6D705D" w14:textId="77777777" w:rsidR="00D93A40" w:rsidRPr="00D93A40" w:rsidRDefault="00D93A40" w:rsidP="00D93A40">
      <w:pPr>
        <w:numPr>
          <w:ilvl w:val="0"/>
          <w:numId w:val="1"/>
        </w:numPr>
      </w:pPr>
      <w:r w:rsidRPr="00D93A40">
        <w:rPr>
          <w:b/>
          <w:bCs/>
        </w:rPr>
        <w:t>Under review</w:t>
      </w:r>
    </w:p>
    <w:p w14:paraId="077C7954" w14:textId="77777777" w:rsidR="00D93A40" w:rsidRPr="00D93A40" w:rsidRDefault="00D93A40" w:rsidP="00D93A40">
      <w:pPr>
        <w:numPr>
          <w:ilvl w:val="0"/>
          <w:numId w:val="1"/>
        </w:numPr>
      </w:pPr>
      <w:r w:rsidRPr="00D93A40">
        <w:rPr>
          <w:b/>
          <w:bCs/>
        </w:rPr>
        <w:t>Complete</w:t>
      </w:r>
    </w:p>
    <w:p w14:paraId="4D474150" w14:textId="77777777" w:rsidR="00D93A40" w:rsidRPr="00D93A40" w:rsidRDefault="00D93A40" w:rsidP="00D93A40">
      <w:pPr>
        <w:numPr>
          <w:ilvl w:val="0"/>
          <w:numId w:val="1"/>
        </w:numPr>
      </w:pPr>
      <w:r w:rsidRPr="00D93A40">
        <w:rPr>
          <w:b/>
          <w:bCs/>
        </w:rPr>
        <w:t>Not started</w:t>
      </w:r>
    </w:p>
    <w:p w14:paraId="41A183F0" w14:textId="77777777" w:rsidR="00D93A40" w:rsidRPr="00D93A40" w:rsidRDefault="00D93A40" w:rsidP="00D93A40">
      <w:pPr>
        <w:numPr>
          <w:ilvl w:val="0"/>
          <w:numId w:val="1"/>
        </w:numPr>
      </w:pPr>
      <w:r w:rsidRPr="00D93A40">
        <w:rPr>
          <w:b/>
          <w:bCs/>
        </w:rPr>
        <w:t>In progress</w:t>
      </w:r>
    </w:p>
    <w:p w14:paraId="6C4F5AE9" w14:textId="77777777" w:rsidR="00D93A40" w:rsidRPr="00D93A40" w:rsidRDefault="00D93A40" w:rsidP="00D93A40">
      <w:r w:rsidRPr="00D93A40">
        <w:rPr>
          <w:b/>
          <w:bCs/>
        </w:rPr>
        <w:t>Explicación breve:</w:t>
      </w:r>
      <w:r w:rsidRPr="00D93A40">
        <w:br/>
        <w:t xml:space="preserve">El ciclo estándar de una evaluación en OneTrust es: </w:t>
      </w:r>
      <w:r w:rsidRPr="00D93A40">
        <w:rPr>
          <w:b/>
          <w:bCs/>
        </w:rPr>
        <w:t>Not Started</w:t>
      </w:r>
      <w:r w:rsidRPr="00D93A40">
        <w:t xml:space="preserve">, </w:t>
      </w:r>
      <w:r w:rsidRPr="00D93A40">
        <w:rPr>
          <w:b/>
          <w:bCs/>
        </w:rPr>
        <w:t>In Progress</w:t>
      </w:r>
      <w:r w:rsidRPr="00D93A40">
        <w:t xml:space="preserve">, </w:t>
      </w:r>
      <w:r w:rsidRPr="00D93A40">
        <w:rPr>
          <w:b/>
          <w:bCs/>
        </w:rPr>
        <w:t>Under Review</w:t>
      </w:r>
      <w:r w:rsidRPr="00D93A40">
        <w:t xml:space="preserve"> y </w:t>
      </w:r>
      <w:r w:rsidRPr="00D93A40">
        <w:rPr>
          <w:b/>
          <w:bCs/>
        </w:rPr>
        <w:t>Complete</w:t>
      </w:r>
      <w:r w:rsidRPr="00D93A40">
        <w:t xml:space="preserve">. </w:t>
      </w:r>
      <w:r w:rsidRPr="00D93A40">
        <w:rPr>
          <w:b/>
          <w:bCs/>
        </w:rPr>
        <w:t>DPO approval</w:t>
      </w:r>
      <w:r w:rsidRPr="00D93A40">
        <w:t xml:space="preserve"> no es una etapa estándar del ciclo.</w:t>
      </w:r>
    </w:p>
    <w:p w14:paraId="3B5F9CD9" w14:textId="77777777" w:rsidR="00D93A40" w:rsidRPr="00D93A40" w:rsidRDefault="00D93A40" w:rsidP="00D93A40">
      <w:r w:rsidRPr="00D93A40">
        <w:pict w14:anchorId="28AA86D1">
          <v:rect id="_x0000_i1025" style="width:0;height:0" o:hralign="center" o:hrstd="t" o:hr="t" fillcolor="#a0a0a0" stroked="f"/>
        </w:pict>
      </w:r>
    </w:p>
    <w:p w14:paraId="5E110294" w14:textId="77777777" w:rsidR="00D93A40" w:rsidRPr="00D93A40" w:rsidRDefault="00D93A40" w:rsidP="00D93A40">
      <w:pPr>
        <w:rPr>
          <w:b/>
          <w:bCs/>
          <w:lang w:val="en-US"/>
        </w:rPr>
      </w:pPr>
      <w:r w:rsidRPr="00D93A40">
        <w:rPr>
          <w:b/>
          <w:bCs/>
          <w:lang w:val="en-US"/>
        </w:rPr>
        <w:t>2) SELECT THE BEST ANSWER: You have successfully established all relationships between your assets and processing activities. Now you want to generate a visual representation of your data, to showcase during a meeting with the privacy team. Where should you click to create this visual?</w:t>
      </w:r>
    </w:p>
    <w:p w14:paraId="4D9CC81F"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Once Inside the Processing Activity, click the related tab and click on the 'View Data Graph' button</w:t>
      </w:r>
    </w:p>
    <w:p w14:paraId="12B63DBB" w14:textId="77777777" w:rsidR="00D93A40" w:rsidRPr="00D93A40" w:rsidRDefault="00D93A40" w:rsidP="00D93A40">
      <w:r w:rsidRPr="00D93A40">
        <w:rPr>
          <w:b/>
          <w:bCs/>
        </w:rPr>
        <w:t>Explicación breve:</w:t>
      </w:r>
      <w:r w:rsidRPr="00D93A40">
        <w:br/>
        <w:t xml:space="preserve">El </w:t>
      </w:r>
      <w:r w:rsidRPr="00D93A40">
        <w:rPr>
          <w:b/>
          <w:bCs/>
        </w:rPr>
        <w:t>Data Graph</w:t>
      </w:r>
      <w:r w:rsidRPr="00D93A40">
        <w:t xml:space="preserve"> se genera desde la pestaña </w:t>
      </w:r>
      <w:r w:rsidRPr="00D93A40">
        <w:rPr>
          <w:b/>
          <w:bCs/>
        </w:rPr>
        <w:t>Related</w:t>
      </w:r>
      <w:r w:rsidRPr="00D93A40">
        <w:t>, porque allí se visualizan las relaciones entre objetos de inventario.</w:t>
      </w:r>
    </w:p>
    <w:p w14:paraId="746AFB0F" w14:textId="77777777" w:rsidR="00D93A40" w:rsidRPr="00D93A40" w:rsidRDefault="00D93A40" w:rsidP="00D93A40">
      <w:r w:rsidRPr="00D93A40">
        <w:pict w14:anchorId="3102B8DF">
          <v:rect id="_x0000_i1026" style="width:0;height:0" o:hralign="center" o:hrstd="t" o:hr="t" fillcolor="#a0a0a0" stroked="f"/>
        </w:pict>
      </w:r>
    </w:p>
    <w:p w14:paraId="472E5D45" w14:textId="77777777" w:rsidR="00D93A40" w:rsidRPr="00D93A40" w:rsidRDefault="00D93A40" w:rsidP="00D93A40">
      <w:pPr>
        <w:rPr>
          <w:b/>
          <w:bCs/>
          <w:lang w:val="en-US"/>
        </w:rPr>
      </w:pPr>
      <w:r w:rsidRPr="00D93A40">
        <w:rPr>
          <w:b/>
          <w:bCs/>
          <w:lang w:val="en-US"/>
        </w:rPr>
        <w:t>3) CHOOSE THE BEST POSSIBLE ANSWER BASED ON THE FOLLOWING SCENARIO: Susan received an assessment while in a meeting. As soon as the meeting was over, Susan answered the assessment questions and submitted her responses. What are the stages described in the statement, respectively?</w:t>
      </w:r>
    </w:p>
    <w:p w14:paraId="58BCEC6B"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Not started, in progress, and under review</w:t>
      </w:r>
    </w:p>
    <w:p w14:paraId="62C6A23B" w14:textId="77777777" w:rsidR="00D93A40" w:rsidRPr="00D93A40" w:rsidRDefault="00D93A40" w:rsidP="00D93A40">
      <w:r w:rsidRPr="00D93A40">
        <w:rPr>
          <w:b/>
          <w:bCs/>
        </w:rPr>
        <w:lastRenderedPageBreak/>
        <w:t>Explicación breve:</w:t>
      </w:r>
      <w:r w:rsidRPr="00D93A40">
        <w:br/>
        <w:t xml:space="preserve">Cuando la evaluación se recibe está en </w:t>
      </w:r>
      <w:r w:rsidRPr="00D93A40">
        <w:rPr>
          <w:b/>
          <w:bCs/>
        </w:rPr>
        <w:t>Not Started</w:t>
      </w:r>
      <w:r w:rsidRPr="00D93A40">
        <w:t xml:space="preserve">. Al comenzar a responder pasa a </w:t>
      </w:r>
      <w:r w:rsidRPr="00D93A40">
        <w:rPr>
          <w:b/>
          <w:bCs/>
        </w:rPr>
        <w:t>In Progress</w:t>
      </w:r>
      <w:r w:rsidRPr="00D93A40">
        <w:t xml:space="preserve">. Al enviarla, cambia a </w:t>
      </w:r>
      <w:r w:rsidRPr="00D93A40">
        <w:rPr>
          <w:b/>
          <w:bCs/>
        </w:rPr>
        <w:t>Under Review</w:t>
      </w:r>
      <w:r w:rsidRPr="00D93A40">
        <w:t>.</w:t>
      </w:r>
    </w:p>
    <w:p w14:paraId="794A97B5" w14:textId="77777777" w:rsidR="00D93A40" w:rsidRPr="00D93A40" w:rsidRDefault="00D93A40" w:rsidP="00D93A40">
      <w:r w:rsidRPr="00D93A40">
        <w:pict w14:anchorId="507B1EA6">
          <v:rect id="_x0000_i1027" style="width:0;height:0" o:hralign="center" o:hrstd="t" o:hr="t" fillcolor="#a0a0a0" stroked="f"/>
        </w:pict>
      </w:r>
    </w:p>
    <w:p w14:paraId="3DAAF8A2" w14:textId="77777777" w:rsidR="00D93A40" w:rsidRPr="00D93A40" w:rsidRDefault="00D93A40" w:rsidP="00D93A40">
      <w:pPr>
        <w:rPr>
          <w:b/>
          <w:bCs/>
          <w:lang w:val="en-US"/>
        </w:rPr>
      </w:pPr>
      <w:r w:rsidRPr="00D93A40">
        <w:rPr>
          <w:b/>
          <w:bCs/>
          <w:lang w:val="en-US"/>
        </w:rPr>
        <w:t>4) SELECT THE BEST ANSWER: Which of the following statements is true about external users and OneTrust Assessments?</w:t>
      </w:r>
    </w:p>
    <w:p w14:paraId="63113EAF"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External users are input as respondents by assigning their email address.</w:t>
      </w:r>
    </w:p>
    <w:p w14:paraId="279EA5A1" w14:textId="77777777" w:rsidR="00D93A40" w:rsidRPr="00D93A40" w:rsidRDefault="00D93A40" w:rsidP="00D93A40">
      <w:r w:rsidRPr="00D93A40">
        <w:rPr>
          <w:b/>
          <w:bCs/>
        </w:rPr>
        <w:t>Explicación breve:</w:t>
      </w:r>
      <w:r w:rsidRPr="00D93A40">
        <w:br/>
        <w:t xml:space="preserve">Los usuarios externos pueden participar como </w:t>
      </w:r>
      <w:r w:rsidRPr="00D93A40">
        <w:rPr>
          <w:b/>
          <w:bCs/>
        </w:rPr>
        <w:t>respondents</w:t>
      </w:r>
      <w:r w:rsidRPr="00D93A40">
        <w:t xml:space="preserve"> y se agregan mediante su </w:t>
      </w:r>
      <w:r w:rsidRPr="00D93A40">
        <w:rPr>
          <w:b/>
          <w:bCs/>
        </w:rPr>
        <w:t>correo electrónico</w:t>
      </w:r>
      <w:r w:rsidRPr="00D93A40">
        <w:t>. Los approvers deben ser internos.</w:t>
      </w:r>
    </w:p>
    <w:p w14:paraId="0C44D41A" w14:textId="77777777" w:rsidR="00D93A40" w:rsidRPr="00D93A40" w:rsidRDefault="00D93A40" w:rsidP="00D93A40">
      <w:r w:rsidRPr="00D93A40">
        <w:pict w14:anchorId="1E53A5C4">
          <v:rect id="_x0000_i1028" style="width:0;height:0" o:hralign="center" o:hrstd="t" o:hr="t" fillcolor="#a0a0a0" stroked="f"/>
        </w:pict>
      </w:r>
    </w:p>
    <w:p w14:paraId="4789AF47" w14:textId="77777777" w:rsidR="00D93A40" w:rsidRPr="00D93A40" w:rsidRDefault="00D93A40" w:rsidP="00D93A40">
      <w:pPr>
        <w:rPr>
          <w:b/>
          <w:bCs/>
          <w:lang w:val="en-US"/>
        </w:rPr>
      </w:pPr>
      <w:r w:rsidRPr="00D93A40">
        <w:rPr>
          <w:b/>
          <w:bCs/>
          <w:lang w:val="en-US"/>
        </w:rPr>
        <w:t>5) SELECT ALL CORRECT CHOICES: Which are some of the options available for selection when managing data elements during the creation of a data graph?</w:t>
      </w:r>
    </w:p>
    <w:p w14:paraId="08161BBA" w14:textId="77777777" w:rsidR="00D93A40" w:rsidRPr="00D93A40" w:rsidRDefault="00D93A40" w:rsidP="00D93A40">
      <w:r w:rsidRPr="00D93A40">
        <w:rPr>
          <w:b/>
          <w:bCs/>
        </w:rPr>
        <w:t>Respuestas correctas:</w:t>
      </w:r>
    </w:p>
    <w:p w14:paraId="53325562" w14:textId="77777777" w:rsidR="00D93A40" w:rsidRPr="00D93A40" w:rsidRDefault="00D93A40" w:rsidP="00D93A40">
      <w:pPr>
        <w:numPr>
          <w:ilvl w:val="0"/>
          <w:numId w:val="2"/>
        </w:numPr>
      </w:pPr>
      <w:r w:rsidRPr="00D93A40">
        <w:rPr>
          <w:b/>
          <w:bCs/>
        </w:rPr>
        <w:t>Customer</w:t>
      </w:r>
    </w:p>
    <w:p w14:paraId="4D026DE3" w14:textId="77777777" w:rsidR="00D93A40" w:rsidRPr="00D93A40" w:rsidRDefault="00D93A40" w:rsidP="00D93A40">
      <w:pPr>
        <w:numPr>
          <w:ilvl w:val="0"/>
          <w:numId w:val="2"/>
        </w:numPr>
      </w:pPr>
      <w:r w:rsidRPr="00D93A40">
        <w:rPr>
          <w:b/>
          <w:bCs/>
        </w:rPr>
        <w:t>Employees</w:t>
      </w:r>
    </w:p>
    <w:p w14:paraId="713E7CC5" w14:textId="77777777" w:rsidR="00D93A40" w:rsidRPr="00D93A40" w:rsidRDefault="00D93A40" w:rsidP="00D93A40">
      <w:pPr>
        <w:numPr>
          <w:ilvl w:val="0"/>
          <w:numId w:val="2"/>
        </w:numPr>
      </w:pPr>
      <w:r w:rsidRPr="00D93A40">
        <w:rPr>
          <w:b/>
          <w:bCs/>
        </w:rPr>
        <w:t>Prospective Employees</w:t>
      </w:r>
    </w:p>
    <w:p w14:paraId="05459392" w14:textId="77777777" w:rsidR="00D93A40" w:rsidRPr="00D93A40" w:rsidRDefault="00D93A40" w:rsidP="00D93A40">
      <w:r w:rsidRPr="00D93A40">
        <w:rPr>
          <w:b/>
          <w:bCs/>
        </w:rPr>
        <w:t>Explicación breve:</w:t>
      </w:r>
      <w:r w:rsidRPr="00D93A40">
        <w:br/>
        <w:t xml:space="preserve">Estas opciones corresponden a categorías de personas o </w:t>
      </w:r>
      <w:r w:rsidRPr="00D93A40">
        <w:rPr>
          <w:b/>
          <w:bCs/>
        </w:rPr>
        <w:t>data subjects</w:t>
      </w:r>
      <w:r w:rsidRPr="00D93A40">
        <w:t xml:space="preserve">. </w:t>
      </w:r>
      <w:r w:rsidRPr="00D93A40">
        <w:rPr>
          <w:b/>
          <w:bCs/>
        </w:rPr>
        <w:t>IT Requirements</w:t>
      </w:r>
      <w:r w:rsidRPr="00D93A40">
        <w:t xml:space="preserve"> no encaja como categoría de data element en este contexto.</w:t>
      </w:r>
    </w:p>
    <w:p w14:paraId="593B0135" w14:textId="77777777" w:rsidR="00D93A40" w:rsidRPr="00D93A40" w:rsidRDefault="00D93A40" w:rsidP="00D93A40">
      <w:r w:rsidRPr="00D93A40">
        <w:pict w14:anchorId="0A0B136B">
          <v:rect id="_x0000_i1029" style="width:0;height:0" o:hralign="center" o:hrstd="t" o:hr="t" fillcolor="#a0a0a0" stroked="f"/>
        </w:pict>
      </w:r>
    </w:p>
    <w:p w14:paraId="47AA3ECC" w14:textId="77777777" w:rsidR="00D93A40" w:rsidRPr="00D93A40" w:rsidRDefault="00D93A40" w:rsidP="00D93A40">
      <w:pPr>
        <w:rPr>
          <w:b/>
          <w:bCs/>
          <w:lang w:val="en-US"/>
        </w:rPr>
      </w:pPr>
      <w:r w:rsidRPr="00D93A40">
        <w:rPr>
          <w:b/>
          <w:bCs/>
          <w:lang w:val="en-US"/>
        </w:rPr>
        <w:t>6) SELECT ALL CORRECT CHOICES: Utilizing the OneTrust platform, what methods can be used to populate the inventories in Data Mapping?</w:t>
      </w:r>
    </w:p>
    <w:p w14:paraId="6937EB34" w14:textId="77777777" w:rsidR="00D93A40" w:rsidRPr="00D93A40" w:rsidRDefault="00D93A40" w:rsidP="00D93A40">
      <w:r w:rsidRPr="00D93A40">
        <w:rPr>
          <w:b/>
          <w:bCs/>
        </w:rPr>
        <w:t>Respuestas correctas:</w:t>
      </w:r>
    </w:p>
    <w:p w14:paraId="21471497" w14:textId="77777777" w:rsidR="00D93A40" w:rsidRPr="00D93A40" w:rsidRDefault="00D93A40" w:rsidP="00D93A40">
      <w:pPr>
        <w:numPr>
          <w:ilvl w:val="0"/>
          <w:numId w:val="3"/>
        </w:numPr>
      </w:pPr>
      <w:r w:rsidRPr="00D93A40">
        <w:rPr>
          <w:b/>
          <w:bCs/>
        </w:rPr>
        <w:t>Bulk Import</w:t>
      </w:r>
    </w:p>
    <w:p w14:paraId="3EEDB182" w14:textId="77777777" w:rsidR="00D93A40" w:rsidRPr="00D93A40" w:rsidRDefault="00D93A40" w:rsidP="00D93A40">
      <w:pPr>
        <w:numPr>
          <w:ilvl w:val="0"/>
          <w:numId w:val="3"/>
        </w:numPr>
      </w:pPr>
      <w:r w:rsidRPr="00D93A40">
        <w:rPr>
          <w:b/>
          <w:bCs/>
        </w:rPr>
        <w:t>Assessments</w:t>
      </w:r>
    </w:p>
    <w:p w14:paraId="3FBF9B19" w14:textId="77777777" w:rsidR="00D93A40" w:rsidRPr="00D93A40" w:rsidRDefault="00D93A40" w:rsidP="00D93A40">
      <w:pPr>
        <w:numPr>
          <w:ilvl w:val="0"/>
          <w:numId w:val="3"/>
        </w:numPr>
        <w:rPr>
          <w:lang w:val="en-US"/>
        </w:rPr>
      </w:pPr>
      <w:r w:rsidRPr="00D93A40">
        <w:rPr>
          <w:b/>
          <w:bCs/>
          <w:lang w:val="en-US"/>
        </w:rPr>
        <w:t>Through the UI on the details tab</w:t>
      </w:r>
    </w:p>
    <w:p w14:paraId="34ADE3E0" w14:textId="77777777" w:rsidR="00D93A40" w:rsidRPr="00D93A40" w:rsidRDefault="00D93A40" w:rsidP="00D93A40">
      <w:r w:rsidRPr="00D93A40">
        <w:rPr>
          <w:b/>
          <w:bCs/>
        </w:rPr>
        <w:lastRenderedPageBreak/>
        <w:t>Explicación breve:</w:t>
      </w:r>
      <w:r w:rsidRPr="00D93A40">
        <w:br/>
        <w:t xml:space="preserve">Los inventarios pueden poblarse mediante </w:t>
      </w:r>
      <w:r w:rsidRPr="00D93A40">
        <w:rPr>
          <w:b/>
          <w:bCs/>
        </w:rPr>
        <w:t>importación masiva</w:t>
      </w:r>
      <w:r w:rsidRPr="00D93A40">
        <w:t xml:space="preserve">, </w:t>
      </w:r>
      <w:r w:rsidRPr="00D93A40">
        <w:rPr>
          <w:b/>
          <w:bCs/>
        </w:rPr>
        <w:t>assessments</w:t>
      </w:r>
      <w:r w:rsidRPr="00D93A40">
        <w:t xml:space="preserve"> o manualmente desde la </w:t>
      </w:r>
      <w:r w:rsidRPr="00D93A40">
        <w:rPr>
          <w:b/>
          <w:bCs/>
        </w:rPr>
        <w:t>UI</w:t>
      </w:r>
      <w:r w:rsidRPr="00D93A40">
        <w:t xml:space="preserve">. </w:t>
      </w:r>
      <w:r w:rsidRPr="00D93A40">
        <w:rPr>
          <w:b/>
          <w:bCs/>
        </w:rPr>
        <w:t>Web Forms</w:t>
      </w:r>
      <w:r w:rsidRPr="00D93A40">
        <w:t xml:space="preserve"> no fue el método señalado en este módulo.</w:t>
      </w:r>
    </w:p>
    <w:p w14:paraId="0E0BE165" w14:textId="77777777" w:rsidR="00D93A40" w:rsidRPr="00D93A40" w:rsidRDefault="00D93A40" w:rsidP="00D93A40">
      <w:r w:rsidRPr="00D93A40">
        <w:pict w14:anchorId="65F4A0B9">
          <v:rect id="_x0000_i1030" style="width:0;height:0" o:hralign="center" o:hrstd="t" o:hr="t" fillcolor="#a0a0a0" stroked="f"/>
        </w:pict>
      </w:r>
    </w:p>
    <w:p w14:paraId="78D28B12" w14:textId="77777777" w:rsidR="00D93A40" w:rsidRPr="00D93A40" w:rsidRDefault="00D93A40" w:rsidP="00D93A40">
      <w:pPr>
        <w:rPr>
          <w:b/>
          <w:bCs/>
          <w:lang w:val="en-US"/>
        </w:rPr>
      </w:pPr>
      <w:r w:rsidRPr="00D93A40">
        <w:rPr>
          <w:b/>
          <w:bCs/>
          <w:lang w:val="en-US"/>
        </w:rPr>
        <w:t>7) SELECT THE BEST ANSWER: Per Article 4(7) of the GDPR, which entity determines the purposes and means of processing the personal data?</w:t>
      </w:r>
    </w:p>
    <w:p w14:paraId="402E3843" w14:textId="77777777" w:rsidR="00D93A40" w:rsidRPr="00D93A40" w:rsidRDefault="00D93A40" w:rsidP="00D93A40">
      <w:r w:rsidRPr="00D93A40">
        <w:rPr>
          <w:b/>
          <w:bCs/>
        </w:rPr>
        <w:t>Respuesta correcta:</w:t>
      </w:r>
      <w:r w:rsidRPr="00D93A40">
        <w:br/>
      </w:r>
      <w:r w:rsidRPr="00D93A40">
        <w:rPr>
          <w:b/>
          <w:bCs/>
        </w:rPr>
        <w:t>Controller</w:t>
      </w:r>
    </w:p>
    <w:p w14:paraId="48312C98" w14:textId="77777777" w:rsidR="00D93A40" w:rsidRPr="00D93A40" w:rsidRDefault="00D93A40" w:rsidP="00D93A40">
      <w:r w:rsidRPr="00D93A40">
        <w:rPr>
          <w:b/>
          <w:bCs/>
        </w:rPr>
        <w:t>Explicación breve:</w:t>
      </w:r>
      <w:r w:rsidRPr="00D93A40">
        <w:br/>
        <w:t xml:space="preserve">El </w:t>
      </w:r>
      <w:r w:rsidRPr="00D93A40">
        <w:rPr>
          <w:b/>
          <w:bCs/>
        </w:rPr>
        <w:t>Controller</w:t>
      </w:r>
      <w:r w:rsidRPr="00D93A40">
        <w:t xml:space="preserve"> es quien determina los </w:t>
      </w:r>
      <w:r w:rsidRPr="00D93A40">
        <w:rPr>
          <w:b/>
          <w:bCs/>
        </w:rPr>
        <w:t>fines y medios</w:t>
      </w:r>
      <w:r w:rsidRPr="00D93A40">
        <w:t xml:space="preserve"> del tratamiento de datos personales según el GDPR.</w:t>
      </w:r>
    </w:p>
    <w:p w14:paraId="21889D49" w14:textId="77777777" w:rsidR="00D93A40" w:rsidRPr="00D93A40" w:rsidRDefault="00D93A40" w:rsidP="00D93A40">
      <w:r w:rsidRPr="00D93A40">
        <w:pict w14:anchorId="74C6C387">
          <v:rect id="_x0000_i1031" style="width:0;height:0" o:hralign="center" o:hrstd="t" o:hr="t" fillcolor="#a0a0a0" stroked="f"/>
        </w:pict>
      </w:r>
    </w:p>
    <w:p w14:paraId="1106B9BC" w14:textId="77777777" w:rsidR="00D93A40" w:rsidRPr="00D93A40" w:rsidRDefault="00D93A40" w:rsidP="00D93A40">
      <w:pPr>
        <w:rPr>
          <w:b/>
          <w:bCs/>
          <w:lang w:val="en-US"/>
        </w:rPr>
      </w:pPr>
      <w:r w:rsidRPr="00D93A40">
        <w:rPr>
          <w:b/>
          <w:bCs/>
          <w:lang w:val="en-US"/>
        </w:rPr>
        <w:t>8) SELECT THE BEST ANSWER: What's the best example of when you would want to utilize section assignment within assessments?</w:t>
      </w:r>
    </w:p>
    <w:p w14:paraId="4A102E53"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The IT team needs to only answer technical questions on a privacy assessment.</w:t>
      </w:r>
    </w:p>
    <w:p w14:paraId="69CDF580" w14:textId="77777777" w:rsidR="00D93A40" w:rsidRPr="00D93A40" w:rsidRDefault="00D93A40" w:rsidP="00D93A40">
      <w:r w:rsidRPr="00D93A40">
        <w:rPr>
          <w:b/>
          <w:bCs/>
        </w:rPr>
        <w:t>Explicación breve:</w:t>
      </w:r>
      <w:r w:rsidRPr="00D93A40">
        <w:br/>
        <w:t xml:space="preserve">La </w:t>
      </w:r>
      <w:r w:rsidRPr="00D93A40">
        <w:rPr>
          <w:b/>
          <w:bCs/>
        </w:rPr>
        <w:t>section assignment</w:t>
      </w:r>
      <w:r w:rsidRPr="00D93A40">
        <w:t xml:space="preserve"> sirve para que diferentes personas respondan solo las secciones que les corresponden según su función o conocimiento.</w:t>
      </w:r>
    </w:p>
    <w:p w14:paraId="1D50170E" w14:textId="77777777" w:rsidR="00D93A40" w:rsidRPr="00D93A40" w:rsidRDefault="00D93A40" w:rsidP="00D93A40">
      <w:r w:rsidRPr="00D93A40">
        <w:pict w14:anchorId="08480895">
          <v:rect id="_x0000_i1032" style="width:0;height:0" o:hralign="center" o:hrstd="t" o:hr="t" fillcolor="#a0a0a0" stroked="f"/>
        </w:pict>
      </w:r>
    </w:p>
    <w:p w14:paraId="2491289D" w14:textId="77777777" w:rsidR="00D93A40" w:rsidRPr="00D93A40" w:rsidRDefault="00D93A40" w:rsidP="00D93A40">
      <w:pPr>
        <w:rPr>
          <w:b/>
          <w:bCs/>
          <w:lang w:val="en-US"/>
        </w:rPr>
      </w:pPr>
      <w:r w:rsidRPr="00D93A40">
        <w:rPr>
          <w:b/>
          <w:bCs/>
          <w:lang w:val="en-US"/>
        </w:rPr>
        <w:t>9) SELECT THE BEST ANSWER: Under Article 30 of the GDPR, when should records of processing be available to a supervisory authority?</w:t>
      </w:r>
    </w:p>
    <w:p w14:paraId="6FCFCF2C" w14:textId="77777777" w:rsidR="00D93A40" w:rsidRPr="00D93A40" w:rsidRDefault="00D93A40" w:rsidP="00D93A40">
      <w:r w:rsidRPr="00D93A40">
        <w:rPr>
          <w:b/>
          <w:bCs/>
        </w:rPr>
        <w:t>Respuesta correcta:</w:t>
      </w:r>
      <w:r w:rsidRPr="00D93A40">
        <w:br/>
      </w:r>
      <w:r w:rsidRPr="00D93A40">
        <w:rPr>
          <w:b/>
          <w:bCs/>
        </w:rPr>
        <w:t>Upon request</w:t>
      </w:r>
    </w:p>
    <w:p w14:paraId="124BB769" w14:textId="77777777" w:rsidR="00D93A40" w:rsidRPr="00D93A40" w:rsidRDefault="00D93A40" w:rsidP="00D93A40">
      <w:r w:rsidRPr="00D93A40">
        <w:rPr>
          <w:b/>
          <w:bCs/>
        </w:rPr>
        <w:t>Explicación breve:</w:t>
      </w:r>
      <w:r w:rsidRPr="00D93A40">
        <w:br/>
        <w:t xml:space="preserve">El </w:t>
      </w:r>
      <w:r w:rsidRPr="00D93A40">
        <w:rPr>
          <w:b/>
          <w:bCs/>
        </w:rPr>
        <w:t>Artículo 30(4)</w:t>
      </w:r>
      <w:r w:rsidRPr="00D93A40">
        <w:t xml:space="preserve"> indica que los registros deben ponerse a disposición de la autoridad supervisora </w:t>
      </w:r>
      <w:r w:rsidRPr="00D93A40">
        <w:rPr>
          <w:b/>
          <w:bCs/>
        </w:rPr>
        <w:t>cuando esta los solicite</w:t>
      </w:r>
      <w:r w:rsidRPr="00D93A40">
        <w:t>.</w:t>
      </w:r>
    </w:p>
    <w:p w14:paraId="7DC7E453" w14:textId="77777777" w:rsidR="00D93A40" w:rsidRPr="00D93A40" w:rsidRDefault="00D93A40" w:rsidP="00D93A40">
      <w:r w:rsidRPr="00D93A40">
        <w:pict w14:anchorId="4E7DFD64">
          <v:rect id="_x0000_i1033" style="width:0;height:0" o:hralign="center" o:hrstd="t" o:hr="t" fillcolor="#a0a0a0" stroked="f"/>
        </w:pict>
      </w:r>
    </w:p>
    <w:p w14:paraId="788F324B" w14:textId="77777777" w:rsidR="00D93A40" w:rsidRPr="00D93A40" w:rsidRDefault="00D93A40" w:rsidP="00D93A40">
      <w:pPr>
        <w:rPr>
          <w:b/>
          <w:bCs/>
          <w:lang w:val="en-US"/>
        </w:rPr>
      </w:pPr>
      <w:r w:rsidRPr="00D93A40">
        <w:rPr>
          <w:b/>
          <w:bCs/>
          <w:lang w:val="en-US"/>
        </w:rPr>
        <w:t xml:space="preserve">10) CHOOSE THE BEST POSSIBLE ANSWER BASED ON THE FOLLOWING SCENARIO: Luis, an admin from the European branch of ZentosoTech company and Debora, her American colleague, are tasked with creating new fields to track </w:t>
      </w:r>
      <w:r w:rsidRPr="00D93A40">
        <w:rPr>
          <w:b/>
          <w:bCs/>
          <w:lang w:val="en-US"/>
        </w:rPr>
        <w:lastRenderedPageBreak/>
        <w:t>on their company's Assets and Processing Activities in the OneTrust Data Mapping capability. They need to ensure that these attributes are properly configured. Where they should configure these new attributes to effectively track them?</w:t>
      </w:r>
    </w:p>
    <w:p w14:paraId="2889680D" w14:textId="77777777" w:rsidR="00D93A40" w:rsidRPr="00D93A40" w:rsidRDefault="00D93A40" w:rsidP="00D93A40">
      <w:r w:rsidRPr="00D93A40">
        <w:rPr>
          <w:b/>
          <w:bCs/>
        </w:rPr>
        <w:t>Respuesta correcta:</w:t>
      </w:r>
      <w:r w:rsidRPr="00D93A40">
        <w:br/>
      </w:r>
      <w:r w:rsidRPr="00D93A40">
        <w:rPr>
          <w:b/>
          <w:bCs/>
        </w:rPr>
        <w:t>Inventory Manager</w:t>
      </w:r>
    </w:p>
    <w:p w14:paraId="3A69777D" w14:textId="77777777" w:rsidR="00D93A40" w:rsidRPr="00D93A40" w:rsidRDefault="00D93A40" w:rsidP="00D93A40">
      <w:r w:rsidRPr="00D93A40">
        <w:rPr>
          <w:b/>
          <w:bCs/>
        </w:rPr>
        <w:t>Explicación breve:</w:t>
      </w:r>
      <w:r w:rsidRPr="00D93A40">
        <w:br/>
        <w:t xml:space="preserve">Los nuevos </w:t>
      </w:r>
      <w:r w:rsidRPr="00D93A40">
        <w:rPr>
          <w:b/>
          <w:bCs/>
        </w:rPr>
        <w:t>attributes</w:t>
      </w:r>
      <w:r w:rsidRPr="00D93A40">
        <w:t xml:space="preserve"> para </w:t>
      </w:r>
      <w:r w:rsidRPr="00D93A40">
        <w:rPr>
          <w:b/>
          <w:bCs/>
        </w:rPr>
        <w:t>Assets</w:t>
      </w:r>
      <w:r w:rsidRPr="00D93A40">
        <w:t xml:space="preserve"> y </w:t>
      </w:r>
      <w:r w:rsidRPr="00D93A40">
        <w:rPr>
          <w:b/>
          <w:bCs/>
        </w:rPr>
        <w:t>Processing Activities</w:t>
      </w:r>
      <w:r w:rsidRPr="00D93A40">
        <w:t xml:space="preserve"> se configuran en </w:t>
      </w:r>
      <w:r w:rsidRPr="00D93A40">
        <w:rPr>
          <w:b/>
          <w:bCs/>
        </w:rPr>
        <w:t>Inventory Manager</w:t>
      </w:r>
      <w:r w:rsidRPr="00D93A40">
        <w:t>.</w:t>
      </w:r>
    </w:p>
    <w:p w14:paraId="7B19DC29" w14:textId="77777777" w:rsidR="00D93A40" w:rsidRPr="00D93A40" w:rsidRDefault="00D93A40" w:rsidP="00D93A40">
      <w:r w:rsidRPr="00D93A40">
        <w:pict w14:anchorId="526EC72F">
          <v:rect id="_x0000_i1034" style="width:0;height:0" o:hralign="center" o:hrstd="t" o:hr="t" fillcolor="#a0a0a0" stroked="f"/>
        </w:pict>
      </w:r>
    </w:p>
    <w:p w14:paraId="2A20045C" w14:textId="77777777" w:rsidR="00D93A40" w:rsidRPr="00D93A40" w:rsidRDefault="00D93A40" w:rsidP="00D93A40">
      <w:pPr>
        <w:rPr>
          <w:b/>
          <w:bCs/>
          <w:lang w:val="en-US"/>
        </w:rPr>
      </w:pPr>
      <w:r w:rsidRPr="00D93A40">
        <w:rPr>
          <w:b/>
          <w:bCs/>
          <w:lang w:val="en-US"/>
        </w:rPr>
        <w:t>11) SELECT THE BEST ANSWER: When adding a new or editing an existing data element in the OneTrust platform for Data Mapping, which of the following is a required field?</w:t>
      </w:r>
    </w:p>
    <w:p w14:paraId="295413D1" w14:textId="77777777" w:rsidR="00D93A40" w:rsidRPr="00D93A40" w:rsidRDefault="00D93A40" w:rsidP="00D93A40">
      <w:r w:rsidRPr="00D93A40">
        <w:rPr>
          <w:b/>
          <w:bCs/>
        </w:rPr>
        <w:t>Respuesta correcta:</w:t>
      </w:r>
      <w:r w:rsidRPr="00D93A40">
        <w:br/>
      </w:r>
      <w:r w:rsidRPr="00D93A40">
        <w:rPr>
          <w:b/>
          <w:bCs/>
        </w:rPr>
        <w:t>Data Category</w:t>
      </w:r>
    </w:p>
    <w:p w14:paraId="1988FCF7" w14:textId="77777777" w:rsidR="00D93A40" w:rsidRPr="00D93A40" w:rsidRDefault="00D93A40" w:rsidP="00D93A40">
      <w:r w:rsidRPr="00D93A40">
        <w:rPr>
          <w:b/>
          <w:bCs/>
        </w:rPr>
        <w:t>Explicación breve:</w:t>
      </w:r>
      <w:r w:rsidRPr="00D93A40">
        <w:br/>
      </w:r>
      <w:r w:rsidRPr="00D93A40">
        <w:rPr>
          <w:b/>
          <w:bCs/>
        </w:rPr>
        <w:t>Data Category</w:t>
      </w:r>
      <w:r w:rsidRPr="00D93A40">
        <w:t xml:space="preserve"> es un campo requerido para clasificar correctamente el </w:t>
      </w:r>
      <w:r w:rsidRPr="00D93A40">
        <w:rPr>
          <w:b/>
          <w:bCs/>
        </w:rPr>
        <w:t>data element</w:t>
      </w:r>
      <w:r w:rsidRPr="00D93A40">
        <w:t xml:space="preserve"> dentro del inventario.</w:t>
      </w:r>
    </w:p>
    <w:p w14:paraId="375D4082" w14:textId="77777777" w:rsidR="00D93A40" w:rsidRPr="00D93A40" w:rsidRDefault="00D93A40" w:rsidP="00D93A40">
      <w:r w:rsidRPr="00D93A40">
        <w:pict w14:anchorId="7EDC3874">
          <v:rect id="_x0000_i1035" style="width:0;height:0" o:hralign="center" o:hrstd="t" o:hr="t" fillcolor="#a0a0a0" stroked="f"/>
        </w:pict>
      </w:r>
    </w:p>
    <w:p w14:paraId="0F809E96" w14:textId="77777777" w:rsidR="00D93A40" w:rsidRPr="00D93A40" w:rsidRDefault="00D93A40" w:rsidP="00D93A40">
      <w:pPr>
        <w:rPr>
          <w:b/>
          <w:bCs/>
          <w:lang w:val="en-US"/>
        </w:rPr>
      </w:pPr>
      <w:r w:rsidRPr="00D93A40">
        <w:rPr>
          <w:b/>
          <w:bCs/>
          <w:lang w:val="en-US"/>
        </w:rPr>
        <w:t>12) SELECT ALL CORRECT CHOICES: An end user is using Rule Logic in an Assessment Template to auto-flag a risk. Which of the following options can be configured to be auto-populated on the risk when it is created?</w:t>
      </w:r>
    </w:p>
    <w:p w14:paraId="54508E6C" w14:textId="77777777" w:rsidR="00D93A40" w:rsidRPr="00D93A40" w:rsidRDefault="00D93A40" w:rsidP="00D93A40">
      <w:r w:rsidRPr="00D93A40">
        <w:rPr>
          <w:b/>
          <w:bCs/>
        </w:rPr>
        <w:t>Respuestas correctas:</w:t>
      </w:r>
    </w:p>
    <w:p w14:paraId="3174AC56" w14:textId="77777777" w:rsidR="00D93A40" w:rsidRPr="00D93A40" w:rsidRDefault="00D93A40" w:rsidP="00D93A40">
      <w:pPr>
        <w:numPr>
          <w:ilvl w:val="0"/>
          <w:numId w:val="4"/>
        </w:numPr>
      </w:pPr>
      <w:r w:rsidRPr="00D93A40">
        <w:rPr>
          <w:b/>
          <w:bCs/>
        </w:rPr>
        <w:t>Risk Level</w:t>
      </w:r>
    </w:p>
    <w:p w14:paraId="640436AE" w14:textId="77777777" w:rsidR="00D93A40" w:rsidRPr="00D93A40" w:rsidRDefault="00D93A40" w:rsidP="00D93A40">
      <w:pPr>
        <w:numPr>
          <w:ilvl w:val="0"/>
          <w:numId w:val="4"/>
        </w:numPr>
      </w:pPr>
      <w:r w:rsidRPr="00D93A40">
        <w:rPr>
          <w:b/>
          <w:bCs/>
        </w:rPr>
        <w:t>Risk Category</w:t>
      </w:r>
    </w:p>
    <w:p w14:paraId="10B2B071" w14:textId="77777777" w:rsidR="00D93A40" w:rsidRPr="00D93A40" w:rsidRDefault="00D93A40" w:rsidP="00D93A40">
      <w:pPr>
        <w:numPr>
          <w:ilvl w:val="0"/>
          <w:numId w:val="4"/>
        </w:numPr>
      </w:pPr>
      <w:r w:rsidRPr="00D93A40">
        <w:rPr>
          <w:b/>
          <w:bCs/>
        </w:rPr>
        <w:t>Risk Owner</w:t>
      </w:r>
    </w:p>
    <w:p w14:paraId="3227A2DD" w14:textId="77777777" w:rsidR="00D93A40" w:rsidRPr="00D93A40" w:rsidRDefault="00D93A40" w:rsidP="00D93A40">
      <w:r w:rsidRPr="00D93A40">
        <w:rPr>
          <w:b/>
          <w:bCs/>
        </w:rPr>
        <w:t>Explicación breve:</w:t>
      </w:r>
      <w:r w:rsidRPr="00D93A40">
        <w:br/>
        <w:t xml:space="preserve">Al auto-crear o auto-marcar un riesgo, pueden completarse automáticamente campos como </w:t>
      </w:r>
      <w:r w:rsidRPr="00D93A40">
        <w:rPr>
          <w:b/>
          <w:bCs/>
        </w:rPr>
        <w:t>Risk Level</w:t>
      </w:r>
      <w:r w:rsidRPr="00D93A40">
        <w:t xml:space="preserve">, </w:t>
      </w:r>
      <w:r w:rsidRPr="00D93A40">
        <w:rPr>
          <w:b/>
          <w:bCs/>
        </w:rPr>
        <w:t>Risk Category</w:t>
      </w:r>
      <w:r w:rsidRPr="00D93A40">
        <w:t xml:space="preserve"> y </w:t>
      </w:r>
      <w:r w:rsidRPr="00D93A40">
        <w:rPr>
          <w:b/>
          <w:bCs/>
        </w:rPr>
        <w:t>Risk Owner</w:t>
      </w:r>
      <w:r w:rsidRPr="00D93A40">
        <w:t xml:space="preserve">. </w:t>
      </w:r>
      <w:r w:rsidRPr="00D93A40">
        <w:rPr>
          <w:b/>
          <w:bCs/>
        </w:rPr>
        <w:t>Risk Controls</w:t>
      </w:r>
      <w:r w:rsidRPr="00D93A40">
        <w:t xml:space="preserve"> no es de los básicos en esta lógica.</w:t>
      </w:r>
    </w:p>
    <w:p w14:paraId="359FBA86" w14:textId="77777777" w:rsidR="00D93A40" w:rsidRPr="00D93A40" w:rsidRDefault="00D93A40" w:rsidP="00D93A40">
      <w:r w:rsidRPr="00D93A40">
        <w:pict w14:anchorId="616EA6EF">
          <v:rect id="_x0000_i1036" style="width:0;height:0" o:hralign="center" o:hrstd="t" o:hr="t" fillcolor="#a0a0a0" stroked="f"/>
        </w:pict>
      </w:r>
    </w:p>
    <w:p w14:paraId="4BC37009" w14:textId="77777777" w:rsidR="00D93A40" w:rsidRPr="00D93A40" w:rsidRDefault="00D93A40" w:rsidP="00D93A40">
      <w:pPr>
        <w:rPr>
          <w:b/>
          <w:bCs/>
          <w:lang w:val="en-US"/>
        </w:rPr>
      </w:pPr>
      <w:r w:rsidRPr="00D93A40">
        <w:rPr>
          <w:b/>
          <w:bCs/>
          <w:lang w:val="en-US"/>
        </w:rPr>
        <w:lastRenderedPageBreak/>
        <w:t>13) CHOOSE THE BEST POSSIBLE ANSWER BASED ON THE FOLLOWING SCENARIO: A OneTrust end user is creating a multiple choice question in an assessment template. They wish to provide respondents the ability to submit their own answers. Which of the following should the end user configure?</w:t>
      </w:r>
    </w:p>
    <w:p w14:paraId="23ADDC71"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Allow "Other"</w:t>
      </w:r>
    </w:p>
    <w:p w14:paraId="5FEEA65A" w14:textId="77777777" w:rsidR="00D93A40" w:rsidRPr="00D93A40" w:rsidRDefault="00D93A40" w:rsidP="00D93A40">
      <w:r w:rsidRPr="00D93A40">
        <w:rPr>
          <w:b/>
          <w:bCs/>
        </w:rPr>
        <w:t>Explicación breve:</w:t>
      </w:r>
      <w:r w:rsidRPr="00D93A40">
        <w:br/>
        <w:t xml:space="preserve">La opción </w:t>
      </w:r>
      <w:r w:rsidRPr="00D93A40">
        <w:rPr>
          <w:b/>
          <w:bCs/>
        </w:rPr>
        <w:t>Allow "Other"</w:t>
      </w:r>
      <w:r w:rsidRPr="00D93A40">
        <w:t xml:space="preserve"> permite que el respondente escriba una respuesta propia en una pregunta de opción múltiple.</w:t>
      </w:r>
    </w:p>
    <w:p w14:paraId="6170B996" w14:textId="77777777" w:rsidR="00D93A40" w:rsidRPr="00D93A40" w:rsidRDefault="00D93A40" w:rsidP="00D93A40">
      <w:r w:rsidRPr="00D93A40">
        <w:pict w14:anchorId="6D071522">
          <v:rect id="_x0000_i1037" style="width:0;height:0" o:hralign="center" o:hrstd="t" o:hr="t" fillcolor="#a0a0a0" stroked="f"/>
        </w:pict>
      </w:r>
    </w:p>
    <w:p w14:paraId="3C8CA91A" w14:textId="77777777" w:rsidR="00D93A40" w:rsidRPr="00D93A40" w:rsidRDefault="00D93A40" w:rsidP="00D93A40">
      <w:pPr>
        <w:rPr>
          <w:b/>
          <w:bCs/>
          <w:lang w:val="en-US"/>
        </w:rPr>
      </w:pPr>
      <w:r w:rsidRPr="00D93A40">
        <w:rPr>
          <w:b/>
          <w:bCs/>
          <w:lang w:val="en-US"/>
        </w:rPr>
        <w:t>14) CHOOSE THE BEST POSSIBLE ANSWER BASED ON THE FOLLOWING SCENARIO: You are preparing an assessment with OneTrust to be sent out to various teams within your company. The assessment includes different sections that are relevant to specific departments, and you want to ensure that only certain questions are visible and answered by specific individuals. What is the best strategy to adopt?</w:t>
      </w:r>
    </w:p>
    <w:p w14:paraId="7B401CB7"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Use the one assessment template and assign sections to specific respondents</w:t>
      </w:r>
    </w:p>
    <w:p w14:paraId="659A8340" w14:textId="77777777" w:rsidR="00D93A40" w:rsidRPr="00D93A40" w:rsidRDefault="00D93A40" w:rsidP="00D93A40">
      <w:r w:rsidRPr="00D93A40">
        <w:rPr>
          <w:b/>
          <w:bCs/>
        </w:rPr>
        <w:t>Explicación breve:</w:t>
      </w:r>
      <w:r w:rsidRPr="00D93A40">
        <w:br/>
        <w:t xml:space="preserve">La mejor práctica es usar </w:t>
      </w:r>
      <w:r w:rsidRPr="00D93A40">
        <w:rPr>
          <w:b/>
          <w:bCs/>
        </w:rPr>
        <w:t>una sola plantilla</w:t>
      </w:r>
      <w:r w:rsidRPr="00D93A40">
        <w:t xml:space="preserve"> y asignar secciones a diferentes respondentes para controlar quién responde cada parte.</w:t>
      </w:r>
    </w:p>
    <w:p w14:paraId="73AA284E" w14:textId="77777777" w:rsidR="00D93A40" w:rsidRPr="00D93A40" w:rsidRDefault="00D93A40" w:rsidP="00D93A40">
      <w:r w:rsidRPr="00D93A40">
        <w:pict w14:anchorId="43C2B249">
          <v:rect id="_x0000_i1038" style="width:0;height:0" o:hralign="center" o:hrstd="t" o:hr="t" fillcolor="#a0a0a0" stroked="f"/>
        </w:pict>
      </w:r>
    </w:p>
    <w:p w14:paraId="61D9346A" w14:textId="77777777" w:rsidR="00D93A40" w:rsidRPr="00D93A40" w:rsidRDefault="00D93A40" w:rsidP="00D93A40">
      <w:pPr>
        <w:rPr>
          <w:b/>
          <w:bCs/>
          <w:lang w:val="en-US"/>
        </w:rPr>
      </w:pPr>
      <w:r w:rsidRPr="00D93A40">
        <w:rPr>
          <w:b/>
          <w:bCs/>
          <w:lang w:val="en-US"/>
        </w:rPr>
        <w:t>15) CHOOSE THE BEST POSSIBLE ANSWER BASED ON THE FOLLOWING SCENARIO: A OneTrust end user is in the process of bulk launching assessments on multiple Assets. However, the user is unable to bulk assign the approvers and respondents involved because of which of the following reasons?</w:t>
      </w:r>
    </w:p>
    <w:p w14:paraId="64BCBEEA" w14:textId="77777777" w:rsidR="00D93A40" w:rsidRPr="00D93A40" w:rsidRDefault="00D93A40" w:rsidP="00D93A40">
      <w:r w:rsidRPr="00D93A40">
        <w:rPr>
          <w:b/>
          <w:bCs/>
        </w:rPr>
        <w:t>Respuesta correcta:</w:t>
      </w:r>
      <w:r w:rsidRPr="00D93A40">
        <w:br/>
      </w:r>
      <w:r w:rsidRPr="00D93A40">
        <w:rPr>
          <w:b/>
          <w:bCs/>
        </w:rPr>
        <w:t>Differing managing organizations</w:t>
      </w:r>
    </w:p>
    <w:p w14:paraId="37F5133D" w14:textId="77777777" w:rsidR="00D93A40" w:rsidRPr="00D93A40" w:rsidRDefault="00D93A40" w:rsidP="00D93A40">
      <w:r w:rsidRPr="00D93A40">
        <w:rPr>
          <w:b/>
          <w:bCs/>
        </w:rPr>
        <w:t>Explicación breve:</w:t>
      </w:r>
      <w:r w:rsidRPr="00D93A40">
        <w:br/>
        <w:t xml:space="preserve">Una limitación común para la asignación masiva es que los assets pertenezcan a </w:t>
      </w:r>
      <w:r w:rsidRPr="00D93A40">
        <w:rPr>
          <w:b/>
          <w:bCs/>
        </w:rPr>
        <w:t>diferentes managing organizations</w:t>
      </w:r>
      <w:r w:rsidRPr="00D93A40">
        <w:t>.</w:t>
      </w:r>
    </w:p>
    <w:p w14:paraId="4FEFEB25" w14:textId="77777777" w:rsidR="00D93A40" w:rsidRPr="00D93A40" w:rsidRDefault="00D93A40" w:rsidP="00D93A40">
      <w:r w:rsidRPr="00D93A40">
        <w:pict w14:anchorId="1F3E7AF4">
          <v:rect id="_x0000_i1039" style="width:0;height:0" o:hralign="center" o:hrstd="t" o:hr="t" fillcolor="#a0a0a0" stroked="f"/>
        </w:pict>
      </w:r>
    </w:p>
    <w:p w14:paraId="421CB811" w14:textId="77777777" w:rsidR="00D93A40" w:rsidRPr="00D93A40" w:rsidRDefault="00D93A40" w:rsidP="00D93A40">
      <w:pPr>
        <w:rPr>
          <w:b/>
          <w:bCs/>
          <w:lang w:val="en-US"/>
        </w:rPr>
      </w:pPr>
      <w:r w:rsidRPr="00D93A40">
        <w:rPr>
          <w:b/>
          <w:bCs/>
          <w:lang w:val="en-US"/>
        </w:rPr>
        <w:lastRenderedPageBreak/>
        <w:t>16) SELECT THE BEST ANSWER: According to the GDPR, who should be consulted when a Data Protection Impact Assessment (DPIA) reveals that processing of personal data results in a high risk?</w:t>
      </w:r>
    </w:p>
    <w:p w14:paraId="62CE44E8" w14:textId="77777777" w:rsidR="00D93A40" w:rsidRPr="00D93A40" w:rsidRDefault="00D93A40" w:rsidP="00D93A40">
      <w:r w:rsidRPr="00D93A40">
        <w:rPr>
          <w:b/>
          <w:bCs/>
        </w:rPr>
        <w:t>Respuesta correcta:</w:t>
      </w:r>
      <w:r w:rsidRPr="00D93A40">
        <w:br/>
      </w:r>
      <w:r w:rsidRPr="00D93A40">
        <w:rPr>
          <w:b/>
          <w:bCs/>
        </w:rPr>
        <w:t>Supervisory Authority</w:t>
      </w:r>
    </w:p>
    <w:p w14:paraId="1E36653B" w14:textId="77777777" w:rsidR="00D93A40" w:rsidRPr="00D93A40" w:rsidRDefault="00D93A40" w:rsidP="00D93A40">
      <w:r w:rsidRPr="00D93A40">
        <w:rPr>
          <w:b/>
          <w:bCs/>
        </w:rPr>
        <w:t>Explicación breve:</w:t>
      </w:r>
      <w:r w:rsidRPr="00D93A40">
        <w:br/>
        <w:t xml:space="preserve">El </w:t>
      </w:r>
      <w:r w:rsidRPr="00D93A40">
        <w:rPr>
          <w:b/>
          <w:bCs/>
        </w:rPr>
        <w:t>GDPR Artículo 36</w:t>
      </w:r>
      <w:r w:rsidRPr="00D93A40">
        <w:t xml:space="preserve"> exige consulta previa con la </w:t>
      </w:r>
      <w:r w:rsidRPr="00D93A40">
        <w:rPr>
          <w:b/>
          <w:bCs/>
        </w:rPr>
        <w:t>Supervisory Authority</w:t>
      </w:r>
      <w:r w:rsidRPr="00D93A40">
        <w:t xml:space="preserve"> si la DPIA muestra alto riesgo residual.</w:t>
      </w:r>
    </w:p>
    <w:p w14:paraId="27D63FF5" w14:textId="77777777" w:rsidR="00D93A40" w:rsidRPr="00D93A40" w:rsidRDefault="00D93A40" w:rsidP="00D93A40">
      <w:r w:rsidRPr="00D93A40">
        <w:pict w14:anchorId="3AFFB3B7">
          <v:rect id="_x0000_i1040" style="width:0;height:0" o:hralign="center" o:hrstd="t" o:hr="t" fillcolor="#a0a0a0" stroked="f"/>
        </w:pict>
      </w:r>
    </w:p>
    <w:p w14:paraId="61606455" w14:textId="77777777" w:rsidR="00D93A40" w:rsidRPr="00D93A40" w:rsidRDefault="00D93A40" w:rsidP="00D93A40">
      <w:pPr>
        <w:rPr>
          <w:b/>
          <w:bCs/>
          <w:lang w:val="en-US"/>
        </w:rPr>
      </w:pPr>
      <w:r w:rsidRPr="00D93A40">
        <w:rPr>
          <w:b/>
          <w:bCs/>
          <w:lang w:val="en-US"/>
        </w:rPr>
        <w:t>17) SELECT THE BEST ANSWER: Which of the following statements best explains an Assessment's Completed stage?</w:t>
      </w:r>
    </w:p>
    <w:p w14:paraId="49F5F1E9"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The assessment approver has reviewed all responses and flagged any needed risks</w:t>
      </w:r>
    </w:p>
    <w:p w14:paraId="7B4E5A19" w14:textId="77777777" w:rsidR="00D93A40" w:rsidRPr="00D93A40" w:rsidRDefault="00D93A40" w:rsidP="00D93A40">
      <w:r w:rsidRPr="00D93A40">
        <w:rPr>
          <w:b/>
          <w:bCs/>
        </w:rPr>
        <w:t>Explicación breve:</w:t>
      </w:r>
      <w:r w:rsidRPr="00D93A40">
        <w:br/>
      </w:r>
      <w:r w:rsidRPr="00D93A40">
        <w:rPr>
          <w:b/>
          <w:bCs/>
        </w:rPr>
        <w:t>Completed</w:t>
      </w:r>
      <w:r w:rsidRPr="00D93A40">
        <w:t xml:space="preserve"> significa que la </w:t>
      </w:r>
      <w:r w:rsidRPr="00D93A40">
        <w:rPr>
          <w:b/>
          <w:bCs/>
        </w:rPr>
        <w:t>revisión ya se completó</w:t>
      </w:r>
      <w:r w:rsidRPr="00D93A40">
        <w:t>, no que todos los riesgos hayan sido mitigados.</w:t>
      </w:r>
    </w:p>
    <w:p w14:paraId="07E364DA" w14:textId="77777777" w:rsidR="00D93A40" w:rsidRPr="00D93A40" w:rsidRDefault="00D93A40" w:rsidP="00D93A40">
      <w:r w:rsidRPr="00D93A40">
        <w:pict w14:anchorId="7E9E3B7C">
          <v:rect id="_x0000_i1041" style="width:0;height:0" o:hralign="center" o:hrstd="t" o:hr="t" fillcolor="#a0a0a0" stroked="f"/>
        </w:pict>
      </w:r>
    </w:p>
    <w:p w14:paraId="39A0A4BC" w14:textId="77777777" w:rsidR="00D93A40" w:rsidRPr="00D93A40" w:rsidRDefault="00D93A40" w:rsidP="00D93A40">
      <w:pPr>
        <w:rPr>
          <w:b/>
          <w:bCs/>
          <w:lang w:val="en-US"/>
        </w:rPr>
      </w:pPr>
      <w:r w:rsidRPr="00D93A40">
        <w:rPr>
          <w:b/>
          <w:bCs/>
          <w:lang w:val="en-US"/>
        </w:rPr>
        <w:t>18) SELECT ALL CORRECT CHOICES: A risk's status can be viewed from which of the following locations in the tool?</w:t>
      </w:r>
    </w:p>
    <w:p w14:paraId="62DC9A36" w14:textId="77777777" w:rsidR="00D93A40" w:rsidRPr="00D93A40" w:rsidRDefault="00D93A40" w:rsidP="00D93A40">
      <w:r w:rsidRPr="00D93A40">
        <w:rPr>
          <w:b/>
          <w:bCs/>
        </w:rPr>
        <w:t>Respuestas correctas:</w:t>
      </w:r>
    </w:p>
    <w:p w14:paraId="4414E242" w14:textId="77777777" w:rsidR="00D93A40" w:rsidRPr="00D93A40" w:rsidRDefault="00D93A40" w:rsidP="00D93A40">
      <w:pPr>
        <w:numPr>
          <w:ilvl w:val="0"/>
          <w:numId w:val="5"/>
        </w:numPr>
        <w:rPr>
          <w:lang w:val="en-US"/>
        </w:rPr>
      </w:pPr>
      <w:r w:rsidRPr="00D93A40">
        <w:rPr>
          <w:b/>
          <w:bCs/>
          <w:lang w:val="en-US"/>
        </w:rPr>
        <w:t>Within an assessment, from the Risks section</w:t>
      </w:r>
    </w:p>
    <w:p w14:paraId="7038D33E" w14:textId="77777777" w:rsidR="00D93A40" w:rsidRPr="00D93A40" w:rsidRDefault="00D93A40" w:rsidP="00D93A40">
      <w:pPr>
        <w:numPr>
          <w:ilvl w:val="0"/>
          <w:numId w:val="5"/>
        </w:numPr>
      </w:pPr>
      <w:r w:rsidRPr="00D93A40">
        <w:rPr>
          <w:b/>
          <w:bCs/>
        </w:rPr>
        <w:t>Risk Register</w:t>
      </w:r>
    </w:p>
    <w:p w14:paraId="4F0CE67C" w14:textId="77777777" w:rsidR="00D93A40" w:rsidRPr="00D93A40" w:rsidRDefault="00D93A40" w:rsidP="00D93A40">
      <w:r w:rsidRPr="00D93A40">
        <w:rPr>
          <w:b/>
          <w:bCs/>
        </w:rPr>
        <w:t>Explicación breve:</w:t>
      </w:r>
      <w:r w:rsidRPr="00D93A40">
        <w:br/>
        <w:t xml:space="preserve">El estado del riesgo puede verse en la sección </w:t>
      </w:r>
      <w:r w:rsidRPr="00D93A40">
        <w:rPr>
          <w:b/>
          <w:bCs/>
        </w:rPr>
        <w:t>Risks</w:t>
      </w:r>
      <w:r w:rsidRPr="00D93A40">
        <w:t xml:space="preserve"> dentro de una evaluación y también en el </w:t>
      </w:r>
      <w:r w:rsidRPr="00D93A40">
        <w:rPr>
          <w:b/>
          <w:bCs/>
        </w:rPr>
        <w:t>Risk Register</w:t>
      </w:r>
      <w:r w:rsidRPr="00D93A40">
        <w:t>.</w:t>
      </w:r>
    </w:p>
    <w:p w14:paraId="3CF311B7" w14:textId="77777777" w:rsidR="00D93A40" w:rsidRPr="00D93A40" w:rsidRDefault="00D93A40" w:rsidP="00D93A40">
      <w:r w:rsidRPr="00D93A40">
        <w:pict w14:anchorId="175CF33E">
          <v:rect id="_x0000_i1042" style="width:0;height:0" o:hralign="center" o:hrstd="t" o:hr="t" fillcolor="#a0a0a0" stroked="f"/>
        </w:pict>
      </w:r>
    </w:p>
    <w:p w14:paraId="53FB7E2F" w14:textId="77777777" w:rsidR="00D93A40" w:rsidRPr="00D93A40" w:rsidRDefault="00D93A40" w:rsidP="00D93A40">
      <w:pPr>
        <w:rPr>
          <w:b/>
          <w:bCs/>
          <w:lang w:val="en-US"/>
        </w:rPr>
      </w:pPr>
      <w:r w:rsidRPr="00D93A40">
        <w:rPr>
          <w:b/>
          <w:bCs/>
          <w:lang w:val="en-US"/>
        </w:rPr>
        <w:t>19) SELECT ALL CORRECT CHOICES: Which of the following statements about Assessments in the OneTrust platform are FALSE?</w:t>
      </w:r>
    </w:p>
    <w:p w14:paraId="7224AFB5" w14:textId="77777777" w:rsidR="00D93A40" w:rsidRPr="00D93A40" w:rsidRDefault="00D93A40" w:rsidP="00D93A40">
      <w:r w:rsidRPr="00D93A40">
        <w:rPr>
          <w:b/>
          <w:bCs/>
        </w:rPr>
        <w:t>Respuestas falsas:</w:t>
      </w:r>
    </w:p>
    <w:p w14:paraId="04759C68" w14:textId="77777777" w:rsidR="00D93A40" w:rsidRPr="00D93A40" w:rsidRDefault="00D93A40" w:rsidP="00D93A40">
      <w:pPr>
        <w:numPr>
          <w:ilvl w:val="0"/>
          <w:numId w:val="6"/>
        </w:numPr>
        <w:rPr>
          <w:lang w:val="en-US"/>
        </w:rPr>
      </w:pPr>
      <w:r w:rsidRPr="00D93A40">
        <w:rPr>
          <w:b/>
          <w:bCs/>
          <w:lang w:val="en-US"/>
        </w:rPr>
        <w:lastRenderedPageBreak/>
        <w:t>Assessments must be published from OneTrust's gallery of prebuilt assessment templates</w:t>
      </w:r>
    </w:p>
    <w:p w14:paraId="2EFDF9C1" w14:textId="77777777" w:rsidR="00D93A40" w:rsidRPr="00D93A40" w:rsidRDefault="00D93A40" w:rsidP="00D93A40">
      <w:pPr>
        <w:numPr>
          <w:ilvl w:val="0"/>
          <w:numId w:val="6"/>
        </w:numPr>
        <w:rPr>
          <w:lang w:val="en-US"/>
        </w:rPr>
      </w:pPr>
      <w:r w:rsidRPr="00D93A40">
        <w:rPr>
          <w:b/>
          <w:bCs/>
          <w:lang w:val="en-US"/>
        </w:rPr>
        <w:t>Assessment approvers can be internal or external</w:t>
      </w:r>
    </w:p>
    <w:p w14:paraId="60632EE3" w14:textId="77777777" w:rsidR="00D93A40" w:rsidRPr="00D93A40" w:rsidRDefault="00D93A40" w:rsidP="00D93A40">
      <w:r w:rsidRPr="00D93A40">
        <w:rPr>
          <w:b/>
          <w:bCs/>
        </w:rPr>
        <w:t>Explicación breve:</w:t>
      </w:r>
      <w:r w:rsidRPr="00D93A40">
        <w:br/>
        <w:t>Estas son falsas porque:</w:t>
      </w:r>
    </w:p>
    <w:p w14:paraId="580AA922" w14:textId="77777777" w:rsidR="00D93A40" w:rsidRPr="00D93A40" w:rsidRDefault="00D93A40" w:rsidP="00D93A40">
      <w:pPr>
        <w:numPr>
          <w:ilvl w:val="0"/>
          <w:numId w:val="7"/>
        </w:numPr>
      </w:pPr>
      <w:r w:rsidRPr="00D93A40">
        <w:t>no estás obligado a usar solo plantillas de la galería; puedes crear plantillas propias,</w:t>
      </w:r>
    </w:p>
    <w:p w14:paraId="2C07620F" w14:textId="77777777" w:rsidR="00D93A40" w:rsidRPr="00D93A40" w:rsidRDefault="00D93A40" w:rsidP="00D93A40">
      <w:pPr>
        <w:numPr>
          <w:ilvl w:val="0"/>
          <w:numId w:val="7"/>
        </w:numPr>
      </w:pPr>
      <w:r w:rsidRPr="00D93A40">
        <w:t>y los </w:t>
      </w:r>
      <w:r w:rsidRPr="00D93A40">
        <w:rPr>
          <w:b/>
          <w:bCs/>
        </w:rPr>
        <w:t>approvers</w:t>
      </w:r>
      <w:r w:rsidRPr="00D93A40">
        <w:t> deben ser </w:t>
      </w:r>
      <w:r w:rsidRPr="00D93A40">
        <w:rPr>
          <w:b/>
          <w:bCs/>
        </w:rPr>
        <w:t>internos</w:t>
      </w:r>
      <w:r w:rsidRPr="00D93A40">
        <w:t>, no externos.</w:t>
      </w:r>
    </w:p>
    <w:p w14:paraId="324991B9" w14:textId="77777777" w:rsidR="00D93A40" w:rsidRPr="00D93A40" w:rsidRDefault="00D93A40" w:rsidP="00D93A40">
      <w:r w:rsidRPr="00D93A40">
        <w:pict w14:anchorId="63EC5A47">
          <v:rect id="_x0000_i1043" style="width:0;height:0" o:hralign="center" o:hrstd="t" o:hr="t" fillcolor="#a0a0a0" stroked="f"/>
        </w:pict>
      </w:r>
    </w:p>
    <w:p w14:paraId="4B68297E" w14:textId="77777777" w:rsidR="00D93A40" w:rsidRPr="00D93A40" w:rsidRDefault="00D93A40" w:rsidP="00D93A40">
      <w:pPr>
        <w:rPr>
          <w:b/>
          <w:bCs/>
          <w:lang w:val="en-US"/>
        </w:rPr>
      </w:pPr>
      <w:r w:rsidRPr="00D93A40">
        <w:rPr>
          <w:b/>
          <w:bCs/>
          <w:lang w:val="en-US"/>
        </w:rPr>
        <w:t>20) CHOOSE THE BEST POSSIBLE ANSWER BASED ON THE FOLLOWING SCENARIO: Zentoso Tech specializes in developing AI-driven solutions for smart cities... What must Anitta include in the DPIA to comply with GDPR Article 35?</w:t>
      </w:r>
    </w:p>
    <w:p w14:paraId="760CA4F5" w14:textId="77777777" w:rsidR="00D93A40" w:rsidRPr="00D93A40" w:rsidRDefault="00D93A40" w:rsidP="00D93A40">
      <w:pPr>
        <w:rPr>
          <w:lang w:val="en-US"/>
        </w:rPr>
      </w:pPr>
      <w:r w:rsidRPr="00D93A40">
        <w:rPr>
          <w:b/>
          <w:bCs/>
          <w:lang w:val="en-US"/>
        </w:rPr>
        <w:t>Respuesta correcta:</w:t>
      </w:r>
      <w:r w:rsidRPr="00D93A40">
        <w:rPr>
          <w:lang w:val="en-US"/>
        </w:rPr>
        <w:br/>
      </w:r>
      <w:r w:rsidRPr="00D93A40">
        <w:rPr>
          <w:b/>
          <w:bCs/>
          <w:lang w:val="en-US"/>
        </w:rPr>
        <w:t>Systematic description, assessment of the necessity and proportionality, assessment of the risks, and measures to address the risks</w:t>
      </w:r>
    </w:p>
    <w:p w14:paraId="5E213134" w14:textId="77777777" w:rsidR="00D93A40" w:rsidRPr="00D93A40" w:rsidRDefault="00D93A40" w:rsidP="00D93A40">
      <w:r w:rsidRPr="00D93A40">
        <w:rPr>
          <w:b/>
          <w:bCs/>
        </w:rPr>
        <w:t>Explicación breve:</w:t>
      </w:r>
      <w:r w:rsidRPr="00D93A40">
        <w:br/>
        <w:t xml:space="preserve">El </w:t>
      </w:r>
      <w:r w:rsidRPr="00D93A40">
        <w:rPr>
          <w:b/>
          <w:bCs/>
        </w:rPr>
        <w:t>Artículo 35(7)</w:t>
      </w:r>
      <w:r w:rsidRPr="00D93A40">
        <w:t xml:space="preserve"> exige que una DPIA incluya:</w:t>
      </w:r>
    </w:p>
    <w:p w14:paraId="3A698ECD" w14:textId="77777777" w:rsidR="00D93A40" w:rsidRPr="00D93A40" w:rsidRDefault="00D93A40" w:rsidP="00D93A40">
      <w:pPr>
        <w:numPr>
          <w:ilvl w:val="0"/>
          <w:numId w:val="8"/>
        </w:numPr>
      </w:pPr>
      <w:r w:rsidRPr="00D93A40">
        <w:t>descripción sistemática,</w:t>
      </w:r>
    </w:p>
    <w:p w14:paraId="7E98326C" w14:textId="77777777" w:rsidR="00D93A40" w:rsidRPr="00D93A40" w:rsidRDefault="00D93A40" w:rsidP="00D93A40">
      <w:pPr>
        <w:numPr>
          <w:ilvl w:val="0"/>
          <w:numId w:val="8"/>
        </w:numPr>
      </w:pPr>
      <w:r w:rsidRPr="00D93A40">
        <w:t>necesidad y proporcionalidad,</w:t>
      </w:r>
    </w:p>
    <w:p w14:paraId="2FD36547" w14:textId="77777777" w:rsidR="00D93A40" w:rsidRPr="00D93A40" w:rsidRDefault="00D93A40" w:rsidP="00D93A40">
      <w:pPr>
        <w:numPr>
          <w:ilvl w:val="0"/>
          <w:numId w:val="8"/>
        </w:numPr>
      </w:pPr>
      <w:r w:rsidRPr="00D93A40">
        <w:t>evaluación de riesgos,</w:t>
      </w:r>
    </w:p>
    <w:p w14:paraId="5BE11B00" w14:textId="77777777" w:rsidR="00D93A40" w:rsidRPr="00D93A40" w:rsidRDefault="00D93A40" w:rsidP="00D93A40">
      <w:pPr>
        <w:numPr>
          <w:ilvl w:val="0"/>
          <w:numId w:val="8"/>
        </w:numPr>
      </w:pPr>
      <w:r w:rsidRPr="00D93A40">
        <w:t>y medidas para abordar esos riesgos.</w:t>
      </w:r>
    </w:p>
    <w:p w14:paraId="055D8579" w14:textId="77777777" w:rsidR="00F01178" w:rsidRDefault="00F01178"/>
    <w:sectPr w:rsidR="00F011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AA5"/>
    <w:multiLevelType w:val="multilevel"/>
    <w:tmpl w:val="A72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64C02"/>
    <w:multiLevelType w:val="multilevel"/>
    <w:tmpl w:val="721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2408A"/>
    <w:multiLevelType w:val="multilevel"/>
    <w:tmpl w:val="4BA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729F3"/>
    <w:multiLevelType w:val="multilevel"/>
    <w:tmpl w:val="1CF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2B528D"/>
    <w:multiLevelType w:val="multilevel"/>
    <w:tmpl w:val="45C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BD0C6C"/>
    <w:multiLevelType w:val="multilevel"/>
    <w:tmpl w:val="63C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E17DF4"/>
    <w:multiLevelType w:val="multilevel"/>
    <w:tmpl w:val="7B7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354519"/>
    <w:multiLevelType w:val="multilevel"/>
    <w:tmpl w:val="1A4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621540">
    <w:abstractNumId w:val="6"/>
  </w:num>
  <w:num w:numId="2" w16cid:durableId="1239705750">
    <w:abstractNumId w:val="5"/>
  </w:num>
  <w:num w:numId="3" w16cid:durableId="1594850842">
    <w:abstractNumId w:val="1"/>
  </w:num>
  <w:num w:numId="4" w16cid:durableId="431626857">
    <w:abstractNumId w:val="0"/>
  </w:num>
  <w:num w:numId="5" w16cid:durableId="1910461090">
    <w:abstractNumId w:val="7"/>
  </w:num>
  <w:num w:numId="6" w16cid:durableId="1335298565">
    <w:abstractNumId w:val="4"/>
  </w:num>
  <w:num w:numId="7" w16cid:durableId="786851207">
    <w:abstractNumId w:val="2"/>
  </w:num>
  <w:num w:numId="8" w16cid:durableId="1919975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40"/>
    <w:rsid w:val="00816A53"/>
    <w:rsid w:val="00CB7D04"/>
    <w:rsid w:val="00D93A40"/>
    <w:rsid w:val="00F011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669B"/>
  <w15:chartTrackingRefBased/>
  <w15:docId w15:val="{F4956650-59C3-43CC-A785-E597096B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A40"/>
    <w:rPr>
      <w:rFonts w:eastAsiaTheme="majorEastAsia" w:cstheme="majorBidi"/>
      <w:color w:val="272727" w:themeColor="text1" w:themeTint="D8"/>
    </w:rPr>
  </w:style>
  <w:style w:type="paragraph" w:styleId="Title">
    <w:name w:val="Title"/>
    <w:basedOn w:val="Normal"/>
    <w:next w:val="Normal"/>
    <w:link w:val="TitleChar"/>
    <w:uiPriority w:val="10"/>
    <w:qFormat/>
    <w:rsid w:val="00D9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A40"/>
    <w:pPr>
      <w:spacing w:before="160"/>
      <w:jc w:val="center"/>
    </w:pPr>
    <w:rPr>
      <w:i/>
      <w:iCs/>
      <w:color w:val="404040" w:themeColor="text1" w:themeTint="BF"/>
    </w:rPr>
  </w:style>
  <w:style w:type="character" w:customStyle="1" w:styleId="QuoteChar">
    <w:name w:val="Quote Char"/>
    <w:basedOn w:val="DefaultParagraphFont"/>
    <w:link w:val="Quote"/>
    <w:uiPriority w:val="29"/>
    <w:rsid w:val="00D93A40"/>
    <w:rPr>
      <w:i/>
      <w:iCs/>
      <w:color w:val="404040" w:themeColor="text1" w:themeTint="BF"/>
    </w:rPr>
  </w:style>
  <w:style w:type="paragraph" w:styleId="ListParagraph">
    <w:name w:val="List Paragraph"/>
    <w:basedOn w:val="Normal"/>
    <w:uiPriority w:val="34"/>
    <w:qFormat/>
    <w:rsid w:val="00D93A40"/>
    <w:pPr>
      <w:ind w:left="720"/>
      <w:contextualSpacing/>
    </w:pPr>
  </w:style>
  <w:style w:type="character" w:styleId="IntenseEmphasis">
    <w:name w:val="Intense Emphasis"/>
    <w:basedOn w:val="DefaultParagraphFont"/>
    <w:uiPriority w:val="21"/>
    <w:qFormat/>
    <w:rsid w:val="00D93A40"/>
    <w:rPr>
      <w:i/>
      <w:iCs/>
      <w:color w:val="0F4761" w:themeColor="accent1" w:themeShade="BF"/>
    </w:rPr>
  </w:style>
  <w:style w:type="paragraph" w:styleId="IntenseQuote">
    <w:name w:val="Intense Quote"/>
    <w:basedOn w:val="Normal"/>
    <w:next w:val="Normal"/>
    <w:link w:val="IntenseQuoteChar"/>
    <w:uiPriority w:val="30"/>
    <w:qFormat/>
    <w:rsid w:val="00D9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A40"/>
    <w:rPr>
      <w:i/>
      <w:iCs/>
      <w:color w:val="0F4761" w:themeColor="accent1" w:themeShade="BF"/>
    </w:rPr>
  </w:style>
  <w:style w:type="character" w:styleId="IntenseReference">
    <w:name w:val="Intense Reference"/>
    <w:basedOn w:val="DefaultParagraphFont"/>
    <w:uiPriority w:val="32"/>
    <w:qFormat/>
    <w:rsid w:val="00D93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1327</Words>
  <Characters>7301</Characters>
  <Application>Microsoft Office Word</Application>
  <DocSecurity>0</DocSecurity>
  <Lines>60</Lines>
  <Paragraphs>17</Paragraphs>
  <ScaleCrop>false</ScaleCrop>
  <Company>PricewaterhouseCoopers</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Reyes (CL)</dc:creator>
  <cp:keywords/>
  <dc:description/>
  <cp:lastModifiedBy>Javier Reyes (CL)</cp:lastModifiedBy>
  <cp:revision>1</cp:revision>
  <dcterms:created xsi:type="dcterms:W3CDTF">2026-04-29T23:46:00Z</dcterms:created>
  <dcterms:modified xsi:type="dcterms:W3CDTF">2026-04-29T23:49:00Z</dcterms:modified>
</cp:coreProperties>
</file>