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HD</w:t>
      </w:r>
      <w:r>
        <w:t xml:space="preserve"> </w:t>
      </w:r>
      <w:r>
        <w:t xml:space="preserve">News</w:t>
      </w:r>
    </w:p>
    <w:p>
      <w:pPr>
        <w:pStyle w:val="SourceCode"/>
      </w:pPr>
      <w:r>
        <w:rPr>
          <w:rStyle w:val="VerbatimChar"/>
        </w:rPr>
        <w:t xml:space="preserve">## Warning: 2 parsing failures.</w:t>
      </w:r>
      <w:r>
        <w:br/>
      </w:r>
      <w:r>
        <w:rPr>
          <w:rStyle w:val="VerbatimChar"/>
        </w:rPr>
        <w:t xml:space="preserve">## row col   expected                                                                                                                                                                                                                                                                                                                                                                                                                                                                                                                                                                                                                                                                                                                                                                                                 actual                 file</w:t>
      </w:r>
      <w:r>
        <w:br/>
      </w:r>
      <w:r>
        <w:rPr>
          <w:rStyle w:val="VerbatimChar"/>
        </w:rPr>
        <w:t xml:space="preserve">## 743  X1 date like  Uber shares fell 9.4%, while Lyft plunged 12% in its biggest ever drop. “We could be entering a much more troublesome phase for Uber and Lyft where people choose not to go out at all,” Atlantic Equities analyst James Cordwell said in an interview, adding that up until now we were in the sweet spot for ride hailing where people were still going out, though somewhat reticent to take public transit. “As travel slows and consumers work from home/go out less, we see potential for both companies to see slowing ride trends in March through April, and that creates ride-sharing revenue risk,” Raymond James analyst Justin Patterson wrote in a note on Tuesday. The analyst said Raymond James’ survey work shows airports, nightlife, and commutes are the most common route types. './company-news.txt'</w:t>
      </w:r>
      <w:r>
        <w:br/>
      </w:r>
      <w:r>
        <w:rPr>
          <w:rStyle w:val="VerbatimChar"/>
        </w:rPr>
        <w:t xml:space="preserve">## 743  -- 3 columns  1 columns                                                                                                                                                                                                                                                                                                                                                                                                                                                                                                                                                                                                                                                                                                                                                                                              './company-news.txt'</w:t>
      </w:r>
    </w:p>
    <w:p>
      <w:pPr>
        <w:pStyle w:val="FirstParagraph"/>
      </w:pPr>
      <w:r>
        <w:rPr>
          <w:b/>
        </w:rPr>
        <w:t xml:space="preserve">Nov 14, 2019</w:t>
      </w:r>
      <w:r>
        <w:br/>
      </w:r>
      <w:r>
        <w:t xml:space="preserve">Price target raised to $245.00/share from $225.00 by morgan stanley, maintained at overweight.</w:t>
      </w:r>
    </w:p>
    <w:p>
      <w:pPr>
        <w:pStyle w:val="BodyText"/>
      </w:pPr>
      <w:r>
        <w:rPr>
          <w:b/>
        </w:rPr>
        <w:t xml:space="preserve">Nov 15, 2019</w:t>
      </w:r>
      <w:r>
        <w:br/>
      </w:r>
      <w:r>
        <w:t xml:space="preserve">Price target raised to $262 from $222 at jp morgan.</w:t>
      </w:r>
    </w:p>
    <w:p>
      <w:pPr>
        <w:pStyle w:val="BodyText"/>
      </w:pPr>
      <w:r>
        <w:rPr>
          <w:b/>
        </w:rPr>
        <w:t xml:space="preserve">Nov 19, 2019</w:t>
      </w:r>
      <w:r>
        <w:br/>
      </w:r>
      <w:r>
        <w:t xml:space="preserve">Shares dropped in early u.s. trading after the retailer giant missed third-quarter sales estimates and trimmed its annual growth outlook for the second time this year. Same-store sales – a key measure of a chain’s performance – gained 3.6% in last quarter, compared with the average projection for 4.6% growth, according to consensus metrix. The company now sees same-store sales growth of 3.5% for the full year, down from 4% previously. It was the second time the company cut the guidance this year. For the just completed third quarter, home depot reported $2.53 in per-share earnings, wall street predicted $2.52 a share. Revenue, however, totaled $27.22 billion, below the $27.47 billion that wall street was looking for.</w:t>
      </w:r>
    </w:p>
    <w:p>
      <w:pPr>
        <w:pStyle w:val="BodyText"/>
      </w:pPr>
      <w:r>
        <w:rPr>
          <w:b/>
        </w:rPr>
        <w:t xml:space="preserve">Nov 27, 2019</w:t>
      </w:r>
      <w:r>
        <w:br/>
      </w:r>
      <w:r>
        <w:t xml:space="preserve">Citi cut the target on home depot inc. to $255 from $269. Maintains buy rating. New pt implies a 16% increase from last price.</w:t>
      </w:r>
    </w:p>
    <w:p>
      <w:pPr>
        <w:pStyle w:val="BodyText"/>
      </w:pPr>
      <w:r>
        <w:rPr>
          <w:b/>
        </w:rPr>
        <w:t xml:space="preserve">Dec 11, 2019</w:t>
      </w:r>
      <w:r>
        <w:br/>
      </w:r>
      <w:r>
        <w:t xml:space="preserve">Reduced its sales forecast for next year amid a softening u.s. housing market. Annual revenue will increase within a range of 3.5% to 4%, the largest home-improvement chain said wednesday ahead of a meeting with analysts. If it reaches the top end of that outlook, sales would be about $114.4 billion in the fiscal year ending january 2021. The company had previously forecast revenue of $115 billion to $120 billion. Home depot’s forecast for operating margin of about 14% for next year is a little below its previous target from a couple years ago.</w:t>
      </w:r>
    </w:p>
    <w:p>
      <w:pPr>
        <w:pStyle w:val="BodyText"/>
      </w:pPr>
      <w:r>
        <w:rPr>
          <w:b/>
        </w:rPr>
        <w:t xml:space="preserve">Jan 21, 2020</w:t>
      </w:r>
      <w:r>
        <w:br/>
      </w:r>
      <w:r>
        <w:t xml:space="preserve">Morgan stanley analyst simeon gutman raised the target on home depot inc. to $245 from $225. Maintains overweight rating.</w:t>
      </w:r>
    </w:p>
    <w:p>
      <w:pPr>
        <w:pStyle w:val="BodyText"/>
      </w:pPr>
      <w:r>
        <w:rPr>
          <w:b/>
        </w:rPr>
        <w:t xml:space="preserve">Feb 14, 2020</w:t>
      </w:r>
      <w:r>
        <w:br/>
      </w:r>
      <w:r>
        <w:t xml:space="preserve">Stock price target raised to $265 from $240 at wells fargo.</w:t>
      </w:r>
    </w:p>
    <w:p>
      <w:pPr>
        <w:pStyle w:val="BodyText"/>
      </w:pPr>
      <w:r>
        <w:rPr>
          <w:b/>
        </w:rPr>
        <w:t xml:space="preserve">Feb 25, 2020</w:t>
      </w:r>
      <w:r>
        <w:br/>
      </w:r>
      <w:r>
        <w:t xml:space="preserve">Said earnings for the three months ending on february 3 were pegged at $2.28 per share, a modest 1.33% gain from last year but fully 18 cents ahead of the street consensus forecast. Group sales, home depot said, slipped 2.6% to $25.8 billion, just ahead of analysts’ forecasts of a $25.76 billion tally,, but the company noted that an extra week in the 2018 fiscal year added $1.7 billion to the comparable total. Home depot said same-store sales rose 5.2% from last year, well ahead of the consensus estimate of 4.7, and reiterated its full-year 2020 guidance that sees comparable sales rising between 3.5% and 4.%. Full year earnings, home depot said, are expected to rise 2% to $10.45 per share.</w:t>
      </w:r>
    </w:p>
    <w:p>
      <w:pPr>
        <w:pStyle w:val="BodyText"/>
      </w:pPr>
      <w:r>
        <w:rPr>
          <w:b/>
        </w:rPr>
        <w:t xml:space="preserve">Mar 04, 2020</w:t>
      </w:r>
      <w:r>
        <w:br/>
      </w:r>
      <w:r>
        <w:t xml:space="preserve">Was upgraded to buy from neutral at nomura instinet, which wrote there are</w:t>
      </w:r>
      <w:r>
        <w:t xml:space="preserve"> </w:t>
      </w:r>
      <w:r>
        <w:t xml:space="preserve">“</w:t>
      </w:r>
      <w:r>
        <w:t xml:space="preserve">several fundamental factors moving in the right direction</w:t>
      </w:r>
      <w:r>
        <w:t xml:space="preserve">”</w:t>
      </w:r>
      <w:r>
        <w:t xml:space="preserve"> </w:t>
      </w:r>
      <w:r>
        <w:t xml:space="preserve">for the home-improvement retailer. Pt raised to $251 from $240.</w:t>
      </w:r>
    </w:p>
    <w:p>
      <w:pPr>
        <w:pStyle w:val="BodyText"/>
      </w:pPr>
      <w:r>
        <w:rPr>
          <w:b/>
        </w:rPr>
        <w:t xml:space="preserve">Apr 01, 2020</w:t>
      </w:r>
      <w:r>
        <w:br/>
      </w:r>
      <w:r>
        <w:t xml:space="preserve">Announced it’s closing stores early at 6pm to allow more time for sanitization and restocking, and limiting the number of customers allowed into stores at one time. Company is eliminating major spring promotions to avoid driving high levels of traffic to stores. Home depot also announced expansion of benefits for associates, including added paid time off for full-time (80 hours) and part-time (40 hours) hourly associates. For associates who are in the risk group or are 65 or older, company added 160 hours of paid time off for full-time and 80 hours for part-time. Company is also providing additional bonuses to hourly associates in stores and distribution centers, amounting to $100 per week for full-time hourly associates and $50 per week for part-time hourly associates.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 News</dc:title>
  <dc:creator/>
  <cp:keywords/>
  <dcterms:created xsi:type="dcterms:W3CDTF">2020-05-04T16:29:38Z</dcterms:created>
  <dcterms:modified xsi:type="dcterms:W3CDTF">2020-05-04T16:29:38Z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