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1" layoutInCell="1" relativeHeight="107823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823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286000" cy="85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5B193F" w:sz="12" w:space="6"/>
        </w:pBdr>
        <w:spacing w:after="2400" w:before="300"/>
      </w:pPr>
    </w:p>
    <w:p>
      <w:pPr>
        <w:spacing w:after="160"/>
      </w:pPr>
      <w:r>
        <w:rPr>
          <w:rFonts w:ascii="Arial" w:cs="Arial" w:eastAsia="Arial" w:hAnsi="Arial"/>
          <w:color w:val="5B193F"/>
          <w:sz w:val="26"/>
          <w:szCs w:val="26"/>
        </w:rPr>
        <w:t xml:space="preserve">Ofertë për Shërbime Laboratorike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193F"/>
          <w:sz w:val="48"/>
          <w:szCs w:val="48"/>
        </w:rPr>
        <w:t xml:space="preserve">Testimi i Materialeve të Ndërtimit – Katalogu i Testimeve dhe Lista e Çmimeve 2026</w:t>
      </w:r>
    </w:p>
    <w:p>
      <w:pPr>
        <w:spacing w:after="600"/>
      </w:pPr>
      <w:r>
        <w:rPr>
          <w:rFonts w:ascii="Arial" w:cs="Arial" w:eastAsia="Arial" w:hAnsi="Arial"/>
          <w:color w:val="5B193F"/>
          <w:sz w:val="30"/>
          <w:szCs w:val="30"/>
        </w:rPr>
        <w:t xml:space="preserve">Objekti: [emërtimi i objektit]</w:t>
      </w:r>
    </w:p>
    <w:p>
      <w:pPr>
        <w:spacing w:after="4800"/>
      </w:pPr>
      <w:r>
        <w:rPr>
          <w:rFonts w:ascii="Arial" w:cs="Arial" w:eastAsia="Arial" w:hAnsi="Arial"/>
          <w:color w:val="5B193F"/>
          <w:sz w:val="22"/>
          <w:szCs w:val="22"/>
        </w:rPr>
        <w:t xml:space="preserve">SL-OF-[nr]/2026  |  Revizioni 01  |  [dd.mm.2026]</w:t>
      </w:r>
    </w:p>
    <w:p>
      <w:pPr>
        <w:pBdr>
          <w:top w:val="single" w:color="5B193F" w:sz="6" w:space="8"/>
        </w:pBdr>
        <w:spacing w:after="60"/>
      </w:pPr>
      <w:r>
        <w:rPr>
          <w:b/>
          <w:bCs/>
          <w:color w:val="5B193F"/>
          <w:sz w:val="24"/>
          <w:szCs w:val="24"/>
        </w:rPr>
        <w:t xml:space="preserve">Klienti: [emri i klientit]</w:t>
      </w:r>
    </w:p>
    <w:p>
      <w:pPr>
        <w:spacing w:after="60"/>
      </w:pPr>
      <w:r>
        <w:rPr>
          <w:color w:val="5B193F"/>
          <w:sz w:val="22"/>
          <w:szCs w:val="22"/>
        </w:rPr>
        <w:t xml:space="preserve">Ofertuesi: SARP &amp; LAB sh.p.k. – Laboratori i Testimeve të Materialeve të Ndërtimit</w:t>
      </w:r>
    </w:p>
    <w:p>
      <w:pPr>
        <w:spacing w:after="60"/>
      </w:pPr>
      <w:r>
        <w:rPr>
          <w:i/>
          <w:iCs/>
          <w:color w:val="5B193F"/>
          <w:sz w:val="20"/>
          <w:szCs w:val="20"/>
        </w:rPr>
        <w:t xml:space="preserve">Laborator i akredituar ISO/IEC 17025</w:t>
      </w:r>
    </w:p>
    <w:p>
      <w:pPr>
        <w:sectPr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Kontrolli i Dokumentit</w:t>
      </w:r>
    </w:p>
    <w:p>
      <w:pPr>
        <w:pStyle w:val="Heading3"/>
      </w:pPr>
      <w:r>
        <w:t xml:space="preserve">Informacioni i ofertës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Titulli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Ofertë për shërbime laboratorike – Testimi i materialeve të ndërtimit, katalogu i testimeve dhe lista e çmimeve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Objekti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[emërtimi i objektit]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Referenca e ofertës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SL-OF-</w:t>
            </w: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[nr]</w:t>
            </w:r>
            <w:r>
              <w:rPr>
                <w:sz w:val="16"/>
                <w:szCs w:val="16"/>
              </w:rPr>
              <w:t xml:space="preserve">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Revizioni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[dd.mm.2026]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Vlefshmëria e çmimeve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Deri më </w:t>
            </w: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[31.12.2026]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Monedha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Lekë (ALL); çmimet jepen pa TVSH dhe me TVSH 20%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Ofertuesi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SARP &amp; LAB sh.p.k., Autostrada TR-DR, km 29, Fshati Vrrinë, Komuna Rrashbull, Durrës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Departamenti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Laboratori i Testimeve të Materialeve të Ndërtimit</w:t>
            </w:r>
          </w:p>
        </w:tc>
      </w:tr>
    </w:tbl>
    <w:p>
      <w:pPr>
        <w:pStyle w:val="Heading3"/>
      </w:pPr>
      <w:r>
        <w:t xml:space="preserve">Informacioni i klientit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Klienti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emri i klientit]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Adresa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Personi i kontaktit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emri, telefoni, e-mail]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Kërkesa e klientit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[PLOTËSO: data dhe mënyra e kërkesës]</w:t>
            </w:r>
          </w:p>
        </w:tc>
      </w:tr>
    </w:tbl>
    <w:p>
      <w:pPr>
        <w:pStyle w:val="Heading3"/>
      </w:pPr>
      <w:r>
        <w:t xml:space="preserve">Historia e rishikimeve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2638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Revizioni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Statusi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Përgatitur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Miratuar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6"/>
                <w:szCs w:val="16"/>
                <w:highlight w:val="yellow"/>
              </w:rPr>
              <w:t xml:space="preserve">[dd.mm.2026]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Për shqyrtim nga klienti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Lëshimi i parë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</w:t>
            </w:r>
          </w:p>
        </w:tc>
      </w:tr>
    </w:tbl>
    <w:p>
      <w:pPr>
        <w:pStyle w:val="Heading3"/>
      </w:pPr>
      <w:r>
        <w:t xml:space="preserve">Kontaktet për këtë ofertë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38"/>
        <w:gridCol w:w="260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Inicialet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Emri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Roli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Kontakti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David Alliu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Drejtor i Përgjithshëm – Miratimi i ofertës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info@sarpandlab.al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Adelajda Duzha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Shefe e laboratorit – Përgatitja e ofertës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6"/>
                <w:szCs w:val="16"/>
              </w:rPr>
              <w:t xml:space="preserve">info@sarpandlab.al</w:t>
            </w:r>
          </w:p>
        </w:tc>
      </w:tr>
    </w:tbl>
    <w:p>
      <w:r>
        <w:br w:type="page"/>
      </w:r>
    </w:p>
    <w:p>
      <w:pPr>
        <w:spacing w:after="0"/>
        <w:jc w:val="left"/>
      </w:pPr>
      <w:r>
        <w:rPr>
          <w:b/>
          <w:bCs/>
          <w:color w:val="7A0000"/>
          <w:highlight w:val="yellow"/>
        </w:rPr>
        <w:t xml:space="preserve">[PLOTËSO: emri i klientit]</w:t>
      </w:r>
    </w:p>
    <w:p>
      <w:pPr>
        <w:spacing w:after="120" w:line="276"/>
        <w:jc w:val="left"/>
      </w:pPr>
      <w:r>
        <w:rPr>
          <w:b/>
          <w:bCs/>
          <w:color w:val="7A0000"/>
          <w:highlight w:val="yellow"/>
        </w:rPr>
        <w:t xml:space="preserve">[PLOTËSO: adresa]</w:t>
      </w:r>
    </w:p>
    <w:p>
      <w:pPr>
        <w:spacing w:after="120" w:line="276"/>
        <w:jc w:val="right"/>
      </w:pPr>
      <w:r>
        <w:t xml:space="preserve">Durrës, </w:t>
      </w:r>
      <w:r>
        <w:rPr>
          <w:b/>
          <w:bCs/>
          <w:color w:val="7A0000"/>
          <w:highlight w:val="yellow"/>
        </w:rPr>
        <w:t xml:space="preserve">[dd.mm.2026]</w:t>
      </w:r>
    </w:p>
    <w:p>
      <w:pPr>
        <w:spacing w:after="120" w:line="276"/>
        <w:jc w:val="left"/>
      </w:pPr>
      <w:r>
        <w:t xml:space="preserve">Në vëmendje të: </w:t>
      </w:r>
      <w:r>
        <w:rPr>
          <w:b/>
          <w:bCs/>
          <w:color w:val="7A0000"/>
          <w:highlight w:val="yellow"/>
        </w:rPr>
        <w:t xml:space="preserve">[PLOTËSO: emri i personit të kontaktit]</w:t>
      </w:r>
    </w:p>
    <w:p>
      <w:pPr>
        <w:spacing w:after="120" w:line="276"/>
        <w:jc w:val="left"/>
      </w:pPr>
      <w:r>
        <w:t xml:space="preserve">I nderuar Zotëri / E nderuar Zonjë, </w:t>
      </w:r>
      <w:r>
        <w:rPr>
          <w:b/>
          <w:bCs/>
          <w:color w:val="7A0000"/>
          <w:highlight w:val="yellow"/>
        </w:rPr>
        <w:t xml:space="preserve">[përshtat]</w:t>
      </w:r>
    </w:p>
    <w:p>
      <w:pPr>
        <w:spacing w:after="120" w:line="276"/>
        <w:jc w:val="both"/>
      </w:pPr>
      <w:r>
        <w:rPr>
          <w:b/>
          <w:bCs/>
        </w:rPr>
        <w:t xml:space="preserve">Lënda: Ofertë për shërbime laboratorike të testimit të materialeve të ndërtimit – Objekti [[emërtimi i objektit]]</w:t>
      </w:r>
    </w:p>
    <w:p>
      <w:pPr>
        <w:spacing w:after="120" w:line="276"/>
        <w:jc w:val="both"/>
      </w:pPr>
      <w:r>
        <w:t xml:space="preserve">Ju falënderojmë për interesin ndaj shërbimeve tona. Në vijim ju paraqesim katalogun e plotë të testimeve që kryen laboratori ynë, me standardet përkatëse, sasinë e mostrës, afatin e rezultatit dhe çmimin njësi për secilin testim. Ju zgjidhni vetëm testimet që ju nevojiten, në çdo fazë të projektit: nga miratimi i materialeve dhe recetave, te kontrolli i përditshëm gjatë betonimit, deri te pranimi i punimeve dhe vlerësimi i strukturës ekzistuese.</w:t>
      </w:r>
    </w:p>
    <w:p>
      <w:pPr>
        <w:spacing w:after="120" w:line="276"/>
        <w:jc w:val="both"/>
      </w:pPr>
      <w:r>
        <w:t xml:space="preserve">Laboratori ynë është i akredituar sipas ISO/IEC 17025 dhe punon sipas standardeve europiane EN dhe EN ISO. Për çdo mostër lëshohet një raport testimi i nënshkruar, me gjurmueshmëri të plotë nga marrja e mostrës deri te rezultati. Mbetemi në dispozicion për të përgatitur bashkë me ju një plan testimi për objektin </w:t>
      </w:r>
      <w:r>
        <w:rPr>
          <w:b/>
          <w:bCs/>
          <w:color w:val="7A0000"/>
          <w:highlight w:val="yellow"/>
        </w:rPr>
        <w:t xml:space="preserve">[emërtimi i objektit]</w:t>
      </w:r>
      <w:r>
        <w:t xml:space="preserve">.</w:t>
      </w:r>
    </w:p>
    <w:p>
      <w:pPr>
        <w:spacing w:after="120" w:line="276"/>
        <w:jc w:val="left"/>
      </w:pPr>
      <w:r>
        <w:t xml:space="preserve">Me respekt,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Adelajda Duzha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Shefe e Laboratorit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______________________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David Alliu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Drejtor i Përgjithshëm, SARP &amp; LAB sh.p.k.</w:t>
            </w:r>
          </w:p>
        </w:tc>
      </w:tr>
    </w:tbl>
    <w:p>
      <w:pPr>
        <w:pStyle w:val="Heading1"/>
        <w:pageBreakBefore/>
      </w:pPr>
      <w:r>
        <w:t xml:space="preserve">Përmbajtja</w:t>
      </w:r>
    </w:p>
    <w:sdt>
      <w:sdtPr>
        <w:alias w:val="Përmbajt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both"/>
      </w:pPr>
      <w:r>
        <w:rPr>
          <w:i/>
          <w:iCs/>
          <w:color w:val="777777"/>
          <w:sz w:val="16"/>
          <w:szCs w:val="16"/>
        </w:rPr>
        <w:t xml:space="preserve">Shënim: nëse tabela e përmbajtjes nuk shfaqet, klikoni me të djathtën mbi të në Word dhe zgjidhni “Update Field” (Përditëso fushën).</w:t>
      </w:r>
    </w:p>
    <w:p>
      <w:pPr>
        <w:pStyle w:val="Heading1"/>
        <w:pageBreakBefore/>
      </w:pPr>
      <w:r>
        <w:t xml:space="preserve">Përmbledhje Ekzekutive</w:t>
      </w:r>
    </w:p>
    <w:p>
      <w:pPr>
        <w:spacing w:after="120" w:line="276"/>
        <w:jc w:val="both"/>
      </w:pPr>
      <w:r>
        <w:t xml:space="preserve">SARP &amp; LAB sh.p.k. i ofron </w:t>
      </w:r>
      <w:r>
        <w:rPr>
          <w:b/>
          <w:bCs/>
          <w:color w:val="7A0000"/>
          <w:highlight w:val="yellow"/>
        </w:rPr>
        <w:t xml:space="preserve">[PLOTËSO: emri i klientit]</w:t>
      </w:r>
      <w:r>
        <w:t xml:space="preserve"> një katalog të plotë testimesh laboratorike dhe në terren për materialet e ndërtimit të objektit </w:t>
      </w:r>
      <w:r>
        <w:rPr>
          <w:b/>
          <w:bCs/>
          <w:color w:val="7A0000"/>
          <w:highlight w:val="yellow"/>
        </w:rPr>
        <w:t xml:space="preserve">[emërtimi i objektit]</w:t>
      </w:r>
      <w:r>
        <w:t xml:space="preserve">. Oferta është e hapur: klienti zgjedh testimet dhe sasitë sipas nevojës, dhe faturohen vetëm testimet e kryera, me çmimet njësi të Seksionit 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Përshkrimi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Fusha e testimeve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Mbi 90 testime në 19 kategori: agregate, beton i freskët dhe i ngurtësuar, prova në strukturë, çimento, aditivë, llaçe, muraturë, çelik, termoizolues, gurë natyrorë, dhera (laborator dhe terren), asfalt, bitum, elementë betoni për trotuar, ujë, hidroizolim, shtresa niveluese, pllaka dhe shërbime në kantier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Akreditimi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ISO/IEC 17025:2017, Drejtoria e Përgjithshme e Akreditimit (DPA), certifikata LT 069, e vlefshme deri më 07.06.2029, me 88 testime në fushën e akreditimit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Si porositet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Klienti zgjedh kodet e testimeve nga Seksioni 9 dhe plotëson Formularin e Porosisë (Seksioni 12) ose dërgon kërkesën me e-mail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Afatet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Afati standard i rezultatit jepet për çdo testim; rezultatet e kubikëve të betonit dërgohen me e-mail brenda ditës së provës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Marrja e mostrave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Nga teknikët tanë në kantier (Hënë–Shtunë, 08:00–16:00; jashtë orarit sipas kërkesës) ose dorëzim nga klienti në laborator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Raportimi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 testimi PDF i nënshkruar për çdo mostër, në shqip ose anglisht pa kosto shtesë, dhe përmbledhje mujore e rezultateve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Çmimet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Në ALL, pa TVSH dhe me TVSH 20%, të vlefshme deri më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[31.12.2026]</w:t>
            </w:r>
          </w:p>
        </w:tc>
      </w:tr>
    </w:tbl>
    <w:p>
      <w:pPr>
        <w:pStyle w:val="Heading1"/>
        <w:pageBreakBefore/>
      </w:pPr>
      <w:r>
        <w:t xml:space="preserve">1. Rreth SARP &amp; LAB</w:t>
      </w:r>
    </w:p>
    <w:p>
      <w:pPr>
        <w:spacing w:after="120" w:line="276"/>
        <w:jc w:val="both"/>
      </w:pPr>
      <w:r>
        <w:t xml:space="preserve">SARP &amp; LAB sh.p.k. është kompani shqiptare me seli në Durrës, që bashkon në një vend laboratorin e akredituar të testimit të materialeve, investigimet gjeologo-inxhinierike dhe sizmike, si dhe furnizimin dhe aplikimin e sistemeve teknike për ndërtim si partner zyrtar i MAPEI në Shqipëri.</w:t>
      </w:r>
    </w:p>
    <w:p>
      <w:pPr>
        <w:spacing w:after="120" w:line="276"/>
        <w:jc w:val="both"/>
      </w:pPr>
      <w:r>
        <w:t xml:space="preserve">Kjo kombinim i jep klientit një avantazh të veçantë: laboratori ynë nuk raporton vetëm rezultatin, por njeh edhe materialet, aditivët dhe teknologjinë e prodhimit të betonit. Kur një rezultat nuk përputhet me kërkesat, ne ndihmojmë në gjetjen e shkakut dhe të zgjidhjes.</w:t>
      </w:r>
    </w:p>
    <w:p>
      <w:pPr>
        <w:pStyle w:val="Heading2"/>
      </w:pPr>
      <w:r>
        <w:t xml:space="preserve">1.1 Përvoja</w:t>
      </w:r>
    </w:p>
    <w:p>
      <w:pPr>
        <w:spacing w:after="120" w:line="276"/>
        <w:jc w:val="both"/>
      </w:pPr>
      <w:r>
        <w:t xml:space="preserve">Laboratori ka mbështetur kontrollin e cilësisë në projekte madhore në Shqipëri, ndër të cilat Durrës Yachts &amp; Marina, Vlora Marina, Green Coast dhe projekte infrastrukturore kombëtare </w:t>
      </w:r>
      <w:r>
        <w:rPr>
          <w:b/>
          <w:bCs/>
          <w:color w:val="7A0000"/>
          <w:highlight w:val="yellow"/>
        </w:rPr>
        <w:t xml:space="preserve">[KONFIRMO / shto projekte të tjera]</w:t>
      </w:r>
      <w:r>
        <w:t xml:space="preserve">.</w:t>
      </w:r>
    </w:p>
    <w:p>
      <w:pPr>
        <w:pStyle w:val="Heading2"/>
      </w:pPr>
      <w:r>
        <w:t xml:space="preserve">1.2 Ekipi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Emri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Përgjegjësia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Drejtor i Përgjithshëm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David Alliu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Përgjegjësia kontraktuale dhe miratimi i ofertës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Shefe e laboratorit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Adelajda Duzha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Planifikimi i testimeve, verifikimi dhe nënshkrimi i raporteve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Menaxheri i cilësisë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Sistemi i cilësisë sipas ISO/IEC 17025, kalibrimet, auditimet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Koordinatori i klientit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Pika e vetme e kontaktit, planifikimi i vizitave, dorëzimi i raporteve në afat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Inxhinierë dhe teknikë laboratori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[nr]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Marrja e mostrave në kantier, kryerja e testimeve</w:t>
            </w:r>
          </w:p>
        </w:tc>
      </w:tr>
    </w:tbl>
    <w:p>
      <w:pPr>
        <w:pStyle w:val="Heading1"/>
      </w:pPr>
      <w:r>
        <w:t xml:space="preserve">2. Fusha e Shërbimeve</w:t>
      </w:r>
    </w:p>
    <w:p>
      <w:pPr>
        <w:spacing w:after="120" w:line="276"/>
        <w:jc w:val="both"/>
      </w:pPr>
      <w:r>
        <w:t xml:space="preserve">Testimet mbulojnë të gjithë ciklin e projektit. Tabela 2.1 tregon se cilat testime përdoren zakonisht në secilën fazë, si ndihmë për zgjedhjen e klientit.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2.1: Testimet sipas fazës së projektit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38"/>
        <w:gridCol w:w="2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Faza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Qëllimi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Kodet tipike (Seksioni 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Para fillimit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Miratimi i materialeve dhe i furnitorëve, receta e betonit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A1–A14, B1, C7–C8, E1–E3, F1–F4, O1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Punimet e dheut dhe themelet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Kontrolli i mbushjeve dhe i ngjeshjes, aftësia mbajtëse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L1–L14, M1–M5, D7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Betonimi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Kontrolli i betonit në kantier dhe pranimi sipas EN 206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B2–B8, C1–C6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Struktura dhe muratura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Çeliku, elementët e muraturës, llaçet, termoizolimi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G1–G6, H1, I1–I2, J1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Pranimi dhe struktura ekzistuese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Vlerësimi i rezistencës në vepër sipas EN 13791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D1–D8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Rrugët dhe sheshet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Kontrolli i asfaltit dhe i shtresave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N1–N8, Q1–Q3, M1–M5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Përfundimet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Hidroizolimi, shtresat niveluese dhe pllakat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W1–W3, S1, T1–T4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Gjatë gjithë objektit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Prania në kantier, transporti dhe raportimi mujor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R1–R5</w:t>
            </w:r>
          </w:p>
        </w:tc>
      </w:tr>
    </w:tbl>
    <w:p>
      <w:pPr>
        <w:pStyle w:val="Heading1"/>
      </w:pPr>
      <w:r>
        <w:t xml:space="preserve">3. Si Funksionon Shërbimi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3.1: Procesi nga porosia deri te raporti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Hapi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Veprimi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Përshkrimi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Porosia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Klienti zgjedh testimet nga Seksioni 9 dhe dërgon Formularin e Porosisë ose një e-mail me kodet dhe sasitë.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Konfirmimi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Brenda 24 orësh konfirmojmë porosinë, datën e marrjes së mostrave dhe afatin e rezultateve. Vizitat në kantier kërkohen të paktën 24 orë përpara.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Marrja e mostrave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Teknikët tanë marrin mostrat në kantier sipas standardit përkatës (p.sh. EN 12350-1, EN 932-1) dhe plotësojnë procesverbalin e marrjes, ose klienti i dorëzon mostrat në laborator bashkë me formularin e mostrës.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Pranimi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Çdo mostër merr kod unik, kontrollohet gjendja dhe fotografohet. Mostrat e papërshtatshme i njoftohen klientit para testimit.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Testimi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Testimi kryhet me pajisje të kalibruara, sipas metodës standarde dhe procedurave të cilësisë së laboratorit.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Verifikimi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Çdo rezultat kontrollohet nga një person i dytë para lëshimit të raportit.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Raporti PDF i nënshkruar dërgohet me e-mail. Për kubikët e betonit rezultati dërgohet brenda ditës së provës.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Arkivimi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Raportet dhe të dhënat ruhen në arkiv digjital; mostrat ruhen sipas Seksionit 10.6.</w:t>
            </w:r>
          </w:p>
        </w:tc>
      </w:tr>
    </w:tbl>
    <w:p>
      <w:pPr>
        <w:pStyle w:val="Heading1"/>
      </w:pPr>
      <w:r>
        <w:t xml:space="preserve">4. Mostrat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Sasia minimale e mostrës dhe afati standard jepen për çdo testim në Seksionin 9. Për mostra më të vogla, laboratori njofton klientin para testimit.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Kubikët dhe mostrat e tjera të betonit duhet të shënohen qartë (elementi, data e betonimit, klasa e betonit, nr. i fletëdorëzimit) dhe të mbrohen nga tharja dhe goditjet gjatë transportit.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Kur mostrat merren nga klienti, rezultatet i referohen mostrës siç është marrë në laborator. Kur mostrat merren nga SARP &amp; LAB, raporti përfshin edhe procesverbalin e marrjes së mostrës.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Kubikët e betonit të marrë nga teknikët tanë kurohen në laborator në vaskë uji me temperaturë të kontrolluar (20 ± 2 °C) sipas EN 12390-2, pa kosto shtesë.</w:t>
      </w:r>
    </w:p>
    <w:p>
      <w:pPr>
        <w:pStyle w:val="Heading1"/>
      </w:pPr>
      <w:r>
        <w:t xml:space="preserve">5. Cilësia dhe Akreditimi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Laboratori është i akredituar sipas ISO/IEC 17025 nga Drejtoria e Përgjithshme e Akreditimit (DPA), certifikata LT 069, e lëshuar më 08.06.2025 dhe e vlefshme deri më 07.06.2029. Fusha e akreditimit përfshin 88 testime dhe metoda për agregate, beton, çimento, aditivë, llaçe, muraturë, çelik, gurë natyrorë, termoizolues, elementë betoni, dhera, asfalt dhe bitum, si dhe prova jo-shkatërruese në strukturë.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DPA është nënshkruese e marrëveshjeve EA MLA dhe ILAC MRA për testimin; raportet tona të akredituara pranohen në vendet anëtare të këtyre marrëveshjeve.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Testimet brenda fushës së akreditimit shënohen me ● në kolonën “Akr.” të listës së çmimeve dhe raportohen me logon e akreditimit. Testimet e tjera kryhen me të njëjtat procedura të cilësisë, por raportohen si testime jashtë fushës së akreditimit.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Sistemi i menaxhimit të kompanisë: </w:t>
      </w:r>
      <w:r>
        <w:rPr>
          <w:b/>
          <w:bCs/>
          <w:color w:val="7A0000"/>
          <w:highlight w:val="yellow"/>
        </w:rPr>
        <w:t xml:space="preserve">[KONFIRMO listën dhe vlefshmërinë e certifikatave: ISO 9001, ISO 14001, ISO 45001, ISO 27001, PAS 99]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Të gjitha pajisjet kalibrohen periodikisht nga laboratorë kalibrimi të akredituar, me gjurmueshmëri metrologjike. Certifikatat e kalibrimit janë në dispozicion të klientit dhe të auditëve.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Laboratori merr pjesë në prova ndërlaboratorike dhe zbaton kontrolle të brendshme të cilësisë </w:t>
      </w:r>
      <w:r>
        <w:rPr>
          <w:b/>
          <w:bCs/>
          <w:color w:val="7A0000"/>
          <w:highlight w:val="yellow"/>
        </w:rPr>
        <w:t xml:space="preserve">[KONFIRMO skemat PT]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Pasiguria e matjes jepet sipas kërkesës. Kur klienti kërkon deklaratë përputhshmërie me një specifikim, rregulli i vendimit bihet dakord me klientin para testimit, sipas ISO/IEC 17025, pika 7.1.3.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Raportet kanë numër unik dhe mund të verifikohen në çdo kohë pranë laboratorit.</w:t>
      </w:r>
    </w:p>
    <w:p>
      <w:pPr>
        <w:pStyle w:val="Heading1"/>
      </w:pPr>
      <w:r>
        <w:t xml:space="preserve">6. Raportimi dhe Afatet</w:t>
      </w:r>
    </w:p>
    <w:p>
      <w:pPr>
        <w:spacing w:after="120" w:line="276"/>
        <w:jc w:val="both"/>
      </w:pPr>
      <w:r>
        <w:t xml:space="preserve">Për çdo mostër ose grup mostrash lëshohet një Raport Testimi sipas ISO/IEC 17025, i cili përmban: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identifikimin e klientit, të objektit, të mostrës dhe të elementit nga është marrë;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metodën dhe standardin e testimit, si dhe çdo devijim nga metoda;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rezultatet, me njësitë dhe, kur kërkohet, krahasimin me kërkesat e projektit ose të standardit;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nënshkrimin e personit të autorizuar dhe datën e lëshimit.</w:t>
      </w:r>
    </w:p>
    <w:p>
      <w:pPr>
        <w:spacing w:after="120" w:line="276"/>
        <w:jc w:val="both"/>
      </w:pPr>
      <w:r>
        <w:t xml:space="preserve">Vlera të shtuara pa kosto shtesë: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raport në shqip ose në anglisht, sipas kërkesës;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dërgim i rezultateve të kubikëve me e-mail brenda ditës së provës;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përmbledhje mujore e rezultateve të betonit për objektin, me vlerësim statistikor të përputhshmërisë sipas EN 206, pika 8, kur numri i rezultateve e lejon;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njoftim i menjëhershëm me telefon ose e-mail kur një rezultat nuk plotëson klasën e kërkuar.</w:t>
      </w:r>
    </w:p>
    <w:p>
      <w:pPr>
        <w:spacing w:after="120" w:line="276"/>
        <w:jc w:val="both"/>
      </w:pPr>
      <w:r>
        <w:t xml:space="preserve">Afati standard i çdo testimi jepet në Seksionin 9 në ditë pune, nga data e pranimit të mostrës ose nga mosha e provës. Për shërbim urgjent shih Seksionin 10.4.</w:t>
      </w:r>
    </w:p>
    <w:p>
      <w:pPr>
        <w:pStyle w:val="Heading1"/>
      </w:pPr>
      <w:r>
        <w:t xml:space="preserve">7. Shëndeti, Siguria dhe Mjedisi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Personeli në kantier përdor pajisjet mbrojtëse personale dhe zbaton rregullat e sigurisë së kantierit të klientit; laboratori zbaton masa sigurie në përputhje me ISO 45001 </w:t>
      </w:r>
      <w:r>
        <w:rPr>
          <w:b/>
          <w:bCs/>
          <w:color w:val="7A0000"/>
          <w:highlight w:val="yellow"/>
        </w:rPr>
        <w:t xml:space="preserve">[KONFIRMO certifikimin]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Kimikatet ruhen dhe përdoren sipas Rregullores REACH (KE nr. 1907/2006) dhe fletëve të sigurisë.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Mbetjet laboratorike ndahen sipas llojit (inerte, kimike) dhe asgjësohen sipas legjislacionit shqiptar në fuqi.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Çdo incident regjistrohet dhe analizohet për përmirësim të vazhdueshëm.</w:t>
      </w:r>
    </w:p>
    <w:p>
      <w:pPr>
        <w:pStyle w:val="Heading1"/>
      </w:pPr>
      <w:r>
        <w:t xml:space="preserve">8. Detyrimet e Klientit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Njofton laboratorin të paktën 24 orë përpara për çdo vizitë në kantier (p.sh. betonim), me datën, orën, vendin dhe volumin e parashikuar.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Siguron akses të sigurt për teknikët dhe një vend të mbrojtur për përgatitjen e kubikëve në kantier gjatë 24 orëve të para.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Për mostrat që dorëzon vetë, jep të dhënat e identifikimit të mostrës dhe specifikimin përkatës (klasa e betonit, klasa e çelikut etj.).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Për karrotimin dhe provat në strukturë, tregon pozicionet e lejuara dhe merr miratimin e projektuesit ose të mbikëqyrësit kur nevojitet; riparimi i vrimave të karrotave </w:t>
      </w:r>
      <w:r>
        <w:rPr>
          <w:b/>
          <w:bCs/>
          <w:color w:val="7A0000"/>
          <w:highlight w:val="yellow"/>
        </w:rPr>
        <w:t xml:space="preserve">[përfshihet / nuk përfshihet]</w:t>
      </w:r>
      <w:r>
        <w:t xml:space="preserve">.</w:t>
      </w:r>
    </w:p>
    <w:p>
      <w:pPr>
        <w:pStyle w:val="Heading1"/>
        <w:pageBreakBefore/>
      </w:pPr>
      <w:r>
        <w:t xml:space="preserve">9. Katalogu i Testimeve dhe Lista e Çmimeve</w:t>
      </w:r>
    </w:p>
    <w:p>
      <w:pPr>
        <w:spacing w:after="120" w:line="276"/>
        <w:jc w:val="both"/>
      </w:pPr>
      <w:r>
        <w:t xml:space="preserve">Çmimet janë në Lekë (ALL), pa TVSH dhe me TVSH 20%, për </w:t>
      </w:r>
      <w:r>
        <w:rPr>
          <w:b/>
          <w:bCs/>
        </w:rPr>
        <w:t xml:space="preserve">raport testimi</w:t>
      </w:r>
      <w:r>
        <w:t xml:space="preserve"> (një raport për çdo mostër ose set, sipas kolonës “Njësia”), përveç kur njësia tregon ndryshe (vizitë, pikë, element, muaj). Për kubikët e betonit, një raport përfshin deri në 3 kubikë të të njëjtit element, betonim dhe moshë. Klienti zgjedh testimet duke shënuar sasinë (numrin e raporteve) në kolonën e fundit ose duke përdorur Formularin e Porosisë në Seksionin 12. Faturohen vetëm testimet e kryera realisht.</w:t>
      </w:r>
    </w:p>
    <w:p>
      <w:pPr>
        <w:spacing w:after="120" w:line="276"/>
        <w:jc w:val="both"/>
      </w:pPr>
      <w:r>
        <w:rPr>
          <w:i/>
          <w:iCs/>
          <w:sz w:val="17"/>
          <w:szCs w:val="17"/>
        </w:rPr>
        <w:t xml:space="preserve">Shpjegime: ● në kolonën “Akr.” = testim brenda fushës së akreditimit ISO/IEC 17025 (certifikata DPA LT 069); – = testim jashtë fushës së akreditimit. Rreshti i dytë i çdo testimi jep standardin, sasinë minimale të mostrës dhe afatin standard të rezultatit në ditë pune.</w:t>
      </w:r>
    </w:p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9.1: Agregate (EN 12620, EN 13242, EN 13043)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Analiza granulometrike me sita, përfshirë përmbajtjen e grimcave të imta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933-1 / AASHTO T27 / ASTM C136 | Mostra: 5 kg (rërë) – 40 kg (zhavorr)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1,667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grimcave dhe ujëthithja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1097-6 / ASTM C127, C128 | Mostra: 2–5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Ekuivalenti i rërës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933-8 / ASTM D2419 | Mostra: 1 kg rërë 0/4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fragmentim (Los Angeles)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1097-2 / ASTM C131 | Mostra: 15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2,917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Indeksi i sheshtësisë (flakiness)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933-3 | Mostra: 10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Indeksi i formës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933-4 | Mostra: 10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Indeksi i zgjatimit (elongation)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BS 812-105.2 | Mostra: 10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me blu metileni (cilësia e grimcave të imta)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933-9 | Mostra: 1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A9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në masë e shkrifët dhe boshllëqet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1097-3 | Mostra: 20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A10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Lagështia e agregatit (me tharje në furrë)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1097-5 | Mostra: 1–5 kg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Papastërtitë organike në rërë (metoda kolorimetrike)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C40 | Mostra: 1 kg rërë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Qëndrueshmëria me sulfat magnezi (soundness), fraksioni 10/14 mm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1367-2 | Mostra: 5 kg | 10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Vlera e thërrmimit të agregatit (ACV)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BS EN 1097-2 | Mostra: 10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A14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Qëndrueshmëria e agregateve ndaj cikleve ngrirje-shkrirje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1367-1 | Mostra: 10 kg | 15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[12,000]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[14,400]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9.2: Beton i freskët dhe receta (EN 206, EN 12350)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Projektimi i recetës së betonit (beton normal, vetëngjeshës, shotcrete, beton me shkumë etj.), përfshirë përzierjet provë dhe provat 7 dhe 28 ditë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206 | Materialet: agregate ≈ 150 kg/fraksion, çimento 50 kg, aditivë 5 L | 7 ditë paraprak, 35 ditë përfundimtar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recetë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25,000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30,000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Konsistenca me konin e Abramsit (slump)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12350-2 / ASTM C143 | Në kantier ose laborator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Marrja e mostrave të betonit të freskët në kantier dhe përgatitja e kubikëve (pa limit kubikësh), brenda orarit (Hënë–Shtunë, 08:00–16:00)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12350-1, EN 12390-2 | Përfshin temperaturën e betonit dhe procesverbalin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vizitë / teknik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3,750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Si B3, jashtë orarit zyrtar dhe në ditët e festave zyrtare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12350-1, EN 12390-2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vizitë / teknik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6,250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7,500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Përmbajtja e ajrit (metoda me presion)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12350-7 / ASTM C231 | Në kantier ose laborator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betonit të freskët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12350-6 / ASTM C138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[960]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Konsistenca me tryezën e rrjedhjes (flow table)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12350-5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B8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Rrjedhja e betonit vetëngjeshës (slump-flow, T500)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12350-8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9.3: Beton i ngurtësuar (EN 12390)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shtypje e kubikëve 150 × 150 × 150 mm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12390-3 | Kubik i shënuar | brenda ditës së provës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(≤ 3 kubikë)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betonit të ngurtësuar (me C1)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12390-7 | Me kubikët e C1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shtypje e cilindrave Ø150 × 300 mm, përfshirë përgatitjen e faqeve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12390-3 | Cilindër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cilindër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tërheqje me çarje (prova braziliane)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12390-6 / ASTM C496 | Cilindër ose kubik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kampion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[2,400]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përkulje e prizmave 150 × 150 × 600 mm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12390-5 | Prizëm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kampion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Thellësia e depërtimit të ujit nën presion (set me 3 kubikë)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12390-8 | 3 kubikë 150 mm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Qëndrueshmëria e betonit ndaj ngrirje-shkrirjes së shpejtë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C666 | Prizma sipas standardit | 45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[72,000]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Përmbajtja e çimentos në betonin e ngurtësuar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UNI 6505 | Kampion 2 kg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9.4: Prova në strukturë (karrota dhe prova jo-shkatërruese)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Karrotim i betonit dhe rezistenca në shtypje, karrotë me raport 1:1 (lartësi/diametër)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12504-1, EN 12390-3 | Ø100 mm (Ø75 mm sipas armaturës)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karrotë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4,167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Si D1, karrotë me raport 2:1 (lartësi/diametër)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12504-1, EN 12390-3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karrotë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6,250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7,500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Indeksi i kërcimit me sklerometër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12504-2 | Element (zonë prove)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element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2,083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Shpejtësia e impulsit ultrasonik (UPV); bashkë me D3 për metodën SonReb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12504-4 / ASTM C597 | Element (zonë prove)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element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Thellësia e karbonatimit (me fenolftaleinë) në karrota ose në vepër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14630 | Karrotë ose pikë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Vlerësimi i rezistencës në vepër dhe i klasës së betonit nga D1–D4, me raport interpretues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13791 | 5 ditë pas provave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[15,000]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[18,000]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Integriteti i pilotave (PIT, metoda me goditje të ulët)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D5882 | Pilot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pilot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D8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Pozicioni, diametri dhe mbulesa e armaturës në strukturë (pakometër)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BS 1881-204 | Element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element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[2,400]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9.5: Çimento dhe aditivë (EN 196, EN 934-2, EN 480)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shtypje dhe në përkulje e çimentos (prizma 40 × 40 × 160 mm) në 2/7/28 ditë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196-1 | Mostra: 5 kg në qese të mbyllur | 30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4,167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Koha e fillimit dhe e mbarimit të ngurtësimit, konsistenca normale dhe qëndrueshmëria e vëllimit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196-3 | Mostra: 5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E3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Sipërfaqja specifike (Blaine) dhe dendësia e çimentos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196-6 / ASTM C204 | Mostra: 1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F1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Përputhshmëria e aditivit për beton: reduktimi i ujit, rezistenca dhe ajri krahasuar me betonin referues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480-1, EN 934-2 | Aditivi 5 L + materialet | 35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[24,000]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F2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Përmbajtja e lëndës së thatë të aditivit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480-8 | Mostra: 0.5 L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F3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aditivit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ISO 758 | Mostra: 0.5 L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[960]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F4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pH i aditivit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ISO 4316 | Mostra: 0.5 L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[960]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9.6: Llaçe, muraturë, çelik, termoizolues dhe elementë betoni për trotuar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shtypje dhe në përkulje e llaçit të ngurtësuar (prizma 40 × 40 × 160 mm)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1015-11 | 3 prizma ose 5 kg llaç i thatë | 1 ditë pas moshës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(3 prizma)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1,250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Konsistenca e llaçit të freskët (tryeza e rrjedhjes)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1015-3 | Në vend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[960]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e aderencës (pull-off) e llaçeve, riparimeve dhe veshjeve, në terren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1542, EN 1348 | Pikë prove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Llaç: analiza granulometrike e agregatit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1015-1 | Mostra: 2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Llaç: dendësia e llaçit të ngurtësuar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1015-10 | Me prizmat e G1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[960]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G6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Ngjitës për pllaka qeramike: rezistenca e ngjitjes në tërheqje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12004-2 | Mostra: 5 kg ngjitës | 30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Elementë murature (tulla qeramike, blloqe betoni, silikate): dimensionet, dendësia, ujëthithja dhe rezistenca në shtypje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772-1, -13, -16, -21 | Mostra: 10 copë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2,917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I1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Shufra çeliku: masa dhe diametri nominal, kufiri i rrjedhshmërisë, rezistenca në tërheqje dhe zgjatimi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15630-1, EN ISO 6892-1, EN 10080 | 3 copë × 1.0 m për diametër dhe lot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(3 shufra)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2,083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I2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e përkuljes dhe e ripërkuljes së shufrave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15630-1 | 1 copë × 1.0 m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shufër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J1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Produkte termoizoluese (EPS, XPS, lesh guri): dimensionet, dendësia, ujëthithja dhe rezistenca në shtypje në 10% deformim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29465, EN 1602, EN ISO 29767, EN ISO 29469 | Mostra: 1 pllakë e plotë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2,917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Q1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Blloqe betoni për shtrim: dimensionet, ujëthithja dhe rezistenca në tërheqje me çarje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1338 | Mostra: 8 blloqe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Q2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Bordura betoni: dimensionet, ujëthithja dhe rezistenca në përkulje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1340 | Mostra: 8 bordura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Q3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Pllaka betoni për trotuar: dimensionet, ujëthithja dhe rezistenca në përkulje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1339 | Mostra: 8 pllaka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9.7: Gurë natyrorë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reale dhe në masë, poroziteti i hapur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1936 / EN 772-4 / ASTM D6473 | Blloqe për 6 kampione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1,667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Ujëthithja në presion atmosferik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13755 | Blloqe për 6 kampione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Lagështia natyrale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D2216 | 1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shtypje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1926 / ASTM D5873, D6032 | 10 kampione kubike 50 mm (ose bllok)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K5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përkulje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12372 / EN 13161 | 10 kampione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1,667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9.8: Dhera – testime laboratorike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Lagështia natyrale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17892-1 | 0.5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720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natyrale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17892-2 | Kampion i pashqetësuar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grimcave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17892-3 | 0.5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1,800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Analiza granulometrike me sita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D6913 | 2–5 kg | 4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1,667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Analiza granulometrike me hidrometër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BS 1377-2 / ASTM D7928 | 0.5 kg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Kufijtë e Atterbergut (kufiri i rrjedhshmërisë dhe i plasticitetit)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17892-12 / ASTM D4318 / AASHTO T89 | 1 kg | 4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1,833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Proctor (standarde ose e modifikuar)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13286-2 / ASTM D698, D1557 / AASHTO T99, T180 | 25 kg (40 kg e modifikuar)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3,333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Indeksi CBR në laborator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13286-47 / ASTM D1883 / AASHTO T193 | 30 kg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3,750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L9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Prerja direkte (CD, 3 kampione)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17892-10 | Kampion i pashqetësuar | 10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8,000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9,600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L10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Ngjeshja edometrike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17892-5 / ASTM D2435 | Kampion i pashqetësuar | 15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[12,000]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Shtypja njëboshtore (dhera / shkëmb)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17892-7 / ISRM | Kampion i pashqetësuar | 4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4,200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Analiza kimike e dheut (sulfate, klorure, pH) për klasën e ekspozimit të betonit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BS 1377-3, EN 206 | 1 kg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e grimcave dhe ujëthithja e materialeve të mbushjes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1097-6 | 5 kg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L14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tërheqje indirekte e përzierjeve të lidhura me lidhës hidraulik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13286-42 | 3 kampione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provë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9.9: Dhera dhe shtresa – prova në terren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me pllakë statike (moduli Ev1, Ev2 dhe raporti Ev2/Ev1)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CNR B.U. 146 | Pikë prove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7,917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9,500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Prova me pllakë dinamike (LWD, moduli Evd)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TP BF-StB B 8.3 | Pikë prove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4,167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në vend me metodën e zëvendësimit me rërë dhe shkalla e ngjeshjes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D1556 / AASHTO T191 | Pikë prove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Penetrometri dinamik me kon (DCP)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ASTM D6951 | Pikë prove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Rezistenca në prerje e dherave kohezivë me vane portabël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Vane portabël | Pikë prove | 1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pikë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[1,800]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9.10: Asfaltobeton dhe bitum (EN 12697, EN 13108, EN 1426/1427)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Përmbajtja e bitumit me ekstraktim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12697-1 | Mostra: 2 kg përzierje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Granulometria e agregatit pas ekstraktimit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12697-2 / ASTM D2172 | Me N1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Dendësia Marshall dhe përqindja e boshllëqeve të ajrit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12697-6, EN 12697-8 / ASTM D3203 | Mostra: 10 kg përzierje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Stabiliteti dhe rrjedhja Marshall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12697-34 / ASTM D6927 | Me N3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Projektimi i recetës së përzierjes asfaltike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13108-1, -4, -20 | Agregate ≈ 100 kg/fraksion, bitum 5 kg | 15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recetë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37,500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45,000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N6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Karrotim asfalti (binder + tapet), trashësia dhe shkalla e ngjeshjes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12697-27, EN 12697-6 | Karrotë Ø100–150 mm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cm thellësie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417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N7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Bitumi: pika e zbutjes (unazë dhe sferë)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1427 / ASTM D36 | Mostra: 0.5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N8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Bitumi: penetrimi me gjilpërë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1426 | Mostra: 0.5 kg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5B193F"/>
                <w:sz w:val="15"/>
                <w:szCs w:val="15"/>
              </w:rPr>
              <w:t xml:space="preserve">●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9.11: Ujë dhe shërbime të tjera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O1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Përshtatshmëria e ujit për prodhimin e betonit (pH, klorure, sulfate, alkale, lëndë organike, lëndë e ngurtë)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1008 | Mostra: 2 L në shishe të pastër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O2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Agresiviteti i ujit nëntokësor ndaj betonit (pH, sulfate, magnez, amoniak, CO₂ agresiv)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206, Tabela 2 | Mostra: 2 L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14,400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Transporti i teknikut dhe i mostrave, brenda zonës </w:t>
            </w: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[Durrës – Tiranë]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 | Për vizitë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vizitë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3,000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Konsulencë teknike, takim ose interpretim i rezultateve me projektuesin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 | Sipas kërkesës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orë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6,000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P3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Raport në gjuhën angleze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 | Sipas kërkesës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9.12: Hidroizolim, shtresa niveluese dhe pllaka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W1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Membrana bituminoze: padepërtueshmëria ndaj ujit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1928, EN 13969 | 1 m² nga rruli | 5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[8,000]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[9,600]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W2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Membrana bituminoze: trashësia dhe masa për njësi sipërfaqe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1849-1 | 1 m² nga rruli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W3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Membrana bituminoze: forca dhe zgjatimi në tërheqje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12311-1 | 1 m² nga rruli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Shtresë niveluese çimento-rërë: rezistenca në shtypje dhe në përkulje (prizma 40 × 40 × 160 mm)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13892-2, EN 13813 | 3 prizma | 1 ditë pas moshës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 (set)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[1,250]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[1,500]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T1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Pllaka qeramike/porcelan: absorbimi i ujit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10545-3, EN 14411 | 10 pllaka | 3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[3,600]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T2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Pllaka: dimensionet dhe cilësia e sipërfaqes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10545-2 | 10 pllaka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T3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Pllaka: rezistenca në përkulje dhe forca e thyerjes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10545-4 | 7 pllaka | 2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[3,500]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[4,200]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T4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Pllaka: rezistenca ndaj abrazionit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ISO 10545-6 / -7 | 11 pllaka | 7 ditë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raport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[12,000]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9.13: Shërbime në kantier (kontratë kuadër)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950"/>
        <w:gridCol w:w="550"/>
        <w:gridCol w:w="1050"/>
        <w:gridCol w:w="1100"/>
        <w:gridCol w:w="1100"/>
        <w:gridCol w:w="1238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Kodi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Testi / standardi / mostra dhe afati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Njësia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 TVSH (ALL)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 TVSH (ALL)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Sasia e kërkuar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R1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Teknik laboratori rezident në kantier, Hënë–Shtunë, orari zyrtar: marrja e mostrave, slump, temperatura, përgatitja dhe kurimi i kubikëve, konsistenca e llaçit, kontrolli i trashësisë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12350, EN 12390-2 | Përfshin pajisjet e kantierit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muaj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[180,000]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[216,000]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R2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Inxhinier laboratori: mbikëqyrje periodike, trajnimi dhe kontrolli i personelit të kantierit për marrjen dhe trajtimin e mostrave (2 ditë/muaj)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muaj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[36,000]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R3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Akomodimi dhe dieta e teknikut rezident jashtë zonës Durrës – Tiranë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muaj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[60,000]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[72,000]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R4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Transporti i mostrave nga kantieri në laboratorin qendror, jashtë zonës Durrës – Tiranë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– | Për udhëtim vajtje-ardhje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udhëtim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[15,000]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color w:val="7A0000"/>
                <w:sz w:val="15"/>
                <w:szCs w:val="15"/>
                <w:highlight w:val="yellow"/>
              </w:rPr>
              <w:t xml:space="preserve">[18,000]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R5</w:t>
            </w:r>
          </w:p>
        </w:tc>
        <w:tc>
          <w:tcPr>
            <w:tcW w:type="dxa" w:w="3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Raport mujor dhe vlerësim statistikor i betonit sipas EN 206</w:t>
            </w:r>
          </w:p>
          <w:p>
            <w:pPr>
              <w:spacing w:after="20"/>
              <w:jc w:val="left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EN 206, pika 8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5"/>
                <w:szCs w:val="15"/>
              </w:rPr>
              <w:t xml:space="preserve">muaj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5"/>
                <w:szCs w:val="15"/>
              </w:rPr>
              <w:t xml:space="preserve">Falas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25"/>
              <w:left w:type="dxa" w:w="90"/>
              <w:bottom w:type="dxa" w:w="25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>
      <w:pPr>
        <w:pStyle w:val="Heading1"/>
        <w:pageBreakBefore/>
      </w:pPr>
      <w:r>
        <w:t xml:space="preserve">10. Kushtet Tregtare</w:t>
      </w:r>
    </w:p>
    <w:p>
      <w:pPr>
        <w:pStyle w:val="Heading2"/>
      </w:pPr>
      <w:r>
        <w:t xml:space="preserve">10.1 Çmimet dhe vlefshmëria</w:t>
      </w:r>
    </w:p>
    <w:p>
      <w:pPr>
        <w:spacing w:after="120" w:line="276"/>
        <w:jc w:val="both"/>
      </w:pPr>
      <w:r>
        <w:t xml:space="preserve">Çmimet janë në Lekë (ALL) dhe jepen pa TVSH dhe me TVSH 20%. Ato janë të vlefshme deri më </w:t>
      </w:r>
      <w:r>
        <w:rPr>
          <w:b/>
          <w:bCs/>
          <w:color w:val="7A0000"/>
          <w:highlight w:val="yellow"/>
        </w:rPr>
        <w:t xml:space="preserve">[31.12.2026]</w:t>
      </w:r>
      <w:r>
        <w:t xml:space="preserve"> dhe përfshijnë testimin, përpunimin e të dhënave, raportin dhe arkivimin. Transporti faturohet veçmas sipas kodit P1.</w:t>
      </w:r>
    </w:p>
    <w:p>
      <w:pPr>
        <w:pStyle w:val="Heading2"/>
      </w:pPr>
      <w:r>
        <w:t xml:space="preserve">10.2 Pagesa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Porosi të veçanta: pagesë </w:t>
      </w:r>
      <w:r>
        <w:rPr>
          <w:b/>
          <w:bCs/>
          <w:color w:val="7A0000"/>
          <w:highlight w:val="yellow"/>
        </w:rPr>
        <w:t xml:space="preserve">[100% paraprakisht ose me dorëzimin e raportit]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Kontratë kuadër për objektin: faturë mujore në bazë të përmbledhjes mujore të testimeve, e pagueshme brenda </w:t>
      </w:r>
      <w:r>
        <w:rPr>
          <w:b/>
          <w:bCs/>
          <w:color w:val="7A0000"/>
          <w:highlight w:val="yellow"/>
        </w:rPr>
        <w:t xml:space="preserve">[15]</w:t>
      </w:r>
      <w:r>
        <w:t xml:space="preserve"> ditëve nga data e lëshimit, me transfertë bankare.</w:t>
      </w:r>
    </w:p>
    <w:p>
      <w:pPr>
        <w:pStyle w:val="Heading2"/>
      </w:pPr>
      <w:r>
        <w:t xml:space="preserve">10.3 Zbritje për volum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Kushti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Zbritja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Kontratë kuadër me vlerë mujore mbi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[300,000]</w:t>
            </w:r>
            <w:r>
              <w:rPr>
                <w:sz w:val="17"/>
                <w:szCs w:val="17"/>
              </w:rPr>
              <w:t xml:space="preserve"> ALL (pa TVSH)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[5]</w:t>
            </w:r>
            <w:r>
              <w:rPr>
                <w:sz w:val="17"/>
                <w:szCs w:val="17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Kontratë kuadër për gjithë kohëzgjatjen e objektit (mbi </w:t>
            </w: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[12]</w:t>
            </w:r>
            <w:r>
              <w:rPr>
                <w:sz w:val="17"/>
                <w:szCs w:val="17"/>
              </w:rPr>
              <w:t xml:space="preserve"> muaj)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[10]</w:t>
            </w:r>
            <w:r>
              <w:rPr>
                <w:sz w:val="17"/>
                <w:szCs w:val="17"/>
              </w:rPr>
              <w:t xml:space="preserve">%</w:t>
            </w:r>
          </w:p>
        </w:tc>
      </w:tr>
    </w:tbl>
    <w:p>
      <w:pPr>
        <w:pStyle w:val="Heading2"/>
      </w:pPr>
      <w:r>
        <w:t xml:space="preserve">10.4 Shërbim urgjent</w:t>
      </w:r>
    </w:p>
    <w:p>
      <w:pPr>
        <w:spacing w:after="120" w:line="276"/>
        <w:jc w:val="both"/>
      </w:pPr>
      <w:r>
        <w:t xml:space="preserve">Me kërkesë të klientit dhe kur metoda e lejon, rezultatet jepen brenda </w:t>
      </w:r>
      <w:r>
        <w:rPr>
          <w:b/>
          <w:bCs/>
          <w:color w:val="7A0000"/>
          <w:highlight w:val="yellow"/>
        </w:rPr>
        <w:t xml:space="preserve">[24 orëve]</w:t>
      </w:r>
      <w:r>
        <w:t xml:space="preserve"> nga pranimi i mostrës, me një shtesë prej </w:t>
      </w:r>
      <w:r>
        <w:rPr>
          <w:b/>
          <w:bCs/>
          <w:color w:val="7A0000"/>
          <w:highlight w:val="yellow"/>
        </w:rPr>
        <w:t xml:space="preserve">[50]</w:t>
      </w:r>
      <w:r>
        <w:t xml:space="preserve">% mbi çmimin e testimit.</w:t>
      </w:r>
    </w:p>
    <w:p>
      <w:pPr>
        <w:pStyle w:val="Heading2"/>
      </w:pPr>
      <w:r>
        <w:t xml:space="preserve">10.5 Anulimi i vizitave</w:t>
      </w:r>
    </w:p>
    <w:p>
      <w:pPr>
        <w:spacing w:after="120" w:line="276"/>
        <w:jc w:val="both"/>
      </w:pPr>
      <w:r>
        <w:t xml:space="preserve">Vizitat në kantier të anuluara me më pak se 12 orë njoftim, ose kur teknikët presin mbi 2 orë për shkak të vonesës së betonimit, faturohen me </w:t>
      </w:r>
      <w:r>
        <w:rPr>
          <w:b/>
          <w:bCs/>
          <w:color w:val="7A0000"/>
          <w:highlight w:val="yellow"/>
        </w:rPr>
        <w:t xml:space="preserve">[50]</w:t>
      </w:r>
      <w:r>
        <w:t xml:space="preserve">% të çmimit të vizitës.</w:t>
      </w:r>
    </w:p>
    <w:p>
      <w:pPr>
        <w:pStyle w:val="Heading2"/>
      </w:pPr>
      <w:r>
        <w:t xml:space="preserve">10.6 Ruajtja e mostrave</w:t>
      </w:r>
    </w:p>
    <w:p>
      <w:pPr>
        <w:spacing w:after="120" w:line="276"/>
        <w:jc w:val="both"/>
      </w:pPr>
      <w:r>
        <w:t xml:space="preserve">Mostrat e testuara me prova shkatërruese (kubikë, prizma, karrota) asgjësohen pas lëshimit të raportit. Mostrat e tjera ruhen për </w:t>
      </w:r>
      <w:r>
        <w:rPr>
          <w:b/>
          <w:bCs/>
          <w:color w:val="7A0000"/>
          <w:highlight w:val="yellow"/>
        </w:rPr>
        <w:t xml:space="preserve">[30]</w:t>
      </w:r>
      <w:r>
        <w:t xml:space="preserve"> ditë pas raportit për testime shtesë sipas kërkesës, pastaj asgjësohen.</w:t>
      </w:r>
    </w:p>
    <w:p>
      <w:pPr>
        <w:pStyle w:val="Heading2"/>
      </w:pPr>
      <w:r>
        <w:t xml:space="preserve">10.7 Konfidencialiteti</w:t>
      </w:r>
    </w:p>
    <w:p>
      <w:pPr>
        <w:spacing w:after="120" w:line="276"/>
        <w:jc w:val="both"/>
      </w:pPr>
      <w:r>
        <w:t xml:space="preserve">Të dhënat dhe rezultatet e testimeve trajtohen si konfidenciale dhe nuk u jepen palëve të treta pa autorizimin me shkrim të klientit, përveç kur kërkohet me ligj. Raportet janë pronë e klientit pas pagesës.</w:t>
      </w:r>
    </w:p>
    <w:p>
      <w:pPr>
        <w:pStyle w:val="Heading2"/>
      </w:pPr>
      <w:r>
        <w:t xml:space="preserve">10.8 Përgjegjësia</w:t>
      </w:r>
    </w:p>
    <w:p>
      <w:pPr>
        <w:spacing w:after="120" w:line="276"/>
        <w:jc w:val="both"/>
      </w:pPr>
      <w:r>
        <w:t xml:space="preserve">Rezultatet i referohen vetëm mostrave të testuara. Kur një rezultat kontestohet, laboratori përsërit testimin pa kosto mbi mostrën e ruajtur, nëse gabimi rezulton i laboratorit. Përgjegjësia e SARP &amp; LAB kufizohet në vlerën e testimit përkatës. </w:t>
      </w:r>
      <w:r>
        <w:rPr>
          <w:b/>
          <w:bCs/>
          <w:color w:val="7A0000"/>
          <w:highlight w:val="yellow"/>
        </w:rPr>
        <w:t xml:space="preserve">[KONFIRMO me këshilltarin ligjor]</w:t>
      </w:r>
    </w:p>
    <w:p>
      <w:pPr>
        <w:pStyle w:val="Heading1"/>
      </w:pPr>
      <w:r>
        <w:t xml:space="preserve">11. Pse SARP &amp; LAB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Laborator i akredituar ISO/IEC 17025 nga DPA (certifikata LT 069), me 88 testime në fushën e akreditimit dhe raporte të njohura sipas marrëveshjeve EA MLA dhe ILAC MRA.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Afat i qartë për çdo testim dhe rezultate të kubikëve brenda ditës së provës, me njoftim të menjëhershëm kur një rezultat nuk plotëson kërkesën.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Njohje e thellë e betonit dhe e aditivëve si partner zyrtar i MAPEI në Shqipëri: ndihmë për gjetjen e shkakut dhe të zgjidhjes, jo vetëm rezultati.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Gjithçka nga një ofrues: materiale, beton, dhera, asfalt, prova në strukturë, investigime gjeoteknike dhe sizmike.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Përmbledhje mujore dhe vlerësim statistikor i betonit për objektin, raporte në shqip ose anglisht, pa kosto shtesë.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Pikë e vetme kontakti për objektin dhe disponueshmëri edhe jashtë orarit zyrtar për betonimet.</w:t>
      </w:r>
    </w:p>
    <w:p>
      <w:pPr>
        <w:pStyle w:val="Heading1"/>
        <w:pageBreakBefore/>
      </w:pPr>
      <w:r>
        <w:t xml:space="preserve">12. Formulari i Porosisë dhe Pranimi i Ofertës</w:t>
      </w:r>
    </w:p>
    <w:p>
      <w:pPr>
        <w:spacing w:after="120" w:line="276"/>
        <w:jc w:val="both"/>
      </w:pPr>
      <w:r>
        <w:t xml:space="preserve">Plotësoni kodet e testimeve të zgjedhura nga Seksioni 9 dhe dërgojeni formularin me e-mail në info@sarpandlab.al. Për testime të përsëritura gjatë gjithë objektit (p.sh. kubikët e betonit), mjafton të shënoni kodin dhe sasinë e parashikuar.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Klienti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[PLOTËSO: emri i klientit]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Objekti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7A0000"/>
                <w:sz w:val="17"/>
                <w:szCs w:val="17"/>
                <w:highlight w:val="yellow"/>
              </w:rPr>
              <w:t xml:space="preserve">[emërtimi i objektit]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Personi i kontaktit / tel.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Lloji i porosisë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☐ Porosi e veçantë        ☐ Kontratë kuadër për objektin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12.1: Testimet e zgjedhura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38"/>
        <w:gridCol w:w="1300"/>
        <w:gridCol w:w="1600"/>
        <w:gridCol w:w="17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Kodi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Mostra / elementi / vërejtje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Sasia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Çmimi njësi pa TVSH (ALL)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Vlera pa TVSH (ALL)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Nëntotali (pa TVSH)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TVSH 20%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TOTALI (me TVSH)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line="276"/>
        <w:jc w:val="both"/>
      </w:pPr>
      <w:r>
        <w:t xml:space="preserve">Ne, të nënshkruarit, pranojmë ofertën SL-OF-</w:t>
      </w:r>
      <w:r>
        <w:rPr>
          <w:b/>
          <w:bCs/>
          <w:color w:val="7A0000"/>
          <w:highlight w:val="yellow"/>
        </w:rPr>
        <w:t xml:space="preserve">[nr]</w:t>
      </w:r>
      <w:r>
        <w:t xml:space="preserve">/2026, Revizioni 01, dhe çmimet njësi të Seksionit 9, sipas kushteve të mësipërme.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Për klientin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Për SARP &amp; LAB sh.p.k.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Emri: ____________________________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Pozicioni: ________________________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Nënshkrimi dhe vula: 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Data: _____________________________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Emri: David Alliu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Pozicioni: Drejtor i Përgjithshëm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Nënshkrimi dhe vula: ______________</w:t>
            </w:r>
          </w:p>
          <w:p>
            <w:pPr>
              <w:spacing w:after="20"/>
              <w:jc w:val="left"/>
            </w:pPr>
          </w:p>
          <w:p>
            <w:pPr>
              <w:spacing w:after="20"/>
              <w:jc w:val="left"/>
            </w:pPr>
            <w:r>
              <w:rPr>
                <w:sz w:val="18"/>
                <w:szCs w:val="18"/>
              </w:rPr>
              <w:t xml:space="preserve">Data: _____________________________</w:t>
            </w:r>
          </w:p>
        </w:tc>
      </w:tr>
    </w:tbl>
    <w:p>
      <w:pPr>
        <w:pStyle w:val="Heading1"/>
        <w:pageBreakBefore/>
      </w:pPr>
      <w:r>
        <w:t xml:space="preserve">Shtojca A. Shkurtimet dhe Njësitë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Shkurtimi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Kuptimi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ALL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Lekë shqiptare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CBR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Indeksi kalifornian i aftësisë mbajtëse (California Bearing Ratio)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DPA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Drejtoria e Përgjithshme e Akreditimit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EN / EN ISO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Standard europian / standard europian dhe ndërkombëtar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LWD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Pllakë dinamike e lehtë (Light Weight Deflectometer)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NDT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Prova jo-shkatërruese (Non-Destructive Testing)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SonReb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Metodë e kombinuar sklerometër + ultrasonik për vlerësimin e rezistencës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TVSH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Tatimi mbi vlerën e shtuar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UPV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Shpejtësia e impulsit ultrasonik (Ultrasonic Pulse Velocity)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5B193F"/>
          <w:sz w:val="18"/>
          <w:szCs w:val="18"/>
        </w:rPr>
        <w:t xml:space="preserve">Tabela A.2: Njësitë e faturimit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Njësia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B193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Kuptimi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raport testimi për një mostër, me të gjitha matjet e kërkuara nga standardi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 (≤ 3 kubikë)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raport për deri në 3 kubikë betoni të të njëjtit element, betonim dhe moshë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raport (set) / raport (3 prizma) / raport (3 shufra)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raport për grupin e kampioneve të kërkuar nga standardi (p.sh. 3 prizma, 10 elementë murature, 3 shufra)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cilindër / kampion / karrotë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kampion i vetëm i testuar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provë / pikë / element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provë në një pikë ose në një element strukturor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vizitë / teknik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vizitë në kantier e një tekniku, pa kufizim të numrit të kubikëve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recetë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  <w:jc w:val="left"/>
            </w:pPr>
            <w:r>
              <w:rPr>
                <w:sz w:val="17"/>
                <w:szCs w:val="17"/>
              </w:rPr>
              <w:t xml:space="preserve">Një recetë e projektuar dhe e verifikuar për një klasë betoni ose asfalti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38"/>
      </w:tabs>
    </w:pPr>
    <w:r>
      <w:rPr>
        <w:color w:val="777777"/>
        <w:sz w:val="14"/>
        <w:szCs w:val="14"/>
      </w:rPr>
      <w:t xml:space="preserve">SARP &amp; LAB sh.p.k. | Autostrada TR-DR, km 29, Vrrinë, Rrashbull, Durrës | +355 67 20 22 609 | info@sarpandlab.al | www.sarpandlab.al</w:t>
    </w:r>
    <w:r>
      <w:rPr>
        <w:b/>
        <w:bCs/>
        <w:color w:val="5B193F"/>
        <w:sz w:val="16"/>
        <w:szCs w:val="16"/>
      </w:rPr>
      <w:t xml:space="preserve">	Faqe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193F" w:sz="6" w:space="4"/>
      </w:pBdr>
      <w:tabs>
        <w:tab w:val="right" w:pos="9638"/>
      </w:tabs>
    </w:pPr>
    <w:r>
      <w:drawing>
        <wp:inline distT="0" distB="0" distL="0" distR="0">
          <wp:extent cx="762000" cy="28575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6"/>
        <w:szCs w:val="16"/>
      </w:rPr>
      <w:t xml:space="preserve">	SL-OF-[nr]/2026 | Revizioni 01 | Ofertë laboratorike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67" w:hanging="340"/>
      </w:pPr>
      <w:rPr>
        <w:color w:val="5B193F"/>
        <w:sz w:val="14"/>
        <w:szCs w:val="14"/>
      </w:r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  <w:rPr>
        <w:b/>
        <w:bCs/>
        <w:color w:val="5B19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B193F" w:sz="8" w:space="4"/>
      </w:pBdr>
      <w:spacing w:after="200" w:before="120"/>
      <w:outlineLvl w:val="0"/>
    </w:pPr>
    <w:rPr>
      <w:rFonts w:ascii="Arial" w:cs="Arial" w:eastAsia="Arial" w:hAnsi="Arial"/>
      <w:b/>
      <w:bCs/>
      <w:color w:val="5B19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5B19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f7ee23ad9ce9748242a6c9e0c82ea546c8ad9a7.png"/><Relationship Id="rId10" Type="http://schemas.openxmlformats.org/officeDocument/2006/relationships/image" Target="media/e4aa7559395068f1c3fbb552b22d16f24d33b74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b008fea062ea801298849c6fd16a447285940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Ofertë laboratorike (shabllon)</dc:title>
  <dc:creator>SARP &amp; LAB sh.p.k.</dc:creator>
  <cp:lastModifiedBy>Un-named</cp:lastModifiedBy>
  <cp:revision>1</cp:revision>
  <dcterms:created xsi:type="dcterms:W3CDTF">2026-10-25T10:18:30.967Z</dcterms:created>
  <dcterms:modified xsi:type="dcterms:W3CDTF">2026-10-25T10:18:30.967Z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