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iji916m4tzc" w:id="0"/>
      <w:bookmarkEnd w:id="0"/>
      <w:r w:rsidDel="00000000" w:rsidR="00000000" w:rsidRPr="00000000">
        <w:rPr>
          <w:b w:val="1"/>
          <w:bCs w:val="1"/>
          <w:sz w:val="46"/>
          <w:szCs w:val="46"/>
          <w:rtl w:val="0"/>
        </w:rPr>
        <w:t xml:space="preserve">Retrospectiva del Proyecto: NewSound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Plataforma de Streaming para Músicos Emergentes </w:t>
      </w:r>
      <w:r w:rsidDel="00000000" w:rsidR="00000000" w:rsidRPr="00000000">
        <w:rPr>
          <w:b w:val="1"/>
          <w:bCs w:val="1"/>
          <w:rtl w:val="0"/>
        </w:rPr>
        <w:t xml:space="preserve">Fecha de Retrospectiva:</w:t>
      </w:r>
      <w:r w:rsidDel="00000000" w:rsidR="00000000" w:rsidRPr="00000000">
        <w:rPr>
          <w:rtl w:val="0"/>
        </w:rPr>
        <w:t xml:space="preserve"> 20/11/2025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Integrantes:</w:t>
      </w:r>
      <w:r w:rsidDel="00000000" w:rsidR="00000000" w:rsidRPr="00000000">
        <w:rPr>
          <w:rtl w:val="0"/>
        </w:rPr>
        <w:t xml:space="preserve"> David Araya, Gonzalo Meza, Ian Navarrete </w:t>
      </w:r>
      <w:r w:rsidDel="00000000" w:rsidR="00000000" w:rsidRPr="00000000">
        <w:rPr>
          <w:b w:val="1"/>
          <w:bCs w:val="1"/>
          <w:rtl w:val="0"/>
        </w:rPr>
        <w:t xml:space="preserve">Metodología:</w:t>
      </w:r>
      <w:r w:rsidDel="00000000" w:rsidR="00000000" w:rsidRPr="00000000">
        <w:rPr>
          <w:rtl w:val="0"/>
        </w:rPr>
        <w:t xml:space="preserve"> Scrum (Sprints Quincenales)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ash54paug98" w:id="1"/>
      <w:bookmarkEnd w:id="1"/>
      <w:r w:rsidDel="00000000" w:rsidR="00000000" w:rsidRPr="00000000">
        <w:rPr>
          <w:b w:val="1"/>
          <w:bCs w:val="1"/>
          <w:sz w:val="34"/>
          <w:szCs w:val="34"/>
          <w:rtl w:val="0"/>
        </w:rPr>
        <w:t xml:space="preserve">1. Resumen Ejecutivo</w:t>
      </w:r>
    </w:p>
    <w:p w:rsidR="00000000" w:rsidDel="00000000" w:rsidP="00000000" w:rsidRDefault="00000000" w:rsidRPr="00000000" w14:paraId="00000005">
      <w:pPr>
        <w:spacing w:after="240" w:before="240" w:lineRule="auto"/>
        <w:rPr/>
      </w:pPr>
      <w:r w:rsidDel="00000000" w:rsidR="00000000" w:rsidRPr="00000000">
        <w:rPr>
          <w:rtl w:val="0"/>
        </w:rPr>
        <w:t xml:space="preserve">El proyecto NewSound finaliza su ciclo de desarrollo académico cumpliendo con el MVP (Producto Mínimo Viable) establecido tras el ajuste de alcance. Se logró desplegar una arquitectura SPA (Single Page Application) funcional que permite la interacción entre artistas (Rol ID 2) y oyentes, integrando servicios gestionados para asegurar la escalabilidad.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9r5ju4r6tck" w:id="2"/>
      <w:bookmarkEnd w:id="2"/>
      <w:r w:rsidDel="00000000" w:rsidR="00000000" w:rsidRPr="00000000">
        <w:rPr>
          <w:b w:val="1"/>
          <w:bCs w:val="1"/>
          <w:sz w:val="34"/>
          <w:szCs w:val="34"/>
          <w:rtl w:val="0"/>
        </w:rPr>
        <w:t xml:space="preserve">2. Análisis: Lo que funcionó bien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Aspectos positivos que impulsaron el éxito del proyecto.</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b w:val="1"/>
          <w:bCs w:val="1"/>
          <w:rtl w:val="0"/>
        </w:rPr>
        <w:t xml:space="preserve">Adaptabilidad del Alcance:</w:t>
      </w:r>
      <w:r w:rsidDel="00000000" w:rsidR="00000000" w:rsidRPr="00000000">
        <w:rPr>
          <w:rtl w:val="0"/>
        </w:rPr>
        <w:t xml:space="preserve"> La decisión de recortar funcionalidades complejas (crowdfunding y suscripciones recurrentes) en la mitad del semestre fue crucial. Nos permitió enfocarnos en pulir el flujo principal: </w:t>
      </w:r>
      <w:r w:rsidDel="00000000" w:rsidR="00000000" w:rsidRPr="00000000">
        <w:rPr>
          <w:i w:val="1"/>
          <w:iCs w:val="1"/>
          <w:rtl w:val="0"/>
        </w:rPr>
        <w:t xml:space="preserve">Upload -&gt; Streaming -&gt; Review</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b w:val="1"/>
          <w:bCs w:val="1"/>
          <w:rtl w:val="0"/>
        </w:rPr>
        <w:t xml:space="preserve">Elección del Stack Tecnológico:</w:t>
      </w:r>
      <w:r w:rsidDel="00000000" w:rsidR="00000000" w:rsidRPr="00000000">
        <w:rPr>
          <w:rtl w:val="0"/>
        </w:rPr>
        <w:t xml:space="preserve"> La migración a servicios gestionados (</w:t>
      </w:r>
      <w:r w:rsidDel="00000000" w:rsidR="00000000" w:rsidRPr="00000000">
        <w:rPr>
          <w:b w:val="1"/>
          <w:bCs w:val="1"/>
          <w:rtl w:val="0"/>
        </w:rPr>
        <w:t xml:space="preserve">Supabase</w:t>
      </w:r>
      <w:r w:rsidDel="00000000" w:rsidR="00000000" w:rsidRPr="00000000">
        <w:rPr>
          <w:rtl w:val="0"/>
        </w:rPr>
        <w:t xml:space="preserve"> para BD y </w:t>
      </w:r>
      <w:r w:rsidDel="00000000" w:rsidR="00000000" w:rsidRPr="00000000">
        <w:rPr>
          <w:b w:val="1"/>
          <w:bCs w:val="1"/>
          <w:rtl w:val="0"/>
        </w:rPr>
        <w:t xml:space="preserve">Cloudinary</w:t>
      </w:r>
      <w:r w:rsidDel="00000000" w:rsidR="00000000" w:rsidRPr="00000000">
        <w:rPr>
          <w:rtl w:val="0"/>
        </w:rPr>
        <w:t xml:space="preserve"> para medios) redujo drásticamente la carga operativa del Backend (David), permitiendo que el equipo se centrará en la lógica de negocio y la integración.</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b w:val="1"/>
          <w:bCs w:val="1"/>
          <w:rtl w:val="0"/>
        </w:rPr>
        <w:t xml:space="preserve">Roles Claros:</w:t>
      </w:r>
      <w:r w:rsidDel="00000000" w:rsidR="00000000" w:rsidRPr="00000000">
        <w:rPr>
          <w:rtl w:val="0"/>
        </w:rPr>
        <w:t xml:space="preserve"> La división de tareas (Gonzalo en Frontend/UX, David en Backend/DB, Ian en Integración/QA) funcionó fluidamente, evitando conflictos de código mayores.</w:t>
      </w:r>
    </w:p>
    <w:p w:rsidR="00000000" w:rsidDel="00000000" w:rsidP="00000000" w:rsidRDefault="00000000" w:rsidRPr="00000000" w14:paraId="0000000B">
      <w:pPr>
        <w:numPr>
          <w:ilvl w:val="0"/>
          <w:numId w:val="1"/>
        </w:numPr>
        <w:spacing w:after="240" w:before="0" w:beforeAutospacing="0" w:lineRule="auto"/>
        <w:ind w:left="720" w:hanging="360"/>
        <w:rPr/>
      </w:pPr>
      <w:r w:rsidDel="00000000" w:rsidR="00000000" w:rsidRPr="00000000">
        <w:rPr>
          <w:b w:val="1"/>
          <w:bCs w:val="1"/>
          <w:rtl w:val="0"/>
        </w:rPr>
        <w:t xml:space="preserve">Resolución de Problemas (PayPal):</w:t>
      </w:r>
      <w:r w:rsidDel="00000000" w:rsidR="00000000" w:rsidRPr="00000000">
        <w:rPr>
          <w:rtl w:val="0"/>
        </w:rPr>
        <w:t xml:space="preserve"> La capacidad del equipo para pivotar rápidamente de Stripe a PayPal ante las dificultades de implementación local demuestra resiliencia técnica.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lnsqu9wiq0i" w:id="3"/>
      <w:bookmarkEnd w:id="3"/>
      <w:r w:rsidDel="00000000" w:rsidR="00000000" w:rsidRPr="00000000">
        <w:rPr>
          <w:b w:val="1"/>
          <w:bCs w:val="1"/>
          <w:sz w:val="34"/>
          <w:szCs w:val="34"/>
          <w:rtl w:val="0"/>
        </w:rPr>
        <w:t xml:space="preserve">3. Análisis: Lo que se puede mejorar </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Aspectos que causaron fricción o retrasos.</w:t>
      </w:r>
    </w:p>
    <w:p w:rsidR="00000000" w:rsidDel="00000000" w:rsidP="00000000" w:rsidRDefault="00000000" w:rsidRPr="00000000" w14:paraId="0000000E">
      <w:pPr>
        <w:numPr>
          <w:ilvl w:val="0"/>
          <w:numId w:val="4"/>
        </w:numPr>
        <w:spacing w:after="0" w:afterAutospacing="0" w:before="240" w:lineRule="auto"/>
        <w:ind w:left="720" w:hanging="360"/>
        <w:rPr/>
      </w:pPr>
      <w:r w:rsidDel="00000000" w:rsidR="00000000" w:rsidRPr="00000000">
        <w:rPr>
          <w:b w:val="1"/>
          <w:bCs w:val="1"/>
          <w:rtl w:val="0"/>
        </w:rPr>
        <w:t xml:space="preserve">Estimación de Tiempos:</w:t>
      </w:r>
      <w:r w:rsidDel="00000000" w:rsidR="00000000" w:rsidRPr="00000000">
        <w:rPr>
          <w:rtl w:val="0"/>
        </w:rPr>
        <w:t xml:space="preserve"> Al inicio, subestimamos la complejidad de integrar pasarelas de pago (PayPal) y la gestión de seguridad de webhooks. Esto consumió tiempo originalmente destinado a funcionalidades sociales avanzadas.</w:t>
      </w:r>
    </w:p>
    <w:p w:rsidR="00000000" w:rsidDel="00000000" w:rsidP="00000000" w:rsidRDefault="00000000" w:rsidRPr="00000000" w14:paraId="0000000F">
      <w:pPr>
        <w:numPr>
          <w:ilvl w:val="0"/>
          <w:numId w:val="4"/>
        </w:numPr>
        <w:spacing w:after="0" w:afterAutospacing="0" w:before="0" w:beforeAutospacing="0" w:lineRule="auto"/>
        <w:ind w:left="720" w:hanging="360"/>
        <w:rPr/>
      </w:pPr>
      <w:r w:rsidDel="00000000" w:rsidR="00000000" w:rsidRPr="00000000">
        <w:rPr>
          <w:b w:val="1"/>
          <w:bCs w:val="1"/>
          <w:rtl w:val="0"/>
        </w:rPr>
        <w:t xml:space="preserve">Gestión de Dependencias Académicas:</w:t>
      </w:r>
      <w:r w:rsidDel="00000000" w:rsidR="00000000" w:rsidRPr="00000000">
        <w:rPr>
          <w:rtl w:val="0"/>
        </w:rPr>
        <w:t xml:space="preserve"> El cruce con entregas de otras asignaturas generó cuellos de botella en los Sprints 4 y 5, ralentizando temporalmente el desarrollo del Frontend.</w:t>
      </w:r>
    </w:p>
    <w:p w:rsidR="00000000" w:rsidDel="00000000" w:rsidP="00000000" w:rsidRDefault="00000000" w:rsidRPr="00000000" w14:paraId="00000010">
      <w:pPr>
        <w:numPr>
          <w:ilvl w:val="0"/>
          <w:numId w:val="4"/>
        </w:numPr>
        <w:spacing w:after="240" w:before="0" w:beforeAutospacing="0" w:lineRule="auto"/>
        <w:ind w:left="720" w:hanging="360"/>
        <w:rPr/>
      </w:pPr>
      <w:r w:rsidDel="00000000" w:rsidR="00000000" w:rsidRPr="00000000">
        <w:rPr>
          <w:b w:val="1"/>
          <w:bCs w:val="1"/>
          <w:rtl w:val="0"/>
        </w:rPr>
        <w:t xml:space="preserve">Complejidad de la Configuración Inicial:</w:t>
      </w:r>
      <w:r w:rsidDel="00000000" w:rsidR="00000000" w:rsidRPr="00000000">
        <w:rPr>
          <w:rtl w:val="0"/>
        </w:rPr>
        <w:t xml:space="preserve"> Configurar correctamente los permisos CORS y las firmas de seguridad para la subida directa a Cloudinary desde el cliente tomó más tiempo de investigación del previsto.</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13yws4pl25q" w:id="4"/>
      <w:bookmarkEnd w:id="4"/>
      <w:r w:rsidDel="00000000" w:rsidR="00000000" w:rsidRPr="00000000">
        <w:rPr>
          <w:b w:val="1"/>
          <w:bCs w:val="1"/>
          <w:sz w:val="34"/>
          <w:szCs w:val="34"/>
          <w:rtl w:val="0"/>
        </w:rPr>
        <w:t xml:space="preserve">4. Lecciones Aprendidas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z5yyw417njp8" w:id="5"/>
      <w:bookmarkEnd w:id="5"/>
      <w:r w:rsidDel="00000000" w:rsidR="00000000" w:rsidRPr="00000000">
        <w:rPr>
          <w:b w:val="1"/>
          <w:bCs w:val="1"/>
          <w:color w:val="000000"/>
          <w:sz w:val="26"/>
          <w:szCs w:val="26"/>
          <w:rtl w:val="0"/>
        </w:rPr>
        <w:t xml:space="preserve">4.1. Técnicas</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b w:val="1"/>
          <w:bCs w:val="1"/>
          <w:rtl w:val="0"/>
        </w:rPr>
        <w:t xml:space="preserve">Seguridad en Roles:</w:t>
      </w:r>
      <w:r w:rsidDel="00000000" w:rsidR="00000000" w:rsidRPr="00000000">
        <w:rPr>
          <w:rtl w:val="0"/>
        </w:rPr>
        <w:t xml:space="preserve"> Aprendimos a implementar lógica estricta de permisos en el Backend. Específicamente, asegurar que </w:t>
      </w:r>
      <w:r w:rsidDel="00000000" w:rsidR="00000000" w:rsidRPr="00000000">
        <w:rPr>
          <w:b w:val="1"/>
          <w:bCs w:val="1"/>
          <w:rtl w:val="0"/>
        </w:rPr>
        <w:t xml:space="preserve">solo los usuarios con </w:t>
      </w:r>
      <w:r w:rsidDel="00000000" w:rsidR="00000000" w:rsidRPr="00000000">
        <w:rPr>
          <w:b w:val="1"/>
          <w:bCs w:val="1"/>
          <w:rtl w:val="0"/>
        </w:rPr>
        <w:t xml:space="preserve">Rol ID 2</w:t>
      </w:r>
      <w:r w:rsidDel="00000000" w:rsidR="00000000" w:rsidRPr="00000000">
        <w:rPr>
          <w:rtl w:val="0"/>
        </w:rPr>
        <w:t xml:space="preserve"> tengan acceso a los endpoints de carga de música (</w:t>
      </w:r>
      <w:r w:rsidDel="00000000" w:rsidR="00000000" w:rsidRPr="00000000">
        <w:rPr>
          <w:rtl w:val="0"/>
        </w:rPr>
        <w:t xml:space="preserve">/api/upload/</w:t>
      </w:r>
      <w:r w:rsidDel="00000000" w:rsidR="00000000" w:rsidRPr="00000000">
        <w:rPr>
          <w:rtl w:val="0"/>
        </w:rPr>
        <w:t xml:space="preserve">), mientras que los oyentes solo tienen permisos de lectura (</w:t>
      </w:r>
      <w:r w:rsidDel="00000000" w:rsidR="00000000" w:rsidRPr="00000000">
        <w:rPr>
          <w:rtl w:val="0"/>
        </w:rPr>
        <w:t xml:space="preserve">GET</w:t>
      </w:r>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b w:val="1"/>
          <w:bCs w:val="1"/>
          <w:rtl w:val="0"/>
        </w:rPr>
        <w:t xml:space="preserve">Arquitectura Desacoplada:</w:t>
      </w:r>
      <w:r w:rsidDel="00000000" w:rsidR="00000000" w:rsidRPr="00000000">
        <w:rPr>
          <w:rtl w:val="0"/>
        </w:rPr>
        <w:t xml:space="preserve"> Entendimos el valor de separar el almacenamiento de medios (CDN) del servidor de aplicaciones. Esto no solo mejora la velocidad de carga del streaming, sino que abarata costos de servidor.</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b w:val="1"/>
          <w:bCs w:val="1"/>
          <w:rtl w:val="0"/>
        </w:rPr>
        <w:t xml:space="preserve">Manejo de Estado en Frontend:</w:t>
      </w:r>
      <w:r w:rsidDel="00000000" w:rsidR="00000000" w:rsidRPr="00000000">
        <w:rPr>
          <w:rtl w:val="0"/>
        </w:rPr>
        <w:t xml:space="preserve"> La gestión del reproductor de música (que debe persistir mientras el usuario navega por la app) nos enseñó mucho sobre el manejo de contextos globales en React.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4wd9bs1unef" w:id="6"/>
      <w:bookmarkEnd w:id="6"/>
      <w:r w:rsidDel="00000000" w:rsidR="00000000" w:rsidRPr="00000000">
        <w:rPr>
          <w:b w:val="1"/>
          <w:bCs w:val="1"/>
          <w:color w:val="000000"/>
          <w:sz w:val="26"/>
          <w:szCs w:val="26"/>
          <w:rtl w:val="0"/>
        </w:rPr>
        <w:t xml:space="preserve">4.2. Gestión</w:t>
      </w:r>
    </w:p>
    <w:p w:rsidR="00000000" w:rsidDel="00000000" w:rsidP="00000000" w:rsidRDefault="00000000" w:rsidRPr="00000000" w14:paraId="00000017">
      <w:pPr>
        <w:numPr>
          <w:ilvl w:val="0"/>
          <w:numId w:val="3"/>
        </w:numPr>
        <w:spacing w:after="0" w:afterAutospacing="0" w:before="240" w:lineRule="auto"/>
        <w:ind w:left="720" w:hanging="360"/>
        <w:rPr/>
      </w:pPr>
      <w:r w:rsidDel="00000000" w:rsidR="00000000" w:rsidRPr="00000000">
        <w:rPr>
          <w:b w:val="1"/>
          <w:bCs w:val="1"/>
          <w:rtl w:val="0"/>
        </w:rPr>
        <w:t xml:space="preserve">Valor del MVP Real:</w:t>
      </w:r>
      <w:r w:rsidDel="00000000" w:rsidR="00000000" w:rsidRPr="00000000">
        <w:rPr>
          <w:rtl w:val="0"/>
        </w:rPr>
        <w:t xml:space="preserve"> Aprendimos que "menos es más". Un flujo de pago y reproducción robusto vale más que diez funcionalidades a medio terminar.</w:t>
      </w:r>
    </w:p>
    <w:p w:rsidR="00000000" w:rsidDel="00000000" w:rsidP="00000000" w:rsidRDefault="00000000" w:rsidRPr="00000000" w14:paraId="00000018">
      <w:pPr>
        <w:numPr>
          <w:ilvl w:val="0"/>
          <w:numId w:val="3"/>
        </w:numPr>
        <w:spacing w:after="240" w:before="0" w:beforeAutospacing="0" w:lineRule="auto"/>
        <w:ind w:left="720" w:hanging="360"/>
        <w:rPr/>
      </w:pPr>
      <w:r w:rsidDel="00000000" w:rsidR="00000000" w:rsidRPr="00000000">
        <w:rPr>
          <w:b w:val="1"/>
          <w:bCs w:val="1"/>
          <w:rtl w:val="0"/>
        </w:rPr>
        <w:t xml:space="preserve">Comunicación Asíncrona:</w:t>
      </w:r>
      <w:r w:rsidDel="00000000" w:rsidR="00000000" w:rsidRPr="00000000">
        <w:rPr>
          <w:rtl w:val="0"/>
        </w:rPr>
        <w:t xml:space="preserve"> El uso de herramientas como Notion y Git fue vital para mantener el código ordenado trabajando parcialmente en remoto.</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z7e5j5n0yu7" w:id="7"/>
      <w:bookmarkEnd w:id="7"/>
      <w:r w:rsidDel="00000000" w:rsidR="00000000" w:rsidRPr="00000000">
        <w:rPr>
          <w:b w:val="1"/>
          <w:bCs w:val="1"/>
          <w:sz w:val="34"/>
          <w:szCs w:val="34"/>
          <w:rtl w:val="0"/>
        </w:rPr>
        <w:t xml:space="preserve">5. Plan de Acción Futuro</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Si el proyecto continuará a una fase 2.0, estas serían las prioridades:</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b w:val="1"/>
          <w:bCs w:val="1"/>
          <w:rtl w:val="0"/>
        </w:rPr>
        <w:t xml:space="preserve">Implementación Mobile:</w:t>
      </w:r>
      <w:r w:rsidDel="00000000" w:rsidR="00000000" w:rsidRPr="00000000">
        <w:rPr>
          <w:rtl w:val="0"/>
        </w:rPr>
        <w:t xml:space="preserve"> Migrar la lógica de React a </w:t>
      </w:r>
      <w:r w:rsidDel="00000000" w:rsidR="00000000" w:rsidRPr="00000000">
        <w:rPr>
          <w:b w:val="1"/>
          <w:bCs w:val="1"/>
          <w:rtl w:val="0"/>
        </w:rPr>
        <w:t xml:space="preserve">React Native</w:t>
      </w:r>
      <w:r w:rsidDel="00000000" w:rsidR="00000000" w:rsidRPr="00000000">
        <w:rPr>
          <w:rtl w:val="0"/>
        </w:rPr>
        <w:t xml:space="preserve"> para ofrecer una experiencia nativa en iOS/Android, vital para una app de música.</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b w:val="1"/>
          <w:bCs w:val="1"/>
          <w:rtl w:val="0"/>
        </w:rPr>
        <w:t xml:space="preserve">Analíticas para Artistas:</w:t>
      </w:r>
      <w:r w:rsidDel="00000000" w:rsidR="00000000" w:rsidRPr="00000000">
        <w:rPr>
          <w:rtl w:val="0"/>
        </w:rPr>
        <w:t xml:space="preserve"> Desarrollar un dashboard que muestra a los artistas (Rol 2) estadísticas reales de reproducciones y ubicación de sus oyentes.</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b w:val="1"/>
          <w:bCs w:val="1"/>
          <w:rtl w:val="0"/>
        </w:rPr>
        <w:t xml:space="preserve">Reincorporar Suscripciones:</w:t>
      </w:r>
      <w:r w:rsidDel="00000000" w:rsidR="00000000" w:rsidRPr="00000000">
        <w:rPr>
          <w:rtl w:val="0"/>
        </w:rPr>
        <w:t xml:space="preserve"> Una vez estabilizada la base de usuarios, retomar la integración de pagos recurrentes para monetización premium.</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hfylmm8kztu" w:id="8"/>
      <w:bookmarkEnd w:id="8"/>
      <w:r w:rsidDel="00000000" w:rsidR="00000000" w:rsidRPr="00000000">
        <w:rPr>
          <w:b w:val="1"/>
          <w:bCs w:val="1"/>
          <w:sz w:val="34"/>
          <w:szCs w:val="34"/>
          <w:rtl w:val="0"/>
        </w:rPr>
        <w:t xml:space="preserve">6. Conclusión Final</w:t>
      </w:r>
    </w:p>
    <w:p w:rsidR="00000000" w:rsidDel="00000000" w:rsidP="00000000" w:rsidRDefault="00000000" w:rsidRPr="00000000" w14:paraId="0000001F">
      <w:pPr>
        <w:spacing w:after="240" w:before="240" w:lineRule="auto"/>
        <w:rPr/>
      </w:pPr>
      <w:r w:rsidDel="00000000" w:rsidR="00000000" w:rsidRPr="00000000">
        <w:rPr>
          <w:rtl w:val="0"/>
        </w:rPr>
        <w:t xml:space="preserve">NewSound ha sido un ejercicio exitoso de simulación profesional. Más allá del código, el equipo demostró madurez al tomar decisiones difíciles sobre el alcance para asegurar la calidad del producto final. La plataforma resultante es una base sólida, segura y escalable que cumple con la promesa de valor de conectar a músicos emergentes con su audiencia.</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