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4D87D">
      <w:r>
        <w:rPr>
          <w:rFonts w:ascii="Calibri" w:hAnsi="Calibri"/>
          <w:b/>
          <w:color w:val="0F172A"/>
          <w:sz w:val="44"/>
        </w:rPr>
        <w:t>10 Project Topics Applying Abstraction</w:t>
      </w:r>
    </w:p>
    <w:p w14:paraId="4E7BC5F1"/>
    <w:p w14:paraId="13B3FDE2">
      <w:pPr>
        <w:rPr>
          <w:sz w:val="32"/>
          <w:szCs w:val="32"/>
        </w:rPr>
      </w:pPr>
      <w:r>
        <w:rPr>
          <w:rFonts w:ascii="Calibri" w:hAnsi="Calibri"/>
          <w:b/>
          <w:color w:val="0284C7"/>
          <w:sz w:val="40"/>
          <w:szCs w:val="32"/>
        </w:rPr>
        <w:t>Project Topic 1: E-Commerce Payment Gateway System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6E49A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856D7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Role / Name</w:t>
            </w:r>
          </w:p>
        </w:tc>
        <w:tc>
          <w:tcPr>
            <w:tcW w:w="316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9AEF9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Type</w:t>
            </w:r>
          </w:p>
        </w:tc>
        <w:tc>
          <w:tcPr>
            <w:tcW w:w="403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C6672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Description &amp; Responsibilities</w:t>
            </w:r>
          </w:p>
        </w:tc>
      </w:tr>
      <w:tr w14:paraId="42861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A7B5F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PaymentProcessor (Abstract Class)</w:t>
            </w:r>
          </w:p>
        </w:tc>
        <w:tc>
          <w:tcPr>
            <w:tcW w:w="316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39F89">
            <w:pPr>
              <w:rPr>
                <w:sz w:val="32"/>
                <w:szCs w:val="32"/>
              </w:rPr>
            </w:pPr>
            <w:r>
              <w:rPr>
                <w:i/>
                <w:color w:val="B45309"/>
                <w:sz w:val="22"/>
                <w:szCs w:val="32"/>
              </w:rPr>
              <w:t>Abstract Base Class</w:t>
            </w:r>
          </w:p>
        </w:tc>
        <w:tc>
          <w:tcPr>
            <w:tcW w:w="403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2F1EE5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Declares abstract methods like processPayment(amount) and refund(transactionId). Holds common attributes: transactionId, timestamp, and merchantId.</w:t>
            </w:r>
          </w:p>
        </w:tc>
      </w:tr>
      <w:tr w14:paraId="5ABE7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6509F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CreditCardProcessor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5A257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08B7CE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Implements credit card authorization, card validation, and charging APIs.</w:t>
            </w:r>
          </w:p>
        </w:tc>
      </w:tr>
      <w:tr w14:paraId="41BDB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BF909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PayPalProcessor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D83CF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E0A8E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Handles OAuth token authentication, redirect URLs, and PayPal REST API calls.</w:t>
            </w:r>
          </w:p>
        </w:tc>
      </w:tr>
      <w:tr w14:paraId="16D9D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DC61B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CryptoPaymentProcessor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C6220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57C87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Manages blockchain wallet interactions, gas fees, and confirmation checks.</w:t>
            </w:r>
          </w:p>
        </w:tc>
      </w:tr>
    </w:tbl>
    <w:p w14:paraId="0E6F2CCD">
      <w:pPr>
        <w:rPr>
          <w:sz w:val="32"/>
          <w:szCs w:val="32"/>
        </w:rPr>
      </w:pPr>
    </w:p>
    <w:p w14:paraId="37D4147D">
      <w:pPr>
        <w:rPr>
          <w:sz w:val="32"/>
          <w:szCs w:val="32"/>
        </w:rPr>
      </w:pPr>
      <w:r>
        <w:rPr>
          <w:rFonts w:ascii="Calibri" w:hAnsi="Calibri"/>
          <w:b/>
          <w:color w:val="0284C7"/>
          <w:sz w:val="40"/>
          <w:szCs w:val="32"/>
        </w:rPr>
        <w:t>Project Topic 2: Smart Home IoT Automation Platform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E225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85D0F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Role / Name</w:t>
            </w:r>
          </w:p>
        </w:tc>
        <w:tc>
          <w:tcPr>
            <w:tcW w:w="316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98256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Type</w:t>
            </w:r>
          </w:p>
        </w:tc>
        <w:tc>
          <w:tcPr>
            <w:tcW w:w="403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EE3B1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Description &amp; Responsibilities</w:t>
            </w:r>
          </w:p>
        </w:tc>
      </w:tr>
      <w:tr w14:paraId="7BF0B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C1934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SmartDevice (Abstract Class)</w:t>
            </w:r>
          </w:p>
        </w:tc>
        <w:tc>
          <w:tcPr>
            <w:tcW w:w="316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E8666">
            <w:pPr>
              <w:rPr>
                <w:sz w:val="32"/>
                <w:szCs w:val="32"/>
              </w:rPr>
            </w:pPr>
            <w:r>
              <w:rPr>
                <w:i/>
                <w:color w:val="B45309"/>
                <w:sz w:val="22"/>
                <w:szCs w:val="32"/>
              </w:rPr>
              <w:t>Abstract Base Class</w:t>
            </w:r>
          </w:p>
        </w:tc>
        <w:tc>
          <w:tcPr>
            <w:tcW w:w="403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7AEC4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Declares abstract methods performPrimaryAction() and getEnergyUsage(). Manages shared state: deviceId, isPoweredOn, and firmwareVersion.</w:t>
            </w:r>
          </w:p>
        </w:tc>
      </w:tr>
      <w:tr w14:paraId="00EE1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9DAA6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SmartThermostat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7F28D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839AF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Implements temperature control, scheduling, and HVAC relay toggling.</w:t>
            </w:r>
          </w:p>
        </w:tc>
      </w:tr>
      <w:tr w14:paraId="60B35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BF4FE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SmartLightBulb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9D0DA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8E5A9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Handles RGB color adjustments, dimming percentages, and scene presets.</w:t>
            </w:r>
          </w:p>
        </w:tc>
      </w:tr>
      <w:tr w14:paraId="1C19E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A6700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SmartSecurityLock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F93D9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002C5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Manages biometric verification, keycode validation, and bolt actuation.</w:t>
            </w:r>
          </w:p>
        </w:tc>
      </w:tr>
    </w:tbl>
    <w:p w14:paraId="63993972">
      <w:pPr>
        <w:rPr>
          <w:sz w:val="32"/>
          <w:szCs w:val="32"/>
        </w:rPr>
      </w:pPr>
    </w:p>
    <w:p w14:paraId="47A07C10">
      <w:pPr>
        <w:rPr>
          <w:sz w:val="32"/>
          <w:szCs w:val="32"/>
        </w:rPr>
      </w:pPr>
      <w:r>
        <w:rPr>
          <w:rFonts w:ascii="Calibri" w:hAnsi="Calibri"/>
          <w:b/>
          <w:color w:val="0284C7"/>
          <w:sz w:val="40"/>
          <w:szCs w:val="32"/>
        </w:rPr>
        <w:t>Project Topic 3: Game Engine Enemy AI System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2BD8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7DE46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Role / Name</w:t>
            </w:r>
          </w:p>
        </w:tc>
        <w:tc>
          <w:tcPr>
            <w:tcW w:w="316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5FE45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Type</w:t>
            </w:r>
          </w:p>
        </w:tc>
        <w:tc>
          <w:tcPr>
            <w:tcW w:w="403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409A2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Description &amp; Responsibilities</w:t>
            </w:r>
          </w:p>
        </w:tc>
      </w:tr>
      <w:tr w14:paraId="500A1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B2458E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Enemy (Abstract Class)</w:t>
            </w:r>
          </w:p>
        </w:tc>
        <w:tc>
          <w:tcPr>
            <w:tcW w:w="316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7F30E">
            <w:pPr>
              <w:rPr>
                <w:sz w:val="32"/>
                <w:szCs w:val="32"/>
              </w:rPr>
            </w:pPr>
            <w:r>
              <w:rPr>
                <w:i/>
                <w:color w:val="B45309"/>
                <w:sz w:val="22"/>
                <w:szCs w:val="32"/>
              </w:rPr>
              <w:t>Abstract Base Class</w:t>
            </w:r>
          </w:p>
        </w:tc>
        <w:tc>
          <w:tcPr>
            <w:tcW w:w="403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5B307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Declares abstract methods attackTarget() and calculatePath(). Encapsulates common attributes: health, position, movementSpeed, and armor.</w:t>
            </w:r>
          </w:p>
        </w:tc>
      </w:tr>
      <w:tr w14:paraId="68D9A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2E1C6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DragonEnemy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17641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46377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Implements aerial movement, fire-breath AoE attacks, and phase transitions.</w:t>
            </w:r>
          </w:p>
        </w:tc>
      </w:tr>
      <w:tr w14:paraId="78067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906C4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GoblinArcher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2E57F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72D9A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Handles ranged projectile pathing, evasive maneuvers, and stealth mechanics.</w:t>
            </w:r>
          </w:p>
        </w:tc>
      </w:tr>
      <w:tr w14:paraId="2A0D8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A1E3E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NecromancerBoss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45B2F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8E72D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Executes minion summoning spells, shield casting, and life-drain attacks.</w:t>
            </w:r>
          </w:p>
        </w:tc>
      </w:tr>
    </w:tbl>
    <w:p w14:paraId="3AFFC234">
      <w:pPr>
        <w:rPr>
          <w:sz w:val="32"/>
          <w:szCs w:val="32"/>
        </w:rPr>
      </w:pPr>
    </w:p>
    <w:p w14:paraId="06DFAF10">
      <w:pPr>
        <w:rPr>
          <w:sz w:val="32"/>
          <w:szCs w:val="32"/>
        </w:rPr>
      </w:pPr>
      <w:r>
        <w:rPr>
          <w:rFonts w:ascii="Calibri" w:hAnsi="Calibri"/>
          <w:b/>
          <w:color w:val="0284C7"/>
          <w:sz w:val="40"/>
          <w:szCs w:val="32"/>
        </w:rPr>
        <w:t>Project Topic 4: Multi-Format Document Exporter Engine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2D48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DCA75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Role / Name</w:t>
            </w:r>
          </w:p>
        </w:tc>
        <w:tc>
          <w:tcPr>
            <w:tcW w:w="316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279F9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Type</w:t>
            </w:r>
          </w:p>
        </w:tc>
        <w:tc>
          <w:tcPr>
            <w:tcW w:w="403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72C1E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Description &amp; Responsibilities</w:t>
            </w:r>
          </w:p>
        </w:tc>
      </w:tr>
      <w:tr w14:paraId="5332A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5BDF4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DocumentExporter (Abstract Class)</w:t>
            </w:r>
          </w:p>
        </w:tc>
        <w:tc>
          <w:tcPr>
            <w:tcW w:w="316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03550">
            <w:pPr>
              <w:rPr>
                <w:sz w:val="32"/>
                <w:szCs w:val="32"/>
              </w:rPr>
            </w:pPr>
            <w:r>
              <w:rPr>
                <w:i/>
                <w:color w:val="B45309"/>
                <w:sz w:val="22"/>
                <w:szCs w:val="32"/>
              </w:rPr>
              <w:t>Abstract Base Class</w:t>
            </w:r>
          </w:p>
        </w:tc>
        <w:tc>
          <w:tcPr>
            <w:tcW w:w="403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A84A3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Defines template method flow and abstract methods writeHeader(), writeBody(), and writeFooter(). Stores filename and pageLayout.</w:t>
            </w:r>
          </w:p>
        </w:tc>
      </w:tr>
      <w:tr w14:paraId="266BC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8BB85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PDFDocumentExporter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35ABD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5C5B7F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Implements vector rendering, page pagination, and binary PDF streams.</w:t>
            </w:r>
          </w:p>
        </w:tc>
      </w:tr>
      <w:tr w14:paraId="6B7F6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7E9EF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CSVDocumentExporter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B6A08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F9FF7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Formats tabular data with delimeters, escaping special characters.</w:t>
            </w:r>
          </w:p>
        </w:tc>
      </w:tr>
      <w:tr w14:paraId="31E0F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53FB0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HTMLDocumentExporter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244DC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89573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Encapsulates document content into valid HTML5 semantic tags and inline CSS.</w:t>
            </w:r>
          </w:p>
        </w:tc>
      </w:tr>
    </w:tbl>
    <w:p w14:paraId="7056B72D">
      <w:pPr>
        <w:rPr>
          <w:sz w:val="32"/>
          <w:szCs w:val="32"/>
        </w:rPr>
      </w:pPr>
    </w:p>
    <w:p w14:paraId="72E5CC13">
      <w:pPr>
        <w:rPr>
          <w:sz w:val="32"/>
          <w:szCs w:val="32"/>
        </w:rPr>
      </w:pPr>
      <w:r>
        <w:rPr>
          <w:rFonts w:ascii="Calibri" w:hAnsi="Calibri"/>
          <w:b/>
          <w:color w:val="0284C7"/>
          <w:sz w:val="40"/>
          <w:szCs w:val="32"/>
        </w:rPr>
        <w:t>Project Topic 5: Vehicle Rental &amp; Fleet Management System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320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F67D5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Role / Name</w:t>
            </w:r>
          </w:p>
        </w:tc>
        <w:tc>
          <w:tcPr>
            <w:tcW w:w="316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4F5DC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Type</w:t>
            </w:r>
          </w:p>
        </w:tc>
        <w:tc>
          <w:tcPr>
            <w:tcW w:w="403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A5711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Description &amp; Responsibilities</w:t>
            </w:r>
          </w:p>
        </w:tc>
      </w:tr>
      <w:tr w14:paraId="7D5C0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E8283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RentalVehicle (Abstract Class)</w:t>
            </w:r>
          </w:p>
        </w:tc>
        <w:tc>
          <w:tcPr>
            <w:tcW w:w="316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27FC0">
            <w:pPr>
              <w:rPr>
                <w:sz w:val="32"/>
                <w:szCs w:val="32"/>
              </w:rPr>
            </w:pPr>
            <w:r>
              <w:rPr>
                <w:i/>
                <w:color w:val="B45309"/>
                <w:sz w:val="22"/>
                <w:szCs w:val="32"/>
              </w:rPr>
              <w:t>Abstract Base Class</w:t>
            </w:r>
          </w:p>
        </w:tc>
        <w:tc>
          <w:tcPr>
            <w:tcW w:w="403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D8326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Declares abstract method calculateRentalCost(days). Stores universal properties: vehicleId, make, model, baseDailyRate, and mileage.</w:t>
            </w:r>
          </w:p>
        </w:tc>
      </w:tr>
      <w:tr w14:paraId="0F87A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BAB50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EconomyCarRental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ED007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74BDD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Calculates standard daily rates with fuel-efficiency discounts.</w:t>
            </w:r>
          </w:p>
        </w:tc>
      </w:tr>
      <w:tr w14:paraId="45252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CC838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CargoVanRental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E30E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47947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Applies heavy-load surcharges and tonnage-capacity fees.</w:t>
            </w:r>
          </w:p>
        </w:tc>
      </w:tr>
      <w:tr w14:paraId="196A0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143959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LuxurySUVRental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09221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E0100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Includes concierge service fees, mileage caps, and premium insurance rates.</w:t>
            </w:r>
          </w:p>
        </w:tc>
      </w:tr>
    </w:tbl>
    <w:p w14:paraId="0E25F081">
      <w:pPr>
        <w:rPr>
          <w:sz w:val="32"/>
          <w:szCs w:val="32"/>
        </w:rPr>
      </w:pPr>
    </w:p>
    <w:p w14:paraId="5F926C70">
      <w:pPr>
        <w:rPr>
          <w:sz w:val="32"/>
          <w:szCs w:val="32"/>
        </w:rPr>
      </w:pPr>
      <w:r>
        <w:rPr>
          <w:rFonts w:ascii="Calibri" w:hAnsi="Calibri"/>
          <w:b/>
          <w:color w:val="0284C7"/>
          <w:sz w:val="40"/>
          <w:szCs w:val="32"/>
        </w:rPr>
        <w:t>Project Topic 6: Multi-Channel Notification Dispatcher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D0A4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AA95E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Role / Name</w:t>
            </w:r>
          </w:p>
        </w:tc>
        <w:tc>
          <w:tcPr>
            <w:tcW w:w="316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7482C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Type</w:t>
            </w:r>
          </w:p>
        </w:tc>
        <w:tc>
          <w:tcPr>
            <w:tcW w:w="403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75FB3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Description &amp; Responsibilities</w:t>
            </w:r>
          </w:p>
        </w:tc>
      </w:tr>
      <w:tr w14:paraId="02676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D944A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NotificationService (Abstract Class)</w:t>
            </w:r>
          </w:p>
        </w:tc>
        <w:tc>
          <w:tcPr>
            <w:tcW w:w="316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4A0A5">
            <w:pPr>
              <w:rPr>
                <w:sz w:val="32"/>
                <w:szCs w:val="32"/>
              </w:rPr>
            </w:pPr>
            <w:r>
              <w:rPr>
                <w:i/>
                <w:color w:val="B45309"/>
                <w:sz w:val="22"/>
                <w:szCs w:val="32"/>
              </w:rPr>
              <w:t>Abstract Base Class</w:t>
            </w:r>
          </w:p>
        </w:tc>
        <w:tc>
          <w:tcPr>
            <w:tcW w:w="403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E64B3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Declares abstract method sendNotification(recipient, message). Stores senderId, rateLimitPerMinute, and retryPolicy.</w:t>
            </w:r>
          </w:p>
        </w:tc>
      </w:tr>
      <w:tr w14:paraId="3DAE0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5568A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SMSNotificationService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69F17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0AA0B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Integrates with SMS gateways (e.g., Twilio) for cellular network delivery.</w:t>
            </w:r>
          </w:p>
        </w:tc>
      </w:tr>
      <w:tr w14:paraId="7D0CC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4C5D7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EmailNotificationService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934A0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56DA0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Handles SMTP server handshakes, HTML email templates, and attachments.</w:t>
            </w:r>
          </w:p>
        </w:tc>
      </w:tr>
      <w:tr w14:paraId="114FF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0E580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PushNotificationService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E8CD2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2DB14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Dispatches mobile APNs/FCM payloads for iOS and Android app notifications.</w:t>
            </w:r>
          </w:p>
        </w:tc>
      </w:tr>
    </w:tbl>
    <w:p w14:paraId="5C11A8EE">
      <w:pPr>
        <w:rPr>
          <w:sz w:val="32"/>
          <w:szCs w:val="32"/>
        </w:rPr>
      </w:pPr>
    </w:p>
    <w:p w14:paraId="5C53D03B">
      <w:pPr>
        <w:rPr>
          <w:sz w:val="32"/>
          <w:szCs w:val="32"/>
        </w:rPr>
      </w:pPr>
      <w:r>
        <w:rPr>
          <w:rFonts w:ascii="Calibri" w:hAnsi="Calibri"/>
          <w:b/>
          <w:color w:val="0284C7"/>
          <w:sz w:val="40"/>
          <w:szCs w:val="32"/>
        </w:rPr>
        <w:t>Project Topic 7: Database Migration &amp; Query Dialect Engine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107D6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442DD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Role / Name</w:t>
            </w:r>
          </w:p>
        </w:tc>
        <w:tc>
          <w:tcPr>
            <w:tcW w:w="316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2994C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Type</w:t>
            </w:r>
          </w:p>
        </w:tc>
        <w:tc>
          <w:tcPr>
            <w:tcW w:w="403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CA17B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Description &amp; Responsibilities</w:t>
            </w:r>
          </w:p>
        </w:tc>
      </w:tr>
      <w:tr w14:paraId="0D80F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A1A46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DatabaseDialect (Abstract Class)</w:t>
            </w:r>
          </w:p>
        </w:tc>
        <w:tc>
          <w:tcPr>
            <w:tcW w:w="316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46C7D">
            <w:pPr>
              <w:rPr>
                <w:sz w:val="32"/>
                <w:szCs w:val="32"/>
              </w:rPr>
            </w:pPr>
            <w:r>
              <w:rPr>
                <w:i/>
                <w:color w:val="B45309"/>
                <w:sz w:val="22"/>
                <w:szCs w:val="32"/>
              </w:rPr>
              <w:t>Abstract Base Class</w:t>
            </w:r>
          </w:p>
        </w:tc>
        <w:tc>
          <w:tcPr>
            <w:tcW w:w="403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AC3D5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Declares abstract methods buildPaginationQuery(), formatTableDDL(), and getDriverName(). Stores connectionUrl.</w:t>
            </w:r>
          </w:p>
        </w:tc>
      </w:tr>
      <w:tr w14:paraId="39C8E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8D88D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PostgresDialect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994C1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80E9C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Generates PostgreSQL-specific syntax (LIMIT/OFFSET, JSONB queries).</w:t>
            </w:r>
          </w:p>
        </w:tc>
      </w:tr>
      <w:tr w14:paraId="48957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9BC71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MySQLDialect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E5DF1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C8232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Generates MySQL syntax with backtick identifier quoting.</w:t>
            </w:r>
          </w:p>
        </w:tc>
      </w:tr>
      <w:tr w14:paraId="13AB9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3ABB7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OracleDialect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59A6F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6CFCF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Handles Oracle ROWNUM / FETCH FIRST pagination syntax.</w:t>
            </w:r>
          </w:p>
        </w:tc>
      </w:tr>
    </w:tbl>
    <w:p w14:paraId="57E1F4D1">
      <w:pPr>
        <w:rPr>
          <w:sz w:val="32"/>
          <w:szCs w:val="32"/>
        </w:rPr>
      </w:pPr>
    </w:p>
    <w:p w14:paraId="1EB4DA4A">
      <w:pPr>
        <w:rPr>
          <w:sz w:val="32"/>
          <w:szCs w:val="32"/>
        </w:rPr>
      </w:pPr>
      <w:r>
        <w:rPr>
          <w:rFonts w:ascii="Calibri" w:hAnsi="Calibri"/>
          <w:b/>
          <w:color w:val="0284C7"/>
          <w:sz w:val="40"/>
          <w:szCs w:val="32"/>
        </w:rPr>
        <w:t>Project Topic 8: Banking &amp; Account Management System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1DC0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424B5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Role / Name</w:t>
            </w:r>
          </w:p>
        </w:tc>
        <w:tc>
          <w:tcPr>
            <w:tcW w:w="316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FA1D4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Type</w:t>
            </w:r>
          </w:p>
        </w:tc>
        <w:tc>
          <w:tcPr>
            <w:tcW w:w="403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FF0E2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Description &amp; Responsibilities</w:t>
            </w:r>
          </w:p>
        </w:tc>
      </w:tr>
      <w:tr w14:paraId="5431E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76F08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BankAccount (Abstract Class)</w:t>
            </w:r>
          </w:p>
        </w:tc>
        <w:tc>
          <w:tcPr>
            <w:tcW w:w="316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BA44C">
            <w:pPr>
              <w:rPr>
                <w:sz w:val="32"/>
                <w:szCs w:val="32"/>
              </w:rPr>
            </w:pPr>
            <w:r>
              <w:rPr>
                <w:i/>
                <w:color w:val="B45309"/>
                <w:sz w:val="22"/>
                <w:szCs w:val="32"/>
              </w:rPr>
              <w:t>Abstract Base Class</w:t>
            </w:r>
          </w:p>
        </w:tc>
        <w:tc>
          <w:tcPr>
            <w:tcW w:w="403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FFCB9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Declares abstract methods withdraw(amount) and calculateMonthlyInterest(). Stores accountNumber, balance, and ownerName.</w:t>
            </w:r>
          </w:p>
        </w:tc>
      </w:tr>
      <w:tr w14:paraId="4F08A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BE211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SavingsAccount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F6D16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4A153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Enforces monthly withdrawal limits and compounds monthly interest.</w:t>
            </w:r>
          </w:p>
        </w:tc>
      </w:tr>
      <w:tr w14:paraId="42BDD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A0A32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CheckingAccount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AB3A0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88A48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Manages overdraft limits, check clearance, and debit transaction fees.</w:t>
            </w:r>
          </w:p>
        </w:tc>
      </w:tr>
      <w:tr w14:paraId="336A3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051A4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CertificateOfDepositAccount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D6BD2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2F893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Restricts withdrawals before maturity date with penalty formulas.</w:t>
            </w:r>
          </w:p>
        </w:tc>
      </w:tr>
    </w:tbl>
    <w:p w14:paraId="3F5F49E5">
      <w:pPr>
        <w:rPr>
          <w:sz w:val="32"/>
          <w:szCs w:val="32"/>
        </w:rPr>
      </w:pPr>
    </w:p>
    <w:p w14:paraId="194847B0">
      <w:pPr>
        <w:rPr>
          <w:sz w:val="32"/>
          <w:szCs w:val="32"/>
        </w:rPr>
      </w:pPr>
      <w:r>
        <w:rPr>
          <w:rFonts w:ascii="Calibri" w:hAnsi="Calibri"/>
          <w:b/>
          <w:color w:val="0284C7"/>
          <w:sz w:val="40"/>
          <w:szCs w:val="32"/>
        </w:rPr>
        <w:t>Project Topic 9: RPG Character Skill &amp; Ability Engine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E469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472F3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Role / Name</w:t>
            </w:r>
          </w:p>
        </w:tc>
        <w:tc>
          <w:tcPr>
            <w:tcW w:w="316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F039B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Type</w:t>
            </w:r>
          </w:p>
        </w:tc>
        <w:tc>
          <w:tcPr>
            <w:tcW w:w="403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D9581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Description &amp; Responsibilities</w:t>
            </w:r>
          </w:p>
        </w:tc>
      </w:tr>
      <w:tr w14:paraId="03E80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2CE14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Ability (Abstract Class)</w:t>
            </w:r>
          </w:p>
        </w:tc>
        <w:tc>
          <w:tcPr>
            <w:tcW w:w="316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F4F70">
            <w:pPr>
              <w:rPr>
                <w:sz w:val="32"/>
                <w:szCs w:val="32"/>
              </w:rPr>
            </w:pPr>
            <w:r>
              <w:rPr>
                <w:i/>
                <w:color w:val="B45309"/>
                <w:sz w:val="22"/>
                <w:szCs w:val="32"/>
              </w:rPr>
              <w:t>Abstract Base Class</w:t>
            </w:r>
          </w:p>
        </w:tc>
        <w:tc>
          <w:tcPr>
            <w:tcW w:w="403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8E685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Declares abstract methods executeAbility(caster, target) and getCooldownSeconds(). Stores manaCost and abilityName.</w:t>
            </w:r>
          </w:p>
        </w:tc>
      </w:tr>
      <w:tr w14:paraId="7E380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BAE20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FireballSpell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3DB0E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E4B5D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Deals elemental magic damage over an area with burn status effects.</w:t>
            </w:r>
          </w:p>
        </w:tc>
      </w:tr>
      <w:tr w14:paraId="0126C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5A460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HealSpell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FE8A49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3C72A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Restores health points to targeted allies based on caster spell power.</w:t>
            </w:r>
          </w:p>
        </w:tc>
      </w:tr>
      <w:tr w14:paraId="2A87A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7CA73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StealthSkill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12DE1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97C61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Grants invisibility effect and critical hit bonuses on next melee strike.</w:t>
            </w:r>
          </w:p>
        </w:tc>
      </w:tr>
    </w:tbl>
    <w:p w14:paraId="39C93AEF">
      <w:pPr>
        <w:rPr>
          <w:sz w:val="32"/>
          <w:szCs w:val="32"/>
        </w:rPr>
      </w:pPr>
    </w:p>
    <w:p w14:paraId="26F8215C">
      <w:pPr>
        <w:rPr>
          <w:sz w:val="32"/>
          <w:szCs w:val="32"/>
        </w:rPr>
      </w:pPr>
      <w:r>
        <w:rPr>
          <w:rFonts w:ascii="Calibri" w:hAnsi="Calibri"/>
          <w:b/>
          <w:color w:val="0284C7"/>
          <w:sz w:val="40"/>
          <w:szCs w:val="32"/>
        </w:rPr>
        <w:t>Project Topic 10: Food Delivery Transportation Router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0661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39257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Role / Name</w:t>
            </w:r>
          </w:p>
        </w:tc>
        <w:tc>
          <w:tcPr>
            <w:tcW w:w="316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29D52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Class Type</w:t>
            </w:r>
          </w:p>
        </w:tc>
        <w:tc>
          <w:tcPr>
            <w:tcW w:w="403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AC35D">
            <w:pPr>
              <w:rPr>
                <w:sz w:val="32"/>
                <w:szCs w:val="32"/>
              </w:rPr>
            </w:pPr>
            <w:r>
              <w:rPr>
                <w:rFonts w:ascii="Calibri" w:hAnsi="Calibri"/>
                <w:b/>
                <w:color w:val="FFFFFF"/>
                <w:sz w:val="24"/>
                <w:szCs w:val="32"/>
              </w:rPr>
              <w:t>Description &amp; Responsibilities</w:t>
            </w:r>
          </w:p>
        </w:tc>
      </w:tr>
      <w:tr w14:paraId="2A156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9CDB1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TransportMode (Abstract Class)</w:t>
            </w:r>
          </w:p>
        </w:tc>
        <w:tc>
          <w:tcPr>
            <w:tcW w:w="316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2EA29">
            <w:pPr>
              <w:rPr>
                <w:sz w:val="32"/>
                <w:szCs w:val="32"/>
              </w:rPr>
            </w:pPr>
            <w:r>
              <w:rPr>
                <w:i/>
                <w:color w:val="B45309"/>
                <w:sz w:val="22"/>
                <w:szCs w:val="32"/>
              </w:rPr>
              <w:t>Abstract Base Class</w:t>
            </w:r>
          </w:p>
        </w:tc>
        <w:tc>
          <w:tcPr>
            <w:tcW w:w="403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6208C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Declares abstract methods calculateDeliveryTime(distance) and calculateFuelCost(). Stores averageSpeedKmh and maxPayloadKg.</w:t>
            </w:r>
          </w:p>
        </w:tc>
      </w:tr>
      <w:tr w14:paraId="0E7E4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EAFB4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BicycleTransport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B391E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6B414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Factors human stamina limits, bike lane pathing, and zero fuel cost.</w:t>
            </w:r>
          </w:p>
        </w:tc>
      </w:tr>
      <w:tr w14:paraId="777190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9167E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DroneTransport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59163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7D3C1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Calculates direct air-line distance, battery consumption, and weather limits.</w:t>
            </w:r>
          </w:p>
        </w:tc>
      </w:tr>
      <w:tr w14:paraId="284BB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8C2C8">
            <w:pPr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DeliveryCarTransport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BF11D">
            <w:pPr>
              <w:rPr>
                <w:sz w:val="32"/>
                <w:szCs w:val="32"/>
              </w:rPr>
            </w:pPr>
            <w:r>
              <w:rPr>
                <w:color w:val="10B981"/>
                <w:sz w:val="22"/>
                <w:szCs w:val="32"/>
              </w:rPr>
              <w:t>Concrete Subclass</w:t>
            </w:r>
          </w:p>
        </w:tc>
        <w:tc>
          <w:tcPr>
            <w:tcW w:w="403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9F187">
            <w:pPr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Factors city traffic conditions, parking constraints, and gasoline consumption.</w:t>
            </w:r>
          </w:p>
        </w:tc>
      </w:tr>
    </w:tbl>
    <w:p w14:paraId="0E8658F1">
      <w:pPr>
        <w:rPr>
          <w:sz w:val="32"/>
          <w:szCs w:val="32"/>
        </w:rPr>
      </w:pP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83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725</Words>
  <Characters>5519</Characters>
  <Lines>0</Lines>
  <Paragraphs>0</Paragraphs>
  <TotalTime>1</TotalTime>
  <ScaleCrop>false</ScaleCrop>
  <LinksUpToDate>false</LinksUpToDate>
  <CharactersWithSpaces>6082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SMP 2</cp:lastModifiedBy>
  <dcterms:modified xsi:type="dcterms:W3CDTF">2026-08-03T20:05:16Z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eyJoZGlkIjoiMzcyODMxYTE0ZTc0ZGU3Y2QwODc3MzYzN2Q1YmNiM2EiLCJ1c2VySWQiOiIyNzY2NTA5NDgyNjU1In0=</vt:lpwstr>
  </property>
  <property fmtid="{D5CDD505-2E9C-101B-9397-08002B2CF9AE}" pid="3" name="KSOProductBuildVer">
    <vt:lpwstr>1033-12.1.0.28032</vt:lpwstr>
  </property>
  <property fmtid="{D5CDD505-2E9C-101B-9397-08002B2CF9AE}" pid="4" name="ICV">
    <vt:lpwstr>DDA45280DA254056A7F16FA7B2650ADB_12</vt:lpwstr>
  </property>
</Properties>
</file>