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69B15" w14:textId="3A56C3F5" w:rsidR="00DF7CBC" w:rsidRPr="00193906" w:rsidRDefault="00DF7CBC" w:rsidP="00193906">
      <w:pPr>
        <w:pStyle w:val="NormalWeb"/>
        <w:jc w:val="center"/>
      </w:pPr>
      <w:r>
        <w:rPr>
          <w:rStyle w:val="normaltextrun"/>
          <w:rFonts w:ascii="Calibri" w:hAnsi="Calibri" w:cs="Calibri"/>
          <w:b/>
          <w:bCs/>
          <w:color w:val="000000"/>
          <w:lang w:val="es-ES"/>
        </w:rPr>
        <w:t>Reseña crítica del artículo de investigación 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lang w:val="es-ES"/>
        </w:rPr>
        <w:t>“</w:t>
      </w:r>
      <w:proofErr w:type="spellStart"/>
      <w:r w:rsidR="00A23ED8">
        <w:rPr>
          <w:rStyle w:val="normaltextrun"/>
          <w:rFonts w:ascii="Calibri" w:hAnsi="Calibri" w:cs="Calibri"/>
          <w:b/>
          <w:i/>
          <w:color w:val="000000"/>
          <w:lang w:val="es-ES"/>
        </w:rPr>
        <w:t>Dynamic</w:t>
      </w:r>
      <w:proofErr w:type="spellEnd"/>
      <w:r w:rsidR="00A23ED8">
        <w:rPr>
          <w:rStyle w:val="normaltextrun"/>
          <w:rFonts w:ascii="Calibri" w:hAnsi="Calibri" w:cs="Calibri"/>
          <w:b/>
          <w:i/>
          <w:color w:val="000000"/>
          <w:lang w:val="es-ES"/>
        </w:rPr>
        <w:t xml:space="preserve"> </w:t>
      </w:r>
      <w:proofErr w:type="spellStart"/>
      <w:r w:rsidR="00A23ED8">
        <w:rPr>
          <w:rStyle w:val="normaltextrun"/>
          <w:rFonts w:ascii="Calibri" w:hAnsi="Calibri" w:cs="Calibri"/>
          <w:b/>
          <w:i/>
          <w:color w:val="000000"/>
          <w:lang w:val="es-ES"/>
        </w:rPr>
        <w:t>metabolic</w:t>
      </w:r>
      <w:proofErr w:type="spellEnd"/>
      <w:r w:rsidR="00A23ED8">
        <w:rPr>
          <w:rStyle w:val="normaltextrun"/>
          <w:rFonts w:ascii="Calibri" w:hAnsi="Calibri" w:cs="Calibri"/>
          <w:b/>
          <w:i/>
          <w:color w:val="000000"/>
          <w:lang w:val="es-ES"/>
        </w:rPr>
        <w:t xml:space="preserve"> </w:t>
      </w:r>
      <w:proofErr w:type="spellStart"/>
      <w:r w:rsidR="00A23ED8">
        <w:rPr>
          <w:rStyle w:val="normaltextrun"/>
          <w:rFonts w:ascii="Calibri" w:hAnsi="Calibri" w:cs="Calibri"/>
          <w:b/>
          <w:i/>
          <w:color w:val="000000"/>
          <w:lang w:val="es-ES"/>
        </w:rPr>
        <w:t>exchange</w:t>
      </w:r>
      <w:proofErr w:type="spellEnd"/>
      <w:r w:rsidR="00A23ED8">
        <w:rPr>
          <w:rStyle w:val="normaltextrun"/>
          <w:rFonts w:ascii="Calibri" w:hAnsi="Calibri" w:cs="Calibri"/>
          <w:b/>
          <w:i/>
          <w:color w:val="000000"/>
          <w:lang w:val="es-ES"/>
        </w:rPr>
        <w:t xml:space="preserve"> </w:t>
      </w:r>
      <w:r w:rsidR="00A23ED8" w:rsidRPr="00BC353F">
        <w:rPr>
          <w:rFonts w:ascii="Calibri" w:hAnsi="Calibri" w:cs="Calibri"/>
          <w:b/>
          <w:bCs/>
          <w:i/>
          <w:iCs/>
          <w:color w:val="000000" w:themeColor="text1"/>
        </w:rPr>
        <w:t>governs</w:t>
      </w:r>
      <w:r w:rsidR="00A23ED8" w:rsidRPr="00BC353F">
        <w:rPr>
          <w:rFonts w:ascii="AdvPA5BC" w:hAnsi="AdvPA5BC"/>
          <w:color w:val="000000" w:themeColor="text1"/>
          <w:sz w:val="40"/>
          <w:szCs w:val="40"/>
        </w:rPr>
        <w:t xml:space="preserve"> </w:t>
      </w:r>
      <w:r w:rsidR="00A23ED8">
        <w:rPr>
          <w:rStyle w:val="normaltextrun"/>
          <w:rFonts w:ascii="Calibri" w:hAnsi="Calibri" w:cs="Calibri"/>
          <w:b/>
          <w:i/>
          <w:color w:val="000000"/>
          <w:lang w:val="es-ES"/>
        </w:rPr>
        <w:t xml:space="preserve">a marine </w:t>
      </w:r>
      <w:proofErr w:type="spellStart"/>
      <w:r w:rsidR="00A23ED8">
        <w:rPr>
          <w:rStyle w:val="normaltextrun"/>
          <w:rFonts w:ascii="Calibri" w:hAnsi="Calibri" w:cs="Calibri"/>
          <w:b/>
          <w:i/>
          <w:color w:val="000000"/>
          <w:lang w:val="es-ES"/>
        </w:rPr>
        <w:t>algal-bacterial</w:t>
      </w:r>
      <w:proofErr w:type="spellEnd"/>
      <w:r w:rsidR="00A23ED8">
        <w:rPr>
          <w:rStyle w:val="normaltextrun"/>
          <w:rFonts w:ascii="Calibri" w:hAnsi="Calibri" w:cs="Calibri"/>
          <w:b/>
          <w:i/>
          <w:color w:val="000000"/>
          <w:lang w:val="es-ES"/>
        </w:rPr>
        <w:t xml:space="preserve"> </w:t>
      </w:r>
      <w:proofErr w:type="spellStart"/>
      <w:r w:rsidR="00A23ED8">
        <w:rPr>
          <w:rStyle w:val="normaltextrun"/>
          <w:rFonts w:ascii="Calibri" w:hAnsi="Calibri" w:cs="Calibri"/>
          <w:b/>
          <w:i/>
          <w:color w:val="000000"/>
          <w:lang w:val="es-ES"/>
        </w:rPr>
        <w:t>interaction</w:t>
      </w:r>
      <w:proofErr w:type="spellEnd"/>
      <w:r w:rsidR="00A23ED8">
        <w:rPr>
          <w:rFonts w:ascii="AdvPA5BC" w:hAnsi="AdvPA5BC"/>
          <w:color w:val="263A82"/>
          <w:sz w:val="40"/>
          <w:szCs w:val="40"/>
        </w:rPr>
        <w:t xml:space="preserve"> </w:t>
      </w:r>
      <w:r w:rsidR="00C47385">
        <w:rPr>
          <w:rFonts w:ascii="AdvPA5BC" w:hAnsi="AdvPA5BC"/>
          <w:color w:val="263A82"/>
          <w:sz w:val="40"/>
          <w:szCs w:val="40"/>
        </w:rPr>
        <w:t>"</w:t>
      </w:r>
      <w:r>
        <w:rPr>
          <w:rStyle w:val="eop"/>
          <w:rFonts w:ascii="Calibri" w:hAnsi="Calibri" w:cs="Calibri"/>
          <w:color w:val="000000"/>
        </w:rPr>
        <w:t> </w:t>
      </w:r>
    </w:p>
    <w:p w14:paraId="47A8428E" w14:textId="77777777" w:rsidR="00DF7CBC" w:rsidRDefault="00DF7CBC" w:rsidP="00DF7C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Presentado por</w:t>
      </w:r>
      <w:r>
        <w:rPr>
          <w:rStyle w:val="eop"/>
          <w:rFonts w:ascii="Calibri" w:hAnsi="Calibri" w:cs="Calibri"/>
          <w:color w:val="000000"/>
        </w:rPr>
        <w:t> </w:t>
      </w:r>
    </w:p>
    <w:p w14:paraId="1D0E17D5" w14:textId="77777777" w:rsidR="00DF7CBC" w:rsidRDefault="00DF7CBC" w:rsidP="00DF7C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Carlos Andrés Díaz 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- código:</w:t>
      </w:r>
      <w:r>
        <w:rPr>
          <w:rStyle w:val="normaltextrun"/>
          <w:rFonts w:ascii="Arial" w:hAnsi="Arial" w:cs="Arial"/>
          <w:b/>
          <w:bCs/>
          <w:sz w:val="36"/>
          <w:szCs w:val="36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202010343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40B4FC7A" w14:textId="77777777" w:rsidR="00DF7CBC" w:rsidRDefault="00DF7CBC" w:rsidP="00DF7C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David León 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- código: 201615216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A46B3B3" w14:textId="77777777" w:rsidR="00DF7CBC" w:rsidRDefault="00DF7CBC" w:rsidP="00DF7CB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César Patiño </w:t>
      </w: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- código: 201924259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043D058" w14:textId="77777777" w:rsidR="003C7ED2" w:rsidRPr="003C7ED2" w:rsidRDefault="003C7ED2" w:rsidP="003C7ED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</w:p>
    <w:p w14:paraId="211B1413" w14:textId="77777777" w:rsidR="00780039" w:rsidRPr="00DF7CBC" w:rsidRDefault="00780039" w:rsidP="007F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color w:val="000000"/>
        </w:rPr>
      </w:pPr>
    </w:p>
    <w:p w14:paraId="3C430CA2" w14:textId="16CE53FD" w:rsidR="00DF7CBC" w:rsidRDefault="00780039" w:rsidP="007800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</w:pPr>
      <w:r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En este</w:t>
      </w:r>
      <w:r w:rsidR="00E779A7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artículo del año 20</w:t>
      </w:r>
      <w:r w:rsidR="00CA204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16</w:t>
      </w:r>
      <w:r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, </w:t>
      </w:r>
      <w:proofErr w:type="spellStart"/>
      <w:r w:rsidR="00215C78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Einat</w:t>
      </w:r>
      <w:proofErr w:type="spellEnd"/>
      <w:r w:rsidR="00215C78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215C78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Segev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 y sus colaboradores presentan en la revista </w:t>
      </w:r>
      <w:proofErr w:type="spellStart"/>
      <w:r w:rsidR="00145BC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eLIFE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un artículo sobre </w:t>
      </w:r>
      <w:r w:rsidR="00A31E1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el tipo</w:t>
      </w:r>
      <w:r w:rsidR="00A828C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1D37C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de</w:t>
      </w:r>
      <w:r w:rsidR="00E97EAC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81547E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interacción</w:t>
      </w:r>
      <w:r w:rsidR="001D37C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presente</w:t>
      </w:r>
      <w:r w:rsidR="0081547E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7A08F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entre un</w:t>
      </w:r>
      <w:r w:rsidR="004B55F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a</w:t>
      </w:r>
      <w:r w:rsidR="007A08F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alga </w:t>
      </w:r>
      <w:r w:rsidR="002414AB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llamada </w:t>
      </w:r>
      <w:proofErr w:type="spellStart"/>
      <w:r w:rsidR="002414AB" w:rsidRPr="00D90B82">
        <w:rPr>
          <w:rStyle w:val="normaltextrun"/>
          <w:rFonts w:ascii="Calibri Light" w:hAnsi="Calibri Light" w:cs="Calibri Light"/>
          <w:i/>
          <w:color w:val="000000"/>
          <w:sz w:val="22"/>
          <w:szCs w:val="22"/>
          <w:lang w:val="es-ES"/>
        </w:rPr>
        <w:t>Emilian</w:t>
      </w:r>
      <w:r w:rsidR="003505DE" w:rsidRPr="00D90B82">
        <w:rPr>
          <w:rStyle w:val="normaltextrun"/>
          <w:rFonts w:ascii="Calibri Light" w:hAnsi="Calibri Light" w:cs="Calibri Light"/>
          <w:i/>
          <w:color w:val="000000"/>
          <w:sz w:val="22"/>
          <w:szCs w:val="22"/>
          <w:lang w:val="es-ES"/>
        </w:rPr>
        <w:t>ia</w:t>
      </w:r>
      <w:proofErr w:type="spellEnd"/>
      <w:r w:rsidR="007A08F0" w:rsidRPr="00D90B82">
        <w:rPr>
          <w:rStyle w:val="normaltextrun"/>
          <w:rFonts w:ascii="Calibri Light" w:hAnsi="Calibri Light" w:cs="Calibri Light"/>
          <w:i/>
          <w:color w:val="000000"/>
          <w:sz w:val="22"/>
          <w:szCs w:val="22"/>
          <w:lang w:val="es-ES"/>
        </w:rPr>
        <w:t xml:space="preserve"> </w:t>
      </w:r>
      <w:proofErr w:type="spellStart"/>
      <w:r w:rsidR="00D90B82" w:rsidRPr="00D90B82">
        <w:rPr>
          <w:rStyle w:val="normaltextrun"/>
          <w:rFonts w:ascii="Calibri Light" w:hAnsi="Calibri Light" w:cs="Calibri Light"/>
          <w:i/>
          <w:iCs/>
          <w:color w:val="000000"/>
          <w:sz w:val="22"/>
          <w:szCs w:val="22"/>
          <w:lang w:val="es-ES"/>
        </w:rPr>
        <w:t>huxleyi</w:t>
      </w:r>
      <w:proofErr w:type="spellEnd"/>
      <w:r w:rsidR="007A08F0" w:rsidRPr="00D90B82">
        <w:rPr>
          <w:rStyle w:val="normaltextrun"/>
          <w:rFonts w:ascii="Calibri Light" w:hAnsi="Calibri Light" w:cs="Calibri Light"/>
          <w:i/>
          <w:iCs/>
          <w:color w:val="000000"/>
          <w:sz w:val="22"/>
          <w:szCs w:val="22"/>
          <w:lang w:val="es-ES"/>
        </w:rPr>
        <w:t xml:space="preserve"> </w:t>
      </w:r>
      <w:r w:rsidR="007A08F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y una bacteria </w:t>
      </w:r>
      <w:r w:rsidR="002807BE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llamada </w:t>
      </w:r>
      <w:proofErr w:type="spellStart"/>
      <w:r w:rsidR="002807BE" w:rsidRPr="009B59F8">
        <w:rPr>
          <w:rStyle w:val="normaltextrun"/>
          <w:rFonts w:ascii="Calibri Light" w:hAnsi="Calibri Light" w:cs="Calibri Light"/>
          <w:i/>
          <w:color w:val="000000"/>
          <w:sz w:val="22"/>
          <w:szCs w:val="22"/>
          <w:lang w:val="es-ES"/>
        </w:rPr>
        <w:t>Pha</w:t>
      </w:r>
      <w:r w:rsidR="003D7B33" w:rsidRPr="009B59F8">
        <w:rPr>
          <w:rStyle w:val="normaltextrun"/>
          <w:rFonts w:ascii="Calibri Light" w:hAnsi="Calibri Light" w:cs="Calibri Light"/>
          <w:i/>
          <w:color w:val="000000"/>
          <w:sz w:val="22"/>
          <w:szCs w:val="22"/>
          <w:lang w:val="es-ES"/>
        </w:rPr>
        <w:t>eobacter</w:t>
      </w:r>
      <w:proofErr w:type="spellEnd"/>
      <w:r w:rsidR="003D7B33" w:rsidRPr="009B59F8">
        <w:rPr>
          <w:rStyle w:val="normaltextrun"/>
          <w:rFonts w:ascii="Calibri Light" w:hAnsi="Calibri Light" w:cs="Calibri Light"/>
          <w:i/>
          <w:color w:val="000000"/>
          <w:sz w:val="22"/>
          <w:szCs w:val="22"/>
          <w:lang w:val="es-ES"/>
        </w:rPr>
        <w:t xml:space="preserve"> </w:t>
      </w:r>
      <w:proofErr w:type="spellStart"/>
      <w:r w:rsidR="009B59F8" w:rsidRPr="009B59F8">
        <w:rPr>
          <w:rStyle w:val="normaltextrun"/>
          <w:rFonts w:ascii="Calibri Light" w:hAnsi="Calibri Light" w:cs="Calibri Light"/>
          <w:i/>
          <w:iCs/>
          <w:color w:val="000000"/>
          <w:sz w:val="22"/>
          <w:szCs w:val="22"/>
          <w:lang w:val="es-ES"/>
        </w:rPr>
        <w:t>inhibens</w:t>
      </w:r>
      <w:proofErr w:type="spellEnd"/>
      <w:r w:rsidR="00583573">
        <w:rPr>
          <w:rStyle w:val="normaltextrun"/>
          <w:rFonts w:ascii="Calibri Light" w:hAnsi="Calibri Light" w:cs="Calibri Light"/>
          <w:i/>
          <w:iCs/>
          <w:color w:val="000000"/>
          <w:sz w:val="22"/>
          <w:szCs w:val="22"/>
          <w:lang w:val="es-ES"/>
        </w:rPr>
        <w:t>,</w:t>
      </w:r>
      <w:r w:rsidR="007A08F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F547C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y </w:t>
      </w:r>
      <w:r w:rsidR="00F24D8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sobre </w:t>
      </w:r>
      <w:r w:rsidR="004770C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cómo </w:t>
      </w:r>
      <w:r w:rsidR="00FE7486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dicha</w:t>
      </w:r>
      <w:r w:rsidR="004770C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interacción </w:t>
      </w:r>
      <w:r w:rsidR="00AC5AD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ecológica</w:t>
      </w:r>
      <w:r w:rsidR="004770C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28403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tiene un comportamiento dinámic</w:t>
      </w:r>
      <w:r w:rsidR="005C069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o</w:t>
      </w:r>
      <w:r w:rsidR="00FE7486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, logrando</w:t>
      </w:r>
      <w:r w:rsidR="0005672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8F5559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explica</w:t>
      </w:r>
      <w:r w:rsidR="00FE7486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r</w:t>
      </w:r>
      <w:r w:rsidR="008F5559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así </w:t>
      </w:r>
      <w:r w:rsidR="002666D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la </w:t>
      </w:r>
      <w:r w:rsidR="00776F7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enorme </w:t>
      </w:r>
      <w:r w:rsidR="002666D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variación en el número de </w:t>
      </w:r>
      <w:r w:rsidR="007B7A0E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algas presentes en </w:t>
      </w:r>
      <w:r w:rsidR="00E9270E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cuerpo</w:t>
      </w:r>
      <w:r w:rsidR="0049696F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s</w:t>
      </w:r>
      <w:r w:rsidR="007B7A0E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de agua</w:t>
      </w:r>
      <w:r w:rsidR="00034CF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, los cuales </w:t>
      </w:r>
      <w:r w:rsidR="00C26639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en un momento dado est</w:t>
      </w:r>
      <w:r w:rsidR="00AF65FC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á</w:t>
      </w:r>
      <w:r w:rsidR="00570B0F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n</w:t>
      </w:r>
      <w:r w:rsidR="00C26639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cubiertos por amplias extensiones de estos organismos y</w:t>
      </w:r>
      <w:r w:rsidR="00092FD5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,</w:t>
      </w:r>
      <w:r w:rsidR="007C05A5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295075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luego de un determinado periodo, </w:t>
      </w:r>
      <w:r w:rsidR="00092FD5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desaparece</w:t>
      </w:r>
      <w:r w:rsidR="00AF65FC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n</w:t>
      </w:r>
      <w:r w:rsidR="00092FD5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776F7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abruptamente</w:t>
      </w:r>
      <w:r w:rsidR="00092FD5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.</w:t>
      </w:r>
    </w:p>
    <w:p w14:paraId="4E8C94A1" w14:textId="3C1F8025" w:rsidR="005A2C65" w:rsidRDefault="00C7489A" w:rsidP="0078003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</w:pPr>
      <w:r w:rsidRPr="00C7489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Para ello</w:t>
      </w:r>
      <w:r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291E7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utiliza</w:t>
      </w:r>
      <w:r w:rsidR="00C1280F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n </w:t>
      </w:r>
      <w:r w:rsidR="00D41F6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un análisis </w:t>
      </w:r>
      <w:proofErr w:type="spellStart"/>
      <w:r w:rsidR="00FA5C61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metagenómico</w:t>
      </w:r>
      <w:proofErr w:type="spellEnd"/>
      <w:r w:rsidR="00D41F6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15579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de muestras de agua de mar provenientes de</w:t>
      </w:r>
      <w:r w:rsidR="000717E7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l golfo </w:t>
      </w:r>
      <w:r w:rsidR="0015579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de </w:t>
      </w:r>
      <w:r w:rsidR="002D0237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Maine</w:t>
      </w:r>
      <w:r w:rsidR="001C1ED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, con el objetivo de caracterizar los microorganismos presentes</w:t>
      </w:r>
      <w:r w:rsidR="00EE298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, específicamente aquellas bacterias de la familia </w:t>
      </w:r>
      <w:proofErr w:type="spellStart"/>
      <w:r w:rsidR="006154F5" w:rsidRPr="00477D32">
        <w:rPr>
          <w:rStyle w:val="normaltextrun"/>
          <w:rFonts w:ascii="Calibri Light" w:hAnsi="Calibri Light" w:cs="Calibri Light"/>
          <w:i/>
          <w:iCs/>
          <w:color w:val="000000"/>
          <w:sz w:val="22"/>
          <w:szCs w:val="22"/>
          <w:lang w:val="es-ES"/>
        </w:rPr>
        <w:t>Rhodobacteriaceae</w:t>
      </w:r>
      <w:proofErr w:type="spellEnd"/>
      <w:r w:rsidR="00751A3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, pues se cree que tiene</w:t>
      </w:r>
      <w:r w:rsidR="00D73DB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n</w:t>
      </w:r>
      <w:r w:rsidR="00751A3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un rol importante en el crecimiento de algas</w:t>
      </w:r>
      <w:r w:rsidR="00C61A41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. </w:t>
      </w:r>
      <w:r w:rsidR="0084585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Además</w:t>
      </w:r>
      <w:r w:rsidR="00F2227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,</w:t>
      </w:r>
      <w:r w:rsidR="004356BE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realizan técnicas dependientes de cultivo para determina</w:t>
      </w:r>
      <w:r w:rsidR="007A674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r</w:t>
      </w:r>
      <w:r w:rsidR="004356BE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las condiciones óptimas </w:t>
      </w:r>
      <w:r w:rsidR="005B6114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para el crecimiento de ambas especies</w:t>
      </w:r>
      <w:r w:rsidR="009563A5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A44E4F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en </w:t>
      </w:r>
      <w:proofErr w:type="spellStart"/>
      <w:r w:rsidR="00F2227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co</w:t>
      </w:r>
      <w:proofErr w:type="spellEnd"/>
      <w:r w:rsidR="00F2227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-cultivo</w:t>
      </w:r>
      <w:r w:rsidR="00A830A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BA094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y </w:t>
      </w:r>
      <w:r w:rsidR="00692B8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comprobar si</w:t>
      </w:r>
      <w:r w:rsidR="00751A3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existe algún tipo de relación </w:t>
      </w:r>
      <w:r w:rsidR="00C61A41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física </w:t>
      </w:r>
      <w:r w:rsidR="00B87A7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o</w:t>
      </w:r>
      <w:r w:rsidR="00C61A41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química </w:t>
      </w:r>
      <w:r w:rsidR="00751A3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entre las algas y las bacteria</w:t>
      </w:r>
      <w:r w:rsidR="00EA157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s, encontrando que </w:t>
      </w:r>
      <w:r w:rsidR="00810096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hay</w:t>
      </w:r>
      <w:r w:rsidR="00EA157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un tipo de adhesión celular mediado por un polisacárido producido por las bacterias y que sirve como anclaj</w:t>
      </w:r>
      <w:r w:rsidR="006B2742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e; además, gracias a </w:t>
      </w:r>
      <w:r w:rsidR="003E2B5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técnicas de </w:t>
      </w:r>
      <w:proofErr w:type="spellStart"/>
      <w:r w:rsidR="003E2B5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metabolómica</w:t>
      </w:r>
      <w:proofErr w:type="spellEnd"/>
      <w:r w:rsidR="003E2B5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dirigida, identifican </w:t>
      </w:r>
      <w:r w:rsidR="003F0CF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que existe</w:t>
      </w:r>
      <w:r w:rsidR="00BA094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una </w:t>
      </w:r>
      <w:r w:rsidR="003F0CF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interacción química gracias a </w:t>
      </w:r>
      <w:r w:rsidR="00A1784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un</w:t>
      </w:r>
      <w:r w:rsidR="00D47E31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c</w:t>
      </w:r>
      <w:r w:rsidR="002920CB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ompuesto</w:t>
      </w:r>
      <w:r w:rsidR="001D0F24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producido por bacterias</w:t>
      </w:r>
      <w:r w:rsidR="003E4276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2920CB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llamado</w:t>
      </w:r>
      <w:r w:rsidR="0022193A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2847C3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ácido </w:t>
      </w:r>
      <w:proofErr w:type="spellStart"/>
      <w:r w:rsidR="002847C3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indol</w:t>
      </w:r>
      <w:proofErr w:type="spellEnd"/>
      <w:r w:rsidR="002847C3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acético</w:t>
      </w:r>
      <w:r w:rsidR="005700B3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(AIA)</w:t>
      </w:r>
      <w:r w:rsidR="0055050C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r w:rsidR="003E4276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que beneficia el crecimiento celular </w:t>
      </w:r>
      <w:r w:rsidR="001D0F24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pero que en altas concentraciones pueden </w:t>
      </w:r>
      <w:r w:rsidR="00B6547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causar la muerte celular</w:t>
      </w:r>
      <w:r w:rsidR="001D0F24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, </w:t>
      </w:r>
      <w:r w:rsidR="002920CB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y</w:t>
      </w:r>
      <w:r w:rsidR="00057A78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que,</w:t>
      </w:r>
      <w:r w:rsidR="001D0F24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2D60B8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luego de realizar análisis de </w:t>
      </w:r>
      <w:r w:rsidR="000C71E7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marcaje con isótopos radioactivos y </w:t>
      </w:r>
      <w:r w:rsidR="00831EF1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cultivos</w:t>
      </w:r>
      <w:r w:rsidR="00F718EF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E9762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con cepas </w:t>
      </w:r>
      <w:proofErr w:type="spellStart"/>
      <w:r w:rsidR="00E9762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auxotróficas</w:t>
      </w:r>
      <w:proofErr w:type="spellEnd"/>
      <w:r w:rsidR="00E9762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,</w:t>
      </w:r>
      <w:r w:rsidR="00057A78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las </w:t>
      </w:r>
      <w:r w:rsidR="001D0F24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algas </w:t>
      </w:r>
      <w:r w:rsidR="003C6209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son capaces de producir</w:t>
      </w:r>
      <w:r w:rsidR="00F238CE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B65470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triptófano</w:t>
      </w:r>
      <w:r w:rsidR="001D0F24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3C6209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que</w:t>
      </w:r>
      <w:r w:rsidR="00080CF1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es </w:t>
      </w:r>
      <w:r w:rsidR="00DC4E0B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aprovechado por las bacterias para crecer y producir</w:t>
      </w:r>
      <w:r w:rsidR="00080CF1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5700B3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el AIA</w:t>
      </w:r>
      <w:r w:rsidR="003B2641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, por lo que en una primera</w:t>
      </w:r>
      <w:r w:rsidR="00DF364D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AE4A11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etapa </w:t>
      </w:r>
      <w:r w:rsidR="00BE3F7C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ambos organismos experimentan una fase de mutualismo pero en una etapa posterior </w:t>
      </w:r>
      <w:r w:rsidR="00F055BC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dicha interacción cambia </w:t>
      </w:r>
      <w:r w:rsidR="00716CD7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causando </w:t>
      </w:r>
      <w:r w:rsidR="00F117DF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un incremento</w:t>
      </w:r>
      <w:r w:rsidR="00055BE8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en </w:t>
      </w:r>
      <w:r w:rsidR="00F117DF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la</w:t>
      </w:r>
      <w:r w:rsidR="00716CD7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r w:rsidR="008A0946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muerte celular programada</w:t>
      </w:r>
      <w:r w:rsidR="00055BE8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en las algas</w:t>
      </w:r>
      <w:r w:rsidR="00F117DF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.</w:t>
      </w:r>
      <w:r w:rsidR="008550AC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</w:p>
    <w:p w14:paraId="66769E97" w14:textId="77777777" w:rsidR="005A2C65" w:rsidRPr="00692B8D" w:rsidRDefault="005A2C65" w:rsidP="00AC77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color w:val="000000"/>
          <w:lang w:val="es-ES"/>
        </w:rPr>
      </w:pPr>
    </w:p>
    <w:p w14:paraId="3BCB07AB" w14:textId="3CA06E25" w:rsidR="00E9309F" w:rsidRDefault="00AC775E" w:rsidP="009537D6">
      <w:pPr>
        <w:pStyle w:val="paragraph"/>
        <w:spacing w:before="0" w:beforeAutospacing="0" w:after="0" w:afterAutospacing="0"/>
        <w:jc w:val="both"/>
        <w:textAlignment w:val="baseline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AC775E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>Un aspecto que se podría discutir</w:t>
      </w:r>
      <w:r w:rsidR="009537D6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es</w:t>
      </w:r>
      <w:r w:rsidR="00005448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que</w:t>
      </w:r>
      <w:r w:rsidR="009537D6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la omisión de</w:t>
      </w:r>
      <w:r w:rsidR="003C1CD5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las secuencias de</w:t>
      </w:r>
      <w:r w:rsidR="009537D6"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  <w:t xml:space="preserve"> </w:t>
      </w:r>
      <w:proofErr w:type="spellStart"/>
      <w:r w:rsidR="009537D6" w:rsidRPr="00017AD6">
        <w:rPr>
          <w:rStyle w:val="normaltextrun"/>
          <w:rFonts w:ascii="Calibri Light" w:hAnsi="Calibri Light" w:cs="Calibri Light"/>
          <w:i/>
          <w:iCs/>
          <w:color w:val="000000" w:themeColor="text1"/>
          <w:sz w:val="22"/>
          <w:szCs w:val="22"/>
          <w:lang w:val="es-ES"/>
        </w:rPr>
        <w:t>Alteromonas</w:t>
      </w:r>
      <w:proofErr w:type="spellEnd"/>
      <w:r w:rsidR="009537D6" w:rsidRPr="42CC25FD">
        <w:rPr>
          <w:rStyle w:val="normaltextrun"/>
          <w:rFonts w:ascii="Calibri Light" w:hAnsi="Calibri Light" w:cs="Calibri Light"/>
          <w:color w:val="000000" w:themeColor="text1"/>
          <w:sz w:val="22"/>
          <w:szCs w:val="22"/>
          <w:lang w:val="es-ES"/>
        </w:rPr>
        <w:t xml:space="preserve"> </w:t>
      </w:r>
      <w:r w:rsidR="00191365">
        <w:rPr>
          <w:rStyle w:val="normaltextrun"/>
          <w:rFonts w:ascii="Calibri Light" w:hAnsi="Calibri Light" w:cs="Calibri Light"/>
          <w:color w:val="000000" w:themeColor="text1"/>
          <w:sz w:val="22"/>
          <w:szCs w:val="22"/>
          <w:lang w:val="es-ES"/>
        </w:rPr>
        <w:t xml:space="preserve">para </w:t>
      </w:r>
      <w:r w:rsidR="00005448">
        <w:rPr>
          <w:rStyle w:val="normaltextrun"/>
          <w:rFonts w:ascii="Calibri Light" w:hAnsi="Calibri Light" w:cs="Calibri Light"/>
          <w:color w:val="000000" w:themeColor="text1"/>
          <w:sz w:val="22"/>
          <w:szCs w:val="22"/>
          <w:lang w:val="es-ES"/>
        </w:rPr>
        <w:t xml:space="preserve">un cálculo más acertado del </w:t>
      </w:r>
      <w:r w:rsidR="009537D6" w:rsidRPr="42CC25FD">
        <w:rPr>
          <w:rStyle w:val="normaltextrun"/>
          <w:rFonts w:ascii="Calibri Light" w:hAnsi="Calibri Light" w:cs="Calibri Light"/>
          <w:color w:val="000000" w:themeColor="text1"/>
          <w:sz w:val="22"/>
          <w:szCs w:val="22"/>
          <w:lang w:val="es-ES"/>
        </w:rPr>
        <w:t xml:space="preserve">porcentaje </w:t>
      </w:r>
      <w:r w:rsidR="00005448">
        <w:rPr>
          <w:rStyle w:val="normaltextrun"/>
          <w:rFonts w:ascii="Calibri Light" w:hAnsi="Calibri Light" w:cs="Calibri Light"/>
          <w:color w:val="000000" w:themeColor="text1"/>
          <w:sz w:val="22"/>
          <w:szCs w:val="22"/>
          <w:lang w:val="es-ES"/>
        </w:rPr>
        <w:t xml:space="preserve">de lecturas </w:t>
      </w:r>
      <w:r w:rsidR="009537D6" w:rsidRPr="42CC25FD">
        <w:rPr>
          <w:rStyle w:val="normaltextrun"/>
          <w:rFonts w:ascii="Calibri Light" w:hAnsi="Calibri Light" w:cs="Calibri Light"/>
          <w:color w:val="000000" w:themeColor="text1"/>
          <w:sz w:val="22"/>
          <w:szCs w:val="22"/>
          <w:lang w:val="es-ES"/>
        </w:rPr>
        <w:t xml:space="preserve">asociadas a </w:t>
      </w:r>
      <w:r w:rsidR="009537D6" w:rsidRPr="00295CCA">
        <w:rPr>
          <w:rFonts w:ascii="Calibri Light" w:hAnsi="Calibri Light" w:cs="Calibri Light"/>
          <w:i/>
          <w:iCs/>
          <w:color w:val="000000" w:themeColor="text1"/>
          <w:sz w:val="22"/>
          <w:szCs w:val="22"/>
        </w:rPr>
        <w:t>E.</w:t>
      </w:r>
      <w:r w:rsidR="009537D6" w:rsidRPr="42CC25FD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9537D6" w:rsidRPr="00295CCA">
        <w:rPr>
          <w:rFonts w:ascii="Calibri Light" w:hAnsi="Calibri Light" w:cs="Calibri Light"/>
          <w:i/>
          <w:iCs/>
          <w:color w:val="000000" w:themeColor="text1"/>
          <w:sz w:val="22"/>
          <w:szCs w:val="22"/>
        </w:rPr>
        <w:t>huxleyi</w:t>
      </w:r>
      <w:r w:rsidR="009537D6" w:rsidRPr="42CC25FD">
        <w:rPr>
          <w:rFonts w:ascii="Calibri Light" w:hAnsi="Calibri Light" w:cs="Calibri Light"/>
          <w:color w:val="000000" w:themeColor="text1"/>
          <w:sz w:val="22"/>
          <w:szCs w:val="22"/>
        </w:rPr>
        <w:t>, no estuvo correctamente sustentad</w:t>
      </w:r>
      <w:r w:rsidR="00005448">
        <w:rPr>
          <w:rFonts w:ascii="Calibri Light" w:hAnsi="Calibri Light" w:cs="Calibri Light"/>
          <w:color w:val="000000" w:themeColor="text1"/>
          <w:sz w:val="22"/>
          <w:szCs w:val="22"/>
        </w:rPr>
        <w:t xml:space="preserve">a; además, en ninguna parte del artículo se discute acerca de la preferencia </w:t>
      </w:r>
      <w:r w:rsidR="00BA6571">
        <w:rPr>
          <w:rFonts w:ascii="Calibri Light" w:hAnsi="Calibri Light" w:cs="Calibri Light"/>
          <w:color w:val="000000" w:themeColor="text1"/>
          <w:sz w:val="22"/>
          <w:szCs w:val="22"/>
        </w:rPr>
        <w:t xml:space="preserve">por realizar un análisis basado en </w:t>
      </w:r>
      <w:r w:rsidR="00FF3A62">
        <w:rPr>
          <w:rFonts w:ascii="Calibri Light" w:hAnsi="Calibri Light" w:cs="Calibri Light"/>
          <w:color w:val="000000" w:themeColor="text1"/>
          <w:sz w:val="22"/>
          <w:szCs w:val="22"/>
        </w:rPr>
        <w:t>secuenciación shotgun</w:t>
      </w:r>
      <w:r w:rsidR="00BA6571">
        <w:rPr>
          <w:rFonts w:ascii="Calibri Light" w:hAnsi="Calibri Light" w:cs="Calibri Light"/>
          <w:color w:val="000000" w:themeColor="text1"/>
          <w:sz w:val="22"/>
          <w:szCs w:val="22"/>
        </w:rPr>
        <w:t xml:space="preserve"> en lugar de </w:t>
      </w:r>
      <w:r w:rsidR="00EC1875">
        <w:rPr>
          <w:rFonts w:ascii="Calibri Light" w:hAnsi="Calibri Light" w:cs="Calibri Light"/>
          <w:color w:val="000000" w:themeColor="text1"/>
          <w:sz w:val="22"/>
          <w:szCs w:val="22"/>
        </w:rPr>
        <w:t xml:space="preserve">emplear marcadores filogenéticos más especializados </w:t>
      </w:r>
      <w:r w:rsidR="00C86EC2">
        <w:rPr>
          <w:rFonts w:ascii="Calibri Light" w:hAnsi="Calibri Light" w:cs="Calibri Light"/>
          <w:color w:val="000000" w:themeColor="text1"/>
          <w:sz w:val="22"/>
          <w:szCs w:val="22"/>
        </w:rPr>
        <w:t xml:space="preserve">para </w:t>
      </w:r>
      <w:r w:rsidR="00A34BAF">
        <w:rPr>
          <w:rFonts w:ascii="Calibri Light" w:hAnsi="Calibri Light" w:cs="Calibri Light"/>
          <w:color w:val="000000" w:themeColor="text1"/>
          <w:sz w:val="22"/>
          <w:szCs w:val="22"/>
        </w:rPr>
        <w:t xml:space="preserve">la familia </w:t>
      </w:r>
      <w:r w:rsidR="00FF3A62">
        <w:rPr>
          <w:rFonts w:ascii="Calibri Light" w:hAnsi="Calibri Light" w:cs="Calibri Light"/>
          <w:color w:val="000000" w:themeColor="text1"/>
          <w:sz w:val="22"/>
          <w:szCs w:val="22"/>
        </w:rPr>
        <w:t xml:space="preserve">de bacterias </w:t>
      </w:r>
      <w:r w:rsidR="00E87FEC">
        <w:rPr>
          <w:rFonts w:ascii="Calibri Light" w:hAnsi="Calibri Light" w:cs="Calibri Light"/>
          <w:color w:val="000000" w:themeColor="text1"/>
          <w:sz w:val="22"/>
          <w:szCs w:val="22"/>
        </w:rPr>
        <w:t>en la que estaban interesados.</w:t>
      </w:r>
    </w:p>
    <w:p w14:paraId="02C042FC" w14:textId="3F7A11A4" w:rsidR="00E87FEC" w:rsidRPr="00AC775E" w:rsidRDefault="00E87FEC" w:rsidP="0095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 Light" w:hAnsi="Calibri Light" w:cs="Calibri Light"/>
          <w:color w:val="000000"/>
          <w:sz w:val="22"/>
          <w:szCs w:val="22"/>
          <w:lang w:val="es-ES"/>
        </w:rPr>
      </w:pPr>
      <w:r>
        <w:rPr>
          <w:rFonts w:ascii="Calibri Light" w:hAnsi="Calibri Light" w:cs="Calibri Light"/>
          <w:color w:val="000000" w:themeColor="text1"/>
          <w:sz w:val="22"/>
          <w:szCs w:val="22"/>
        </w:rPr>
        <w:t xml:space="preserve">Otro aspecto que no resulta claro es el hecho de que, si bien </w:t>
      </w:r>
      <w:r w:rsidR="00F00855">
        <w:rPr>
          <w:rFonts w:ascii="Calibri Light" w:hAnsi="Calibri Light" w:cs="Calibri Light"/>
          <w:color w:val="000000" w:themeColor="text1"/>
          <w:sz w:val="22"/>
          <w:szCs w:val="22"/>
        </w:rPr>
        <w:t xml:space="preserve">las conclusiones que presenta el artículo podrían dilucidar </w:t>
      </w:r>
      <w:r w:rsidR="001C60C5">
        <w:rPr>
          <w:rFonts w:ascii="Calibri Light" w:hAnsi="Calibri Light" w:cs="Calibri Light"/>
          <w:color w:val="000000" w:themeColor="text1"/>
          <w:sz w:val="22"/>
          <w:szCs w:val="22"/>
        </w:rPr>
        <w:t>una posible</w:t>
      </w:r>
      <w:r w:rsidR="002C13AD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1C60C5">
        <w:rPr>
          <w:rFonts w:ascii="Calibri Light" w:hAnsi="Calibri Light" w:cs="Calibri Light"/>
          <w:color w:val="000000" w:themeColor="text1"/>
          <w:sz w:val="22"/>
          <w:szCs w:val="22"/>
        </w:rPr>
        <w:t xml:space="preserve">explicación sobre </w:t>
      </w:r>
      <w:r w:rsidR="003B5858">
        <w:rPr>
          <w:rFonts w:ascii="Calibri Light" w:hAnsi="Calibri Light" w:cs="Calibri Light"/>
          <w:color w:val="000000" w:themeColor="text1"/>
          <w:sz w:val="22"/>
          <w:szCs w:val="22"/>
        </w:rPr>
        <w:t>la interacción ecológica entre estos microorganismos</w:t>
      </w:r>
      <w:r w:rsidR="001C60C5">
        <w:rPr>
          <w:rFonts w:ascii="Calibri Light" w:hAnsi="Calibri Light" w:cs="Calibri Light"/>
          <w:color w:val="000000" w:themeColor="text1"/>
          <w:sz w:val="22"/>
          <w:szCs w:val="22"/>
        </w:rPr>
        <w:t>, dichas conclusiones se</w:t>
      </w:r>
      <w:r w:rsidR="00DE33C7">
        <w:rPr>
          <w:rFonts w:ascii="Calibri Light" w:hAnsi="Calibri Light" w:cs="Calibri Light"/>
          <w:color w:val="000000" w:themeColor="text1"/>
          <w:sz w:val="22"/>
          <w:szCs w:val="22"/>
        </w:rPr>
        <w:t xml:space="preserve">rían </w:t>
      </w:r>
      <w:r w:rsidR="00417CDD">
        <w:rPr>
          <w:rFonts w:ascii="Calibri Light" w:hAnsi="Calibri Light" w:cs="Calibri Light"/>
          <w:color w:val="000000" w:themeColor="text1"/>
          <w:sz w:val="22"/>
          <w:szCs w:val="22"/>
        </w:rPr>
        <w:t>exclusivamentre</w:t>
      </w:r>
      <w:r w:rsidR="00DE33C7">
        <w:rPr>
          <w:rFonts w:ascii="Calibri Light" w:hAnsi="Calibri Light" w:cs="Calibri Light"/>
          <w:color w:val="000000" w:themeColor="text1"/>
          <w:sz w:val="22"/>
          <w:szCs w:val="22"/>
        </w:rPr>
        <w:t xml:space="preserve"> válidas </w:t>
      </w:r>
      <w:r w:rsidR="00013E07">
        <w:rPr>
          <w:rFonts w:ascii="Calibri Light" w:hAnsi="Calibri Light" w:cs="Calibri Light"/>
          <w:color w:val="000000" w:themeColor="text1"/>
          <w:sz w:val="22"/>
          <w:szCs w:val="22"/>
        </w:rPr>
        <w:t>pa</w:t>
      </w:r>
      <w:r w:rsidR="008E101E">
        <w:rPr>
          <w:rFonts w:ascii="Calibri Light" w:hAnsi="Calibri Light" w:cs="Calibri Light"/>
          <w:color w:val="000000" w:themeColor="text1"/>
          <w:sz w:val="22"/>
          <w:szCs w:val="22"/>
        </w:rPr>
        <w:t xml:space="preserve">ra </w:t>
      </w:r>
      <w:r w:rsidR="00EB4808">
        <w:rPr>
          <w:rFonts w:ascii="Calibri Light" w:hAnsi="Calibri Light" w:cs="Calibri Light"/>
          <w:color w:val="000000" w:themeColor="text1"/>
          <w:sz w:val="22"/>
          <w:szCs w:val="22"/>
        </w:rPr>
        <w:t>extensiones de agua estancada</w:t>
      </w:r>
      <w:r w:rsidR="00FF2067">
        <w:rPr>
          <w:rFonts w:ascii="Calibri Light" w:hAnsi="Calibri Light" w:cs="Calibri Light"/>
          <w:color w:val="000000" w:themeColor="text1"/>
          <w:sz w:val="22"/>
          <w:szCs w:val="22"/>
        </w:rPr>
        <w:t>s</w:t>
      </w:r>
      <w:r w:rsidR="00EB480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en donde la dispersión </w:t>
      </w:r>
      <w:r w:rsidR="00B92514">
        <w:rPr>
          <w:rFonts w:ascii="Calibri Light" w:hAnsi="Calibri Light" w:cs="Calibri Light"/>
          <w:color w:val="000000" w:themeColor="text1"/>
          <w:sz w:val="22"/>
          <w:szCs w:val="22"/>
        </w:rPr>
        <w:t>de los químicos se realiz</w:t>
      </w:r>
      <w:r w:rsidR="00947594">
        <w:rPr>
          <w:rFonts w:ascii="Calibri Light" w:hAnsi="Calibri Light" w:cs="Calibri Light"/>
          <w:color w:val="000000" w:themeColor="text1"/>
          <w:sz w:val="22"/>
          <w:szCs w:val="22"/>
        </w:rPr>
        <w:t>ara</w:t>
      </w:r>
      <w:r w:rsidR="00B92514">
        <w:rPr>
          <w:rFonts w:ascii="Calibri Light" w:hAnsi="Calibri Light" w:cs="Calibri Light"/>
          <w:color w:val="000000" w:themeColor="text1"/>
          <w:sz w:val="22"/>
          <w:szCs w:val="22"/>
        </w:rPr>
        <w:t xml:space="preserve"> gracias a su difusión </w:t>
      </w:r>
      <w:r w:rsidR="00FD43A7">
        <w:rPr>
          <w:rFonts w:ascii="Calibri Light" w:hAnsi="Calibri Light" w:cs="Calibri Light"/>
          <w:color w:val="000000" w:themeColor="text1"/>
          <w:sz w:val="22"/>
          <w:szCs w:val="22"/>
        </w:rPr>
        <w:t>por la diferencia de concentración y en la que no interviene ningún otro tipo mecanismo</w:t>
      </w:r>
      <w:r w:rsidR="00ED2BF7">
        <w:rPr>
          <w:rFonts w:ascii="Calibri Light" w:hAnsi="Calibri Light" w:cs="Calibri Light"/>
          <w:color w:val="000000" w:themeColor="text1"/>
          <w:sz w:val="22"/>
          <w:szCs w:val="22"/>
        </w:rPr>
        <w:t xml:space="preserve"> de convección como el oleaje </w:t>
      </w:r>
      <w:r w:rsidR="00006333">
        <w:rPr>
          <w:rFonts w:ascii="Calibri Light" w:hAnsi="Calibri Light" w:cs="Calibri Light"/>
          <w:color w:val="000000" w:themeColor="text1"/>
          <w:sz w:val="22"/>
          <w:szCs w:val="22"/>
        </w:rPr>
        <w:t>que</w:t>
      </w:r>
      <w:r w:rsidR="00ED2BF7">
        <w:rPr>
          <w:rFonts w:ascii="Calibri Light" w:hAnsi="Calibri Light" w:cs="Calibri Light"/>
          <w:color w:val="000000" w:themeColor="text1"/>
          <w:sz w:val="22"/>
          <w:szCs w:val="22"/>
        </w:rPr>
        <w:t xml:space="preserve"> se podría presentar en el mar</w:t>
      </w:r>
      <w:r w:rsidR="00466C76">
        <w:rPr>
          <w:rFonts w:ascii="Calibri Light" w:hAnsi="Calibri Light" w:cs="Calibri Light"/>
          <w:color w:val="000000" w:themeColor="text1"/>
          <w:sz w:val="22"/>
          <w:szCs w:val="22"/>
        </w:rPr>
        <w:t>, y en las que se pueden presentar condiciones de pH que favorezcan</w:t>
      </w:r>
      <w:r w:rsidR="00790E96">
        <w:rPr>
          <w:rFonts w:ascii="Calibri Light" w:hAnsi="Calibri Light" w:cs="Calibri Light"/>
          <w:color w:val="000000" w:themeColor="text1"/>
          <w:sz w:val="22"/>
          <w:szCs w:val="22"/>
        </w:rPr>
        <w:t xml:space="preserve"> a la </w:t>
      </w:r>
      <w:r w:rsidR="005F231F">
        <w:rPr>
          <w:rFonts w:ascii="Calibri Light" w:hAnsi="Calibri Light" w:cs="Calibri Light"/>
          <w:color w:val="000000" w:themeColor="text1"/>
          <w:sz w:val="22"/>
          <w:szCs w:val="22"/>
        </w:rPr>
        <w:t>generación de</w:t>
      </w:r>
      <w:r w:rsidR="00AA1907">
        <w:rPr>
          <w:rFonts w:ascii="Calibri Light" w:hAnsi="Calibri Light" w:cs="Calibri Light"/>
          <w:color w:val="000000" w:themeColor="text1"/>
          <w:sz w:val="22"/>
          <w:szCs w:val="22"/>
        </w:rPr>
        <w:t xml:space="preserve">limitando el anclaje celular </w:t>
      </w:r>
      <w:r w:rsidR="009D70BD">
        <w:rPr>
          <w:rFonts w:ascii="Calibri Light" w:hAnsi="Calibri Light" w:cs="Calibri Light"/>
          <w:color w:val="000000" w:themeColor="text1"/>
          <w:sz w:val="22"/>
          <w:szCs w:val="22"/>
        </w:rPr>
        <w:t>y por ende</w:t>
      </w:r>
      <w:r w:rsidR="00AA1907">
        <w:rPr>
          <w:rFonts w:ascii="Calibri Light" w:hAnsi="Calibri Light" w:cs="Calibri Light"/>
          <w:color w:val="000000" w:themeColor="text1"/>
          <w:sz w:val="22"/>
          <w:szCs w:val="22"/>
        </w:rPr>
        <w:t>,</w:t>
      </w:r>
      <w:r w:rsidR="00E46874">
        <w:rPr>
          <w:rFonts w:ascii="Calibri Light" w:hAnsi="Calibri Light" w:cs="Calibri Light"/>
          <w:color w:val="000000" w:themeColor="text1"/>
          <w:sz w:val="22"/>
          <w:szCs w:val="22"/>
        </w:rPr>
        <w:t xml:space="preserve"> obviando en todo el artículo este tipo de limitaci</w:t>
      </w:r>
      <w:r w:rsidR="00226154">
        <w:rPr>
          <w:rFonts w:ascii="Calibri Light" w:hAnsi="Calibri Light" w:cs="Calibri Light"/>
          <w:color w:val="000000" w:themeColor="text1"/>
          <w:sz w:val="22"/>
          <w:szCs w:val="22"/>
        </w:rPr>
        <w:t>ones</w:t>
      </w:r>
      <w:r w:rsidR="00E46874">
        <w:rPr>
          <w:rFonts w:ascii="Calibri Light" w:hAnsi="Calibri Light" w:cs="Calibri Light"/>
          <w:color w:val="000000" w:themeColor="text1"/>
          <w:sz w:val="22"/>
          <w:szCs w:val="22"/>
        </w:rPr>
        <w:t xml:space="preserve"> metodológica</w:t>
      </w:r>
      <w:r w:rsidR="00226154">
        <w:rPr>
          <w:rFonts w:ascii="Calibri Light" w:hAnsi="Calibri Light" w:cs="Calibri Light"/>
          <w:color w:val="000000" w:themeColor="text1"/>
          <w:sz w:val="22"/>
          <w:szCs w:val="22"/>
        </w:rPr>
        <w:t>s</w:t>
      </w:r>
      <w:r w:rsidR="00A144EA">
        <w:rPr>
          <w:rFonts w:ascii="Calibri Light" w:hAnsi="Calibri Light" w:cs="Calibri Light"/>
          <w:color w:val="000000" w:themeColor="text1"/>
          <w:sz w:val="22"/>
          <w:szCs w:val="22"/>
        </w:rPr>
        <w:t>.</w:t>
      </w:r>
    </w:p>
    <w:p w14:paraId="6525DAB1" w14:textId="77777777" w:rsidR="00683080" w:rsidRPr="00006333" w:rsidRDefault="00683080" w:rsidP="00665F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lang w:val="es-ES"/>
        </w:rPr>
      </w:pPr>
    </w:p>
    <w:p w14:paraId="26C8E1B0" w14:textId="77777777" w:rsidR="00113379" w:rsidRDefault="00113379" w:rsidP="00A512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color w:val="000000"/>
        </w:rPr>
      </w:pPr>
    </w:p>
    <w:sectPr w:rsidR="00113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A5BC">
    <w:altName w:val="Cambri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D6"/>
    <w:rsid w:val="000045EE"/>
    <w:rsid w:val="00005448"/>
    <w:rsid w:val="00006333"/>
    <w:rsid w:val="00013E07"/>
    <w:rsid w:val="000163D7"/>
    <w:rsid w:val="000170A6"/>
    <w:rsid w:val="00017AD6"/>
    <w:rsid w:val="000271E9"/>
    <w:rsid w:val="00034CFD"/>
    <w:rsid w:val="00037ED1"/>
    <w:rsid w:val="000424E4"/>
    <w:rsid w:val="00043699"/>
    <w:rsid w:val="00055BE8"/>
    <w:rsid w:val="0005672A"/>
    <w:rsid w:val="00057A78"/>
    <w:rsid w:val="00061BD5"/>
    <w:rsid w:val="000717E7"/>
    <w:rsid w:val="00080CF1"/>
    <w:rsid w:val="000852A6"/>
    <w:rsid w:val="00092FD5"/>
    <w:rsid w:val="000A1DC8"/>
    <w:rsid w:val="000C2398"/>
    <w:rsid w:val="000C71E7"/>
    <w:rsid w:val="000E3833"/>
    <w:rsid w:val="000E4E86"/>
    <w:rsid w:val="000F3A13"/>
    <w:rsid w:val="000F3C24"/>
    <w:rsid w:val="001034A4"/>
    <w:rsid w:val="00113379"/>
    <w:rsid w:val="00126443"/>
    <w:rsid w:val="00134049"/>
    <w:rsid w:val="00134967"/>
    <w:rsid w:val="00145BC0"/>
    <w:rsid w:val="00155792"/>
    <w:rsid w:val="00173F1B"/>
    <w:rsid w:val="001832A9"/>
    <w:rsid w:val="00184DEF"/>
    <w:rsid w:val="00187DCF"/>
    <w:rsid w:val="00191365"/>
    <w:rsid w:val="001932ED"/>
    <w:rsid w:val="00193906"/>
    <w:rsid w:val="001A1FE2"/>
    <w:rsid w:val="001A21C5"/>
    <w:rsid w:val="001B2825"/>
    <w:rsid w:val="001B46B6"/>
    <w:rsid w:val="001C1EDD"/>
    <w:rsid w:val="001C4093"/>
    <w:rsid w:val="001C60C5"/>
    <w:rsid w:val="001C6F0E"/>
    <w:rsid w:val="001C767A"/>
    <w:rsid w:val="001C7DBF"/>
    <w:rsid w:val="001C7F37"/>
    <w:rsid w:val="001D0F24"/>
    <w:rsid w:val="001D37C2"/>
    <w:rsid w:val="001D4E7C"/>
    <w:rsid w:val="001D57D5"/>
    <w:rsid w:val="001E167C"/>
    <w:rsid w:val="001E757B"/>
    <w:rsid w:val="00200D82"/>
    <w:rsid w:val="002066FD"/>
    <w:rsid w:val="002150A6"/>
    <w:rsid w:val="00215C78"/>
    <w:rsid w:val="0022193A"/>
    <w:rsid w:val="00221F4E"/>
    <w:rsid w:val="00222DB2"/>
    <w:rsid w:val="00226154"/>
    <w:rsid w:val="002414AB"/>
    <w:rsid w:val="002560B1"/>
    <w:rsid w:val="002566EC"/>
    <w:rsid w:val="002573A1"/>
    <w:rsid w:val="002666DA"/>
    <w:rsid w:val="00274C59"/>
    <w:rsid w:val="0027798A"/>
    <w:rsid w:val="0028068E"/>
    <w:rsid w:val="002807BE"/>
    <w:rsid w:val="0028403D"/>
    <w:rsid w:val="002847C3"/>
    <w:rsid w:val="00291E72"/>
    <w:rsid w:val="002920CB"/>
    <w:rsid w:val="00292C88"/>
    <w:rsid w:val="002935D6"/>
    <w:rsid w:val="00295075"/>
    <w:rsid w:val="00295CCA"/>
    <w:rsid w:val="002C0858"/>
    <w:rsid w:val="002C13AD"/>
    <w:rsid w:val="002C4A2F"/>
    <w:rsid w:val="002C628A"/>
    <w:rsid w:val="002D0237"/>
    <w:rsid w:val="002D60B8"/>
    <w:rsid w:val="002E26FE"/>
    <w:rsid w:val="002F5222"/>
    <w:rsid w:val="00303156"/>
    <w:rsid w:val="0030436D"/>
    <w:rsid w:val="0030464B"/>
    <w:rsid w:val="00313BEF"/>
    <w:rsid w:val="0031750F"/>
    <w:rsid w:val="003351E9"/>
    <w:rsid w:val="003464CC"/>
    <w:rsid w:val="003505DE"/>
    <w:rsid w:val="003673CE"/>
    <w:rsid w:val="00371650"/>
    <w:rsid w:val="00384817"/>
    <w:rsid w:val="00385F40"/>
    <w:rsid w:val="0038735B"/>
    <w:rsid w:val="003A2FCC"/>
    <w:rsid w:val="003A62C7"/>
    <w:rsid w:val="003B2641"/>
    <w:rsid w:val="003B3DFA"/>
    <w:rsid w:val="003B568E"/>
    <w:rsid w:val="003B5858"/>
    <w:rsid w:val="003C1CD5"/>
    <w:rsid w:val="003C1D65"/>
    <w:rsid w:val="003C204E"/>
    <w:rsid w:val="003C6209"/>
    <w:rsid w:val="003C7ED2"/>
    <w:rsid w:val="003D7B33"/>
    <w:rsid w:val="003E2B50"/>
    <w:rsid w:val="003E4276"/>
    <w:rsid w:val="003F0CFD"/>
    <w:rsid w:val="003F5EB0"/>
    <w:rsid w:val="003F6157"/>
    <w:rsid w:val="003F79C1"/>
    <w:rsid w:val="0041108A"/>
    <w:rsid w:val="00417CDD"/>
    <w:rsid w:val="00420D24"/>
    <w:rsid w:val="00423DE9"/>
    <w:rsid w:val="004262CA"/>
    <w:rsid w:val="00433C34"/>
    <w:rsid w:val="004356BE"/>
    <w:rsid w:val="00437E04"/>
    <w:rsid w:val="00446511"/>
    <w:rsid w:val="00447575"/>
    <w:rsid w:val="004478D4"/>
    <w:rsid w:val="00450FA9"/>
    <w:rsid w:val="004557CC"/>
    <w:rsid w:val="00461970"/>
    <w:rsid w:val="00466C76"/>
    <w:rsid w:val="00470317"/>
    <w:rsid w:val="0047355C"/>
    <w:rsid w:val="0047469D"/>
    <w:rsid w:val="00474B96"/>
    <w:rsid w:val="004770C2"/>
    <w:rsid w:val="00477D32"/>
    <w:rsid w:val="004837B4"/>
    <w:rsid w:val="00487572"/>
    <w:rsid w:val="00487FCF"/>
    <w:rsid w:val="004901DF"/>
    <w:rsid w:val="0049696F"/>
    <w:rsid w:val="004B55FD"/>
    <w:rsid w:val="004B6148"/>
    <w:rsid w:val="004C0807"/>
    <w:rsid w:val="004C136C"/>
    <w:rsid w:val="004C407D"/>
    <w:rsid w:val="004C58CD"/>
    <w:rsid w:val="004D23D6"/>
    <w:rsid w:val="004E6941"/>
    <w:rsid w:val="004F037D"/>
    <w:rsid w:val="004F21B4"/>
    <w:rsid w:val="004F2828"/>
    <w:rsid w:val="004F3B4C"/>
    <w:rsid w:val="004F3CD6"/>
    <w:rsid w:val="00513D10"/>
    <w:rsid w:val="005162AD"/>
    <w:rsid w:val="005203BC"/>
    <w:rsid w:val="0055050C"/>
    <w:rsid w:val="00552223"/>
    <w:rsid w:val="00552261"/>
    <w:rsid w:val="005700B3"/>
    <w:rsid w:val="00570B0F"/>
    <w:rsid w:val="00572766"/>
    <w:rsid w:val="00573169"/>
    <w:rsid w:val="00576D34"/>
    <w:rsid w:val="00583573"/>
    <w:rsid w:val="00594BEA"/>
    <w:rsid w:val="005A2C65"/>
    <w:rsid w:val="005A4E48"/>
    <w:rsid w:val="005A5CC8"/>
    <w:rsid w:val="005B3DBE"/>
    <w:rsid w:val="005B6114"/>
    <w:rsid w:val="005B6ED0"/>
    <w:rsid w:val="005C069D"/>
    <w:rsid w:val="005D0DDE"/>
    <w:rsid w:val="005E0693"/>
    <w:rsid w:val="005E2C60"/>
    <w:rsid w:val="005F231F"/>
    <w:rsid w:val="005F7A62"/>
    <w:rsid w:val="006002F6"/>
    <w:rsid w:val="0060087C"/>
    <w:rsid w:val="00601AFF"/>
    <w:rsid w:val="00601C63"/>
    <w:rsid w:val="00604D7C"/>
    <w:rsid w:val="006154F5"/>
    <w:rsid w:val="00616229"/>
    <w:rsid w:val="006258C3"/>
    <w:rsid w:val="00630950"/>
    <w:rsid w:val="006318DA"/>
    <w:rsid w:val="00632BBA"/>
    <w:rsid w:val="00636202"/>
    <w:rsid w:val="0064268F"/>
    <w:rsid w:val="00653D8C"/>
    <w:rsid w:val="006640C7"/>
    <w:rsid w:val="0066445E"/>
    <w:rsid w:val="006648C6"/>
    <w:rsid w:val="0066595B"/>
    <w:rsid w:val="00665F23"/>
    <w:rsid w:val="006673F6"/>
    <w:rsid w:val="00672771"/>
    <w:rsid w:val="00676438"/>
    <w:rsid w:val="00677808"/>
    <w:rsid w:val="00683080"/>
    <w:rsid w:val="00691A63"/>
    <w:rsid w:val="00692B8D"/>
    <w:rsid w:val="006B1783"/>
    <w:rsid w:val="006B2742"/>
    <w:rsid w:val="006B2AFC"/>
    <w:rsid w:val="006B660B"/>
    <w:rsid w:val="006C6159"/>
    <w:rsid w:val="00703EFC"/>
    <w:rsid w:val="0070616A"/>
    <w:rsid w:val="007068EB"/>
    <w:rsid w:val="00716CD7"/>
    <w:rsid w:val="00717187"/>
    <w:rsid w:val="00742713"/>
    <w:rsid w:val="007470BD"/>
    <w:rsid w:val="00751A30"/>
    <w:rsid w:val="00753259"/>
    <w:rsid w:val="00753BAC"/>
    <w:rsid w:val="00770AFC"/>
    <w:rsid w:val="00776B3E"/>
    <w:rsid w:val="00776F7D"/>
    <w:rsid w:val="007776E6"/>
    <w:rsid w:val="00780039"/>
    <w:rsid w:val="00782CE7"/>
    <w:rsid w:val="00790E96"/>
    <w:rsid w:val="00796BF6"/>
    <w:rsid w:val="007A08F0"/>
    <w:rsid w:val="007A154F"/>
    <w:rsid w:val="007A637D"/>
    <w:rsid w:val="007A6742"/>
    <w:rsid w:val="007A6A20"/>
    <w:rsid w:val="007B7A0E"/>
    <w:rsid w:val="007C0561"/>
    <w:rsid w:val="007C05A5"/>
    <w:rsid w:val="007F0923"/>
    <w:rsid w:val="007F734B"/>
    <w:rsid w:val="008007C4"/>
    <w:rsid w:val="00810096"/>
    <w:rsid w:val="0081547E"/>
    <w:rsid w:val="00823A6C"/>
    <w:rsid w:val="00831EF1"/>
    <w:rsid w:val="00836DC3"/>
    <w:rsid w:val="008403BC"/>
    <w:rsid w:val="00842E63"/>
    <w:rsid w:val="008436BA"/>
    <w:rsid w:val="00845852"/>
    <w:rsid w:val="00846C23"/>
    <w:rsid w:val="008550AC"/>
    <w:rsid w:val="008662B0"/>
    <w:rsid w:val="00867589"/>
    <w:rsid w:val="00871EBE"/>
    <w:rsid w:val="00881DAB"/>
    <w:rsid w:val="008A0946"/>
    <w:rsid w:val="008A18FA"/>
    <w:rsid w:val="008B080E"/>
    <w:rsid w:val="008B5153"/>
    <w:rsid w:val="008C0EEA"/>
    <w:rsid w:val="008C3321"/>
    <w:rsid w:val="008C4899"/>
    <w:rsid w:val="008C4A52"/>
    <w:rsid w:val="008C4D4F"/>
    <w:rsid w:val="008E101E"/>
    <w:rsid w:val="008F5559"/>
    <w:rsid w:val="00911733"/>
    <w:rsid w:val="009132F4"/>
    <w:rsid w:val="00920B30"/>
    <w:rsid w:val="00934736"/>
    <w:rsid w:val="00937F5F"/>
    <w:rsid w:val="00947594"/>
    <w:rsid w:val="00951B0C"/>
    <w:rsid w:val="009537D6"/>
    <w:rsid w:val="009563A5"/>
    <w:rsid w:val="00965E1A"/>
    <w:rsid w:val="009741B3"/>
    <w:rsid w:val="00995A6D"/>
    <w:rsid w:val="009962CC"/>
    <w:rsid w:val="009A40C5"/>
    <w:rsid w:val="009A49EE"/>
    <w:rsid w:val="009A4B70"/>
    <w:rsid w:val="009A51B3"/>
    <w:rsid w:val="009B3577"/>
    <w:rsid w:val="009B59F8"/>
    <w:rsid w:val="009B602F"/>
    <w:rsid w:val="009C1C26"/>
    <w:rsid w:val="009C4327"/>
    <w:rsid w:val="009C68EB"/>
    <w:rsid w:val="009C6BAA"/>
    <w:rsid w:val="009D614E"/>
    <w:rsid w:val="009D6497"/>
    <w:rsid w:val="009D70BD"/>
    <w:rsid w:val="009F5DBE"/>
    <w:rsid w:val="009F71C5"/>
    <w:rsid w:val="00A01197"/>
    <w:rsid w:val="00A05CD1"/>
    <w:rsid w:val="00A144EA"/>
    <w:rsid w:val="00A145DD"/>
    <w:rsid w:val="00A1784D"/>
    <w:rsid w:val="00A23ED8"/>
    <w:rsid w:val="00A31E1A"/>
    <w:rsid w:val="00A3345D"/>
    <w:rsid w:val="00A34BAF"/>
    <w:rsid w:val="00A35756"/>
    <w:rsid w:val="00A37B6C"/>
    <w:rsid w:val="00A44E4F"/>
    <w:rsid w:val="00A51239"/>
    <w:rsid w:val="00A53868"/>
    <w:rsid w:val="00A607C0"/>
    <w:rsid w:val="00A64570"/>
    <w:rsid w:val="00A6466D"/>
    <w:rsid w:val="00A67E33"/>
    <w:rsid w:val="00A71977"/>
    <w:rsid w:val="00A828CA"/>
    <w:rsid w:val="00A830AA"/>
    <w:rsid w:val="00A83CDF"/>
    <w:rsid w:val="00A8639C"/>
    <w:rsid w:val="00A87EC6"/>
    <w:rsid w:val="00AA1907"/>
    <w:rsid w:val="00AA2C1F"/>
    <w:rsid w:val="00AA5165"/>
    <w:rsid w:val="00AB22FA"/>
    <w:rsid w:val="00AC4223"/>
    <w:rsid w:val="00AC5AD0"/>
    <w:rsid w:val="00AC6E98"/>
    <w:rsid w:val="00AC775E"/>
    <w:rsid w:val="00AD3C08"/>
    <w:rsid w:val="00AD633D"/>
    <w:rsid w:val="00AE41F5"/>
    <w:rsid w:val="00AE4A11"/>
    <w:rsid w:val="00AF65FC"/>
    <w:rsid w:val="00AF76ED"/>
    <w:rsid w:val="00B040E9"/>
    <w:rsid w:val="00B0590A"/>
    <w:rsid w:val="00B160DC"/>
    <w:rsid w:val="00B2153D"/>
    <w:rsid w:val="00B30F7B"/>
    <w:rsid w:val="00B51C2A"/>
    <w:rsid w:val="00B54C76"/>
    <w:rsid w:val="00B579FC"/>
    <w:rsid w:val="00B6094E"/>
    <w:rsid w:val="00B62010"/>
    <w:rsid w:val="00B62E28"/>
    <w:rsid w:val="00B65470"/>
    <w:rsid w:val="00B72ED3"/>
    <w:rsid w:val="00B73A62"/>
    <w:rsid w:val="00B761EB"/>
    <w:rsid w:val="00B87A72"/>
    <w:rsid w:val="00B92514"/>
    <w:rsid w:val="00B935C2"/>
    <w:rsid w:val="00BA094D"/>
    <w:rsid w:val="00BA6571"/>
    <w:rsid w:val="00BA6DED"/>
    <w:rsid w:val="00BB47F0"/>
    <w:rsid w:val="00BB65FE"/>
    <w:rsid w:val="00BC2BE0"/>
    <w:rsid w:val="00BC353F"/>
    <w:rsid w:val="00BD308E"/>
    <w:rsid w:val="00BE3F7C"/>
    <w:rsid w:val="00BE5F4B"/>
    <w:rsid w:val="00BE77B0"/>
    <w:rsid w:val="00C010E3"/>
    <w:rsid w:val="00C1280F"/>
    <w:rsid w:val="00C26639"/>
    <w:rsid w:val="00C272D6"/>
    <w:rsid w:val="00C33071"/>
    <w:rsid w:val="00C35DAC"/>
    <w:rsid w:val="00C466AA"/>
    <w:rsid w:val="00C47385"/>
    <w:rsid w:val="00C61A41"/>
    <w:rsid w:val="00C6551A"/>
    <w:rsid w:val="00C7489A"/>
    <w:rsid w:val="00C86EC2"/>
    <w:rsid w:val="00C912AA"/>
    <w:rsid w:val="00C93D3B"/>
    <w:rsid w:val="00C97B71"/>
    <w:rsid w:val="00C97F9C"/>
    <w:rsid w:val="00CA204D"/>
    <w:rsid w:val="00CA43E3"/>
    <w:rsid w:val="00CB04D2"/>
    <w:rsid w:val="00CB3F1C"/>
    <w:rsid w:val="00CB4910"/>
    <w:rsid w:val="00CC5FFC"/>
    <w:rsid w:val="00CD1133"/>
    <w:rsid w:val="00CD3F53"/>
    <w:rsid w:val="00CE428A"/>
    <w:rsid w:val="00CE4913"/>
    <w:rsid w:val="00CE771D"/>
    <w:rsid w:val="00CF4308"/>
    <w:rsid w:val="00D05377"/>
    <w:rsid w:val="00D0655E"/>
    <w:rsid w:val="00D0691E"/>
    <w:rsid w:val="00D073AE"/>
    <w:rsid w:val="00D158D1"/>
    <w:rsid w:val="00D32E9E"/>
    <w:rsid w:val="00D41F62"/>
    <w:rsid w:val="00D47E31"/>
    <w:rsid w:val="00D55B13"/>
    <w:rsid w:val="00D60119"/>
    <w:rsid w:val="00D6266D"/>
    <w:rsid w:val="00D66A97"/>
    <w:rsid w:val="00D66B2E"/>
    <w:rsid w:val="00D711B6"/>
    <w:rsid w:val="00D73DBA"/>
    <w:rsid w:val="00D7551B"/>
    <w:rsid w:val="00D8148C"/>
    <w:rsid w:val="00D87A20"/>
    <w:rsid w:val="00D90B82"/>
    <w:rsid w:val="00DB48D6"/>
    <w:rsid w:val="00DC24DA"/>
    <w:rsid w:val="00DC4E0B"/>
    <w:rsid w:val="00DC6377"/>
    <w:rsid w:val="00DC7768"/>
    <w:rsid w:val="00DD16A6"/>
    <w:rsid w:val="00DD6CC5"/>
    <w:rsid w:val="00DE13AB"/>
    <w:rsid w:val="00DE33C7"/>
    <w:rsid w:val="00DE4F97"/>
    <w:rsid w:val="00DE5AF4"/>
    <w:rsid w:val="00DF364D"/>
    <w:rsid w:val="00DF7CBC"/>
    <w:rsid w:val="00E0133A"/>
    <w:rsid w:val="00E01644"/>
    <w:rsid w:val="00E06E31"/>
    <w:rsid w:val="00E07BCA"/>
    <w:rsid w:val="00E12EF1"/>
    <w:rsid w:val="00E204F2"/>
    <w:rsid w:val="00E22312"/>
    <w:rsid w:val="00E26719"/>
    <w:rsid w:val="00E2731D"/>
    <w:rsid w:val="00E428C2"/>
    <w:rsid w:val="00E44A43"/>
    <w:rsid w:val="00E46874"/>
    <w:rsid w:val="00E53EA4"/>
    <w:rsid w:val="00E5438C"/>
    <w:rsid w:val="00E61EB7"/>
    <w:rsid w:val="00E62E85"/>
    <w:rsid w:val="00E779A7"/>
    <w:rsid w:val="00E856F8"/>
    <w:rsid w:val="00E87FEC"/>
    <w:rsid w:val="00E9270E"/>
    <w:rsid w:val="00E9309F"/>
    <w:rsid w:val="00E94F2E"/>
    <w:rsid w:val="00E96C52"/>
    <w:rsid w:val="00E97620"/>
    <w:rsid w:val="00E97EAC"/>
    <w:rsid w:val="00EA157D"/>
    <w:rsid w:val="00EA2D88"/>
    <w:rsid w:val="00EA5582"/>
    <w:rsid w:val="00EB4808"/>
    <w:rsid w:val="00EB5ADB"/>
    <w:rsid w:val="00EB75B9"/>
    <w:rsid w:val="00EC0031"/>
    <w:rsid w:val="00EC0127"/>
    <w:rsid w:val="00EC1875"/>
    <w:rsid w:val="00EC4D02"/>
    <w:rsid w:val="00ED10B7"/>
    <w:rsid w:val="00ED2BF7"/>
    <w:rsid w:val="00ED62EB"/>
    <w:rsid w:val="00EE2980"/>
    <w:rsid w:val="00EF467D"/>
    <w:rsid w:val="00EF5961"/>
    <w:rsid w:val="00F00855"/>
    <w:rsid w:val="00F055BC"/>
    <w:rsid w:val="00F117DF"/>
    <w:rsid w:val="00F21022"/>
    <w:rsid w:val="00F21325"/>
    <w:rsid w:val="00F2227A"/>
    <w:rsid w:val="00F238CE"/>
    <w:rsid w:val="00F24D82"/>
    <w:rsid w:val="00F25301"/>
    <w:rsid w:val="00F31D61"/>
    <w:rsid w:val="00F31FA2"/>
    <w:rsid w:val="00F538F6"/>
    <w:rsid w:val="00F5478C"/>
    <w:rsid w:val="00F547CA"/>
    <w:rsid w:val="00F556C7"/>
    <w:rsid w:val="00F577D7"/>
    <w:rsid w:val="00F61BC0"/>
    <w:rsid w:val="00F718EF"/>
    <w:rsid w:val="00F809DC"/>
    <w:rsid w:val="00F86003"/>
    <w:rsid w:val="00F90E73"/>
    <w:rsid w:val="00F92CA3"/>
    <w:rsid w:val="00F95D84"/>
    <w:rsid w:val="00FA2856"/>
    <w:rsid w:val="00FA5C61"/>
    <w:rsid w:val="00FB06D1"/>
    <w:rsid w:val="00FB5B67"/>
    <w:rsid w:val="00FC0991"/>
    <w:rsid w:val="00FC40EF"/>
    <w:rsid w:val="00FC50BA"/>
    <w:rsid w:val="00FC724A"/>
    <w:rsid w:val="00FD261A"/>
    <w:rsid w:val="00FD27BD"/>
    <w:rsid w:val="00FD3B27"/>
    <w:rsid w:val="00FD43A7"/>
    <w:rsid w:val="00FD56D3"/>
    <w:rsid w:val="00FD6EC6"/>
    <w:rsid w:val="00FE5C2B"/>
    <w:rsid w:val="00FE7486"/>
    <w:rsid w:val="00FF2067"/>
    <w:rsid w:val="00FF3A62"/>
    <w:rsid w:val="0223809A"/>
    <w:rsid w:val="041C4157"/>
    <w:rsid w:val="0B765C29"/>
    <w:rsid w:val="0D5E13E5"/>
    <w:rsid w:val="0E6F5EF0"/>
    <w:rsid w:val="105716AC"/>
    <w:rsid w:val="1256FAA6"/>
    <w:rsid w:val="12CD9D8F"/>
    <w:rsid w:val="15ACEDC9"/>
    <w:rsid w:val="15DA82C3"/>
    <w:rsid w:val="1783CA5C"/>
    <w:rsid w:val="180E21DA"/>
    <w:rsid w:val="1BC7F13B"/>
    <w:rsid w:val="1D918DF1"/>
    <w:rsid w:val="217929A7"/>
    <w:rsid w:val="228A74B2"/>
    <w:rsid w:val="2483356F"/>
    <w:rsid w:val="2594807A"/>
    <w:rsid w:val="2CEE9B4C"/>
    <w:rsid w:val="2D4B8BA8"/>
    <w:rsid w:val="31ACA3B3"/>
    <w:rsid w:val="33945B6F"/>
    <w:rsid w:val="34B6AF7B"/>
    <w:rsid w:val="3893562A"/>
    <w:rsid w:val="3DB9E40E"/>
    <w:rsid w:val="402C2120"/>
    <w:rsid w:val="41559869"/>
    <w:rsid w:val="42CC25FD"/>
    <w:rsid w:val="44EA2987"/>
    <w:rsid w:val="450D1FC4"/>
    <w:rsid w:val="4E77E370"/>
    <w:rsid w:val="4F3D4720"/>
    <w:rsid w:val="51891275"/>
    <w:rsid w:val="550C9A92"/>
    <w:rsid w:val="594B4236"/>
    <w:rsid w:val="608EB098"/>
    <w:rsid w:val="61BC8C81"/>
    <w:rsid w:val="6292F932"/>
    <w:rsid w:val="6483CC69"/>
    <w:rsid w:val="6540149E"/>
    <w:rsid w:val="65511D9F"/>
    <w:rsid w:val="6B0F6810"/>
    <w:rsid w:val="6CF71FCC"/>
    <w:rsid w:val="71F0068D"/>
    <w:rsid w:val="78A7287E"/>
    <w:rsid w:val="7B42E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7E9B"/>
  <w15:chartTrackingRefBased/>
  <w15:docId w15:val="{266BB362-F1E7-4E34-872C-9139DE67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C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734B"/>
    <w:pPr>
      <w:spacing w:before="100" w:beforeAutospacing="1" w:after="100" w:afterAutospacing="1"/>
    </w:pPr>
    <w:rPr>
      <w:lang w:eastAsia="es-CO"/>
    </w:rPr>
  </w:style>
  <w:style w:type="character" w:customStyle="1" w:styleId="normaltextrun">
    <w:name w:val="normaltextrun"/>
    <w:basedOn w:val="DefaultParagraphFont"/>
    <w:rsid w:val="007F734B"/>
  </w:style>
  <w:style w:type="character" w:customStyle="1" w:styleId="eop">
    <w:name w:val="eop"/>
    <w:basedOn w:val="DefaultParagraphFont"/>
    <w:rsid w:val="007F734B"/>
  </w:style>
  <w:style w:type="paragraph" w:styleId="NormalWeb">
    <w:name w:val="Normal (Web)"/>
    <w:basedOn w:val="Normal"/>
    <w:uiPriority w:val="99"/>
    <w:unhideWhenUsed/>
    <w:rsid w:val="00215C7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1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1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1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D44CDC0F2E9F4DB6A478A66C9F4DA1" ma:contentTypeVersion="12" ma:contentTypeDescription="Crear nuevo documento." ma:contentTypeScope="" ma:versionID="741938277295aa2d1ee38cd6be8de738">
  <xsd:schema xmlns:xsd="http://www.w3.org/2001/XMLSchema" xmlns:xs="http://www.w3.org/2001/XMLSchema" xmlns:p="http://schemas.microsoft.com/office/2006/metadata/properties" xmlns:ns3="f93cf7d1-3e33-4164-800c-7ef434c77853" xmlns:ns4="b909853a-fdfc-4530-af88-2a360245ca6a" targetNamespace="http://schemas.microsoft.com/office/2006/metadata/properties" ma:root="true" ma:fieldsID="7bd8afffe1a701e0fbc9225077b0684b" ns3:_="" ns4:_="">
    <xsd:import namespace="f93cf7d1-3e33-4164-800c-7ef434c77853"/>
    <xsd:import namespace="b909853a-fdfc-4530-af88-2a360245ca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cf7d1-3e33-4164-800c-7ef434c778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9853a-fdfc-4530-af88-2a360245ca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B90C22-30D1-4564-A650-405B9416F5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294158-38CD-4918-8E0B-E93E95867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3cf7d1-3e33-4164-800c-7ef434c77853"/>
    <ds:schemaRef ds:uri="b909853a-fdfc-4530-af88-2a360245ca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2131CE-FD95-4EBC-B53D-C205AE64E0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500</Words>
  <Characters>2854</Characters>
  <Application>Microsoft Office Word</Application>
  <DocSecurity>4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 Rodriguez</dc:creator>
  <cp:keywords/>
  <dc:description/>
  <cp:lastModifiedBy>Carlos Andres Diaz Rodriguez</cp:lastModifiedBy>
  <cp:revision>266</cp:revision>
  <dcterms:created xsi:type="dcterms:W3CDTF">2021-03-16T01:09:00Z</dcterms:created>
  <dcterms:modified xsi:type="dcterms:W3CDTF">2021-03-16T22:28:00Z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0x010100B0D44CDC0F2E9F4DB6A478A66C9F4DA1</vt:lpwstr>
  </property>
</Properties>
</file>