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400"/>
        <w:jc w:val="center"/>
      </w:pPr>
      <w:r>
        <w:rPr>
          <w:rFonts w:ascii="微软雅黑" w:hAnsi="微软雅黑" w:eastAsia="微软雅黑"/>
          <w:b/>
          <w:color w:val="1F6FB2"/>
          <w:sz w:val="56"/>
        </w:rPr>
        <w:t>HRMS + 微信小程序</w:t>
        <w:br/>
        <w:t>增长模块使用手册</w:t>
      </w:r>
    </w:p>
    <w:p>
      <w:pPr>
        <w:jc w:val="center"/>
      </w:pPr>
      <w:r>
        <w:rPr>
          <w:rFonts w:ascii="微软雅黑" w:hAnsi="微软雅黑" w:eastAsia="微软雅黑"/>
          <w:color w:val="223344"/>
          <w:sz w:val="26"/>
        </w:rPr>
        <w:t>门店会员增长 · 自动营销 · 私域触达 · 闭环对账</w:t>
      </w:r>
    </w:p>
    <w:p>
      <w:pPr>
        <w:spacing w:before="3200"/>
        <w:jc w:val="center"/>
      </w:pPr>
      <w:r>
        <w:rPr>
          <w:rFonts w:ascii="微软雅黑" w:hAnsi="微软雅黑" w:eastAsia="微软雅黑"/>
          <w:color w:val="223344"/>
          <w:sz w:val="21"/>
        </w:rPr>
        <w:t>版本 v1.0　|　适用门店：马己仙（51866138）· 洪潮（64822111）</w:t>
        <w:br/>
        <w:t>编制日期：2026-06-04</w:t>
      </w:r>
    </w:p>
    <w:p>
      <w:r>
        <w:br w:type="page"/>
      </w:r>
    </w:p>
    <w:p>
      <w:pPr>
        <w:spacing w:before="280" w:after="160"/>
        <w:pBdr>
          <w:bottom w:val="single" w:sz="6" w:space="4" w:color="1F6FB2"/>
        </w:pBdr>
      </w:pPr>
      <w:r>
        <w:rPr>
          <w:rFonts w:ascii="微软雅黑" w:hAnsi="微软雅黑" w:eastAsia="微软雅黑"/>
          <w:b/>
          <w:color w:val="1F6FB2"/>
          <w:sz w:val="36"/>
        </w:rPr>
        <w:t>一、总体架构与角色分工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本系统由两套子系统协同构成，各司其职、双向打通：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子系统</w:t>
            </w:r>
          </w:p>
        </w:tc>
        <w:tc>
          <w:tcPr>
            <w:tcW w:type="dxa" w:w="4320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448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主要用户</w:t>
            </w:r>
          </w:p>
        </w:tc>
        <w:tc>
          <w:tcPr>
            <w:tcW w:type="dxa" w:w="2304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运行环境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微信小程序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面向「顾客」的触点：扫码点餐、领券核销、会员手机号授权、卡包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顾客 / 门店店员、店长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腾讯云开发 CloudBase（云函数 + 云数据库）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HRMS 增长后台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面向「运营」的中枢：客群洞察、自动营销、内容创意、执行治理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总部 / 管理员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阿里云 ECS（Node 服务 nnyx.cc + Postgres）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1.1 数据如何打通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两侧通过 HTTPS 接口双向同步，统一用密钥头 X-Miniprogram-Sync-Secret 鉴权：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小程序 → HRMS：顾客在小程序内的高价值行为（手机号授权、支付成功、购券、核销）实时上报到 HRMS，用于会员画像与生命周期判定。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HRMS → 小程序：运营在 HRMS 命中某会员后，可反向「指挥」小程序代发订阅消息、站内推券；并支持向沉睡客发送召回短信。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HRMS → 小程序（拉取）：小程序每日从 HRMS 拉取 POS 真实消费金额，写回会员「消费金额」字段（客如云 POS 不直接推数据给小程序，靠此通道补齐）。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1.2 权限角色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608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小程序</w:t>
            </w:r>
          </w:p>
        </w:tc>
        <w:tc>
          <w:tcPr>
            <w:tcW w:type="dxa" w:w="3168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HRMS 增长后台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顾客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19"/>
              </w:rPr>
              <w:t>点餐、领券、核销出示、查看卡包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店员 staff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19"/>
              </w:rPr>
              <w:t>到店识别、补全客资、手动发券、扫码核销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店长 manager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19"/>
              </w:rPr>
              <w:t>同店员 + 本店到店记录 / 看板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9"/>
              </w:rPr>
              <w:t>无（数据在小程序端）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管理员 admin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创建营销规则、查看全量看板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9"/>
              </w:rPr>
              <w:t>全部增长模块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 w:val="0"/>
          <w:color w:val="885500"/>
          <w:sz w:val="19"/>
        </w:rPr>
        <w:t>说明：员工身份由小程序 staff 集合（按微信 openid 绑定、active=true）判定；未绑定者只能看到顾客界面。新增员工需运行 seedStaff 绑定后生效。</w:t>
      </w:r>
    </w:p>
    <w:p>
      <w:r>
        <w:br w:type="page"/>
      </w:r>
    </w:p>
    <w:p>
      <w:pPr>
        <w:spacing w:before="280" w:after="160"/>
        <w:pBdr>
          <w:bottom w:val="single" w:sz="6" w:space="4" w:color="1F6FB2"/>
        </w:pBdr>
      </w:pPr>
      <w:r>
        <w:rPr>
          <w:rFonts w:ascii="微软雅黑" w:hAnsi="微软雅黑" w:eastAsia="微软雅黑"/>
          <w:b/>
          <w:color w:val="1F6FB2"/>
          <w:sz w:val="36"/>
        </w:rPr>
        <w:t>二、小程序端 增长模块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小程序端的增长能力由「云函数」实现，分为 6 类。下文按"功能 / 触发方式 / 使用方法"说明。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2.1 会员识别与档案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① 手机号授权入会（saveUserPhone）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功能：顾客点击授权手机号后，建立/更新会员档案 users；并检测是否为客如云导入的老会员（LegacyMembers），自动续接积分。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触发：顾客在小程序点餐或领券流程中点「授权手机号」按钮。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使用：顾客侧自动完成，无需运营操作。授权成功即上报 HRMS（事件 phone_authorized）。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② 到店识别（detectUserArrival）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功能：顾客进入门店点餐页时，汇总其历史消费/到店/标签，生成画像并写入 user_arrival_logs；消费≥2 次的熟客会触发飞书提醒推送给本店员工。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触发：顾客扫桌码进入点餐页自动触发（10 分钟内去重）。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使用：店员可在小程序「最近到店」页查看（见 ③）；熟客到店时店员飞书群自动收到提醒。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③ 最近到店记录（getRecentArrivals）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功能：按员工绑定门店展示最近到店顾客列表（仅店员/店长/管理员可见）。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使用：店员在小程序员工界面打开「到店记录」，识别熟客、主动服务。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④ 补全客资（updateCustomerProfile）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功能：店员为到店老客补「姓 + 性别」，系统派生中文称谓（如「张先生」），供短信/营销文案使用。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使用：店员在顾客详情页填写姓氏与性别并保存。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⑤ 消费金额写回（syncPosConsumption）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功能：每日从 HRMS 按手机号拉取 POS 真实消费聚合（总消费、订单数、近30天消费、最近到店、门店），写回会员档案的「消费金额」等字段。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触发：每日 04:30 定时自动执行；也可手动执行，传 {dryRun:true} 仅预览不写库。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使用：运营无需操作；如需立即刷新，可在云开发控制台手动调用该云函数。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2.2 客户管理（顾客列表）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客户列表（getCustomerList）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功能：按门店展示会员列表，标注「生命周期阶段」标签，与 HRMS 口径 100% 一致：潜在新客 / 新客 / 活跃客 / 临界客 / 沉睡老客 / 流失客。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口径：在该店「消费 / 到店 / 领券」任一发生即算该店客户；消费金额来自 POS 写回字段。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使用：店长/管理员在小程序「客户」页查看，可按生命周期筛选并发起触达。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2.3 优惠券体系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云函数</w:t>
            </w:r>
          </w:p>
        </w:tc>
        <w:tc>
          <w:tcPr>
            <w:tcW w:type="dxa" w:w="4320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016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使用者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createVoucherTemplate / getVoucherTemplates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创建/查询券模板（面额、有效期、适用门店）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管理员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manualSendVoucher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员工手动给指定顾客发券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店员/店长/管理员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getUserVouchers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顾客查看「我的券」卡包（按状态/门店筛选）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顾客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verifyVoucher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员工扫码核销券：校验门店/模板规则、防重复、记录核销日志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店员/店长/管理员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revertVoucher / reconcileRedemptions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核销撤销与核销对账兜底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管理员/系统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核销操作流程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顾客在「我的券」出示券二维码（voucher: 前缀）。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店员用员工界面「扫码核销」扫描，系统校验门店与有效期。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核销成功写 voucher_logs，并上报 HRMS（事件 coupon_redeemed），看板 ROI 实时更新。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2.4 自动营销引擎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营销规则（createMarketingRule / get / update / deleteMarketingRule）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功能：管理员创建营销规则，定义触发条件与动作。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触发类型：payment（支付后）/ inactivity（沉默N天）/ manual（手动单发）。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动作类型：send_voucher（发券）。目标人群标签：潜在/新客/活跃/临界/沉睡/流失/VIP/常客/低价值。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权限：仅管理员可创建/修改规则。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营销引擎执行（runMarketingEngine）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post_payment 钩子：顾客支付成功后，匹配 payment 规则即时发券。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inactivity_scan 钩子：每日全量扫描沉默会员，命中 inactivity 规则发券召回。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manual 钩子：管理员对指定人群手动单发。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daily_reconcile 钩子：每日补算 30 天指标与 ROI。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定时巡检（dailyCheckInactiveUsers）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每日定时调用营销引擎：先跑沉默召回扫描，再跑 30天/ROI 兜底对账与系统监控。运营无需操作。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营销看板（getMarketingDashboard / getMarketingRules）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功能：按规则汇总「发出 / 核销 / 营收 / ROI」，展示今日大盘与 TOP 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使用：管理员在小程序看板页查看各规则效果，判断是否调整或下线。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2.5 主动触达通道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云函数</w:t>
            </w:r>
          </w:p>
        </w:tc>
        <w:tc>
          <w:tcPr>
            <w:tcW w:type="dxa" w:w="2448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渠道</w:t>
            </w:r>
          </w:p>
        </w:tc>
        <w:tc>
          <w:tcPr>
            <w:tcW w:type="dxa" w:w="4320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9"/>
              </w:rPr>
              <w:t>sendSubscribeMessage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微信订阅消息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发「领券通知 / 到期提醒」；仅能发给点过订阅授权且有剩余次数的用户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9"/>
              </w:rPr>
              <w:t>growthSubscribePush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HRMS→订阅消息网关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HRMS 解析 openid 后委托小程序代发订阅消息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9"/>
              </w:rPr>
              <w:t>growthMemberCoupon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HRMS→站内推券网关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HRMS 命中会员后直接发券进卡包，带幂等键防重复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9"/>
              </w:rPr>
              <w:t>sendWinbackCampaign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阿里云短信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为沉睡客生成带 6 位短码的现金券并由 HRMS 发召回短信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9"/>
              </w:rPr>
              <w:t>notifyRegularCustomerArrival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飞书提醒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熟客到店推送给本店员工飞书群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2.6 可靠性保障（事件同步加固）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为确保小程序高价值事件不丢失，系统采用「实时重试 + 兜底对账」双保险：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实时重试：事件上报 HRMS 失败时自动重试 3 次（指数退避）；4xx 鉴权/参数类错误不重试。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落库兜底：重试仍失败的事件写入 hrms_event_outbox 队列，绝不静默丢弃。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定时重投（reconcileHrmsEvents）：每 10 分钟扫描队列重新投递；HRMS 按幂等键去重，重投不会重复计数；超 8 次或永久错误标记 failed 待人工排查。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19"/>
        </w:rPr>
        <w:t>运营无需关注此机制，属系统级自愈能力。</w:t>
      </w:r>
    </w:p>
    <w:p>
      <w:r>
        <w:br w:type="page"/>
      </w:r>
    </w:p>
    <w:p>
      <w:pPr>
        <w:spacing w:before="280" w:after="160"/>
        <w:pBdr>
          <w:bottom w:val="single" w:sz="6" w:space="4" w:color="1F6FB2"/>
        </w:pBdr>
      </w:pPr>
      <w:r>
        <w:rPr>
          <w:rFonts w:ascii="微软雅黑" w:hAnsi="微软雅黑" w:eastAsia="微软雅黑"/>
          <w:b/>
          <w:color w:val="1F6FB2"/>
          <w:sz w:val="36"/>
        </w:rPr>
        <w:t>三、HRMS 增长后台 使用指南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入口：HRMS 系统左侧菜单「📈 增长看板」（仅管理员 / 总部可见）。页面顶部有 6 个标签页。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标签页</w:t>
            </w:r>
          </w:p>
        </w:tc>
        <w:tc>
          <w:tcPr>
            <w:tcW w:type="dxa" w:w="3744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子模块</w:t>
            </w:r>
          </w:p>
        </w:tc>
        <w:tc>
          <w:tcPr>
            <w:tcW w:type="dxa" w:w="4320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看板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看板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 与小程序双源数据总览、漏斗、预警、最佳触达时段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客群洞察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用户画像 / POS消费 / 企微客户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看清「客是谁、消费力如何、私域绑定情况」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自动营销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规则引擎 / A/B测试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配置自动触达规则、对照实验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内容中心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活动管理 / 海报创意 / 公域品宣 / 内容系统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营销活动与创意素材生产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执行中心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AI建议 / 执行记录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审批并执行 AI 营销建议、查执行流水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设置治理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企微配置 / 营销约束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门店企微对接、营销频次与额度护栏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3.1 看板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POS 系统数据卡：来自客如云 POS 的真实消费（订单数、营收、客单价、堂食率）。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小程序数据卡：会员数、券发放/核销、活动漏斗等小程序侧指标。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流失预警：临界/沉睡会员预警，可一键转入营销。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天气/时令、最佳触达时段、复购触发：辅助决定「何时、向谁、推什么」。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行动建议：系统聚合的 AI 营销建议入口（在执行中心审批执行）。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使用：进入页面先选「门店 / 活动 / 时间范围」筛选器，再读各卡片。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3.2 客群洞察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用户画像（profiles）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功能：基于 POS 消费 + 小程序行为计算的会员画像与生命周期分群，可触发 recompute 重算。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POS 消费（pos）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功能：展示按手机号聚合的 POS 消费明细，是小程序「消费金额」的数据源。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企微客户（wecom）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功能：企微好友客户管理，支持 CSV/Excel 导入、飞书多维表格自动同步、手动添加；展示绑定/未绑定统计。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使用：刷新看板查看统计 → 对未绑定客户「推入会」→ 在「设置治理-企微配置」维护门店密钥。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3.3 自动营销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规则引擎（automarketing）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功能：配置 HRMS 侧触达规则（人群条件 + 动作 + 频次约束），命中后通过订阅消息/站内推券/短信触达会员。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使用：新建规则→设定目标人群与触达内容→预览覆盖会员数→审批生效。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A/B 测试（abtests）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功能：对同一目标人群拆分对照组，比较不同文案/券面额的转化与 ROI。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3.4 内容中心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活动管理（campaigns）：创建营销活动、查看活动漏斗（曝光→领取→核销→营收）的真实回流归因。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海报创意（posters）：海报模板与生成海报管理，供门店私域/公域投放。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公域品宣（public）：公域渠道与品宣任务管理（如点评、社媒）。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内容系统（contentsys）：内容素材库与内容效果统计。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3.5 执行中心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AI 建议（actions）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功能：系统/AI 产出的营销动作建议，管理员可「执行 / 编辑后执行 / 忽略」。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使用：逐条审阅建议→点「执行」即按建议触达，或「编辑后执行」微调文案/人群后再发。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执行记录（exec-logs）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功能：所有已执行营销动作的流水与结果，用于追溯与复盘。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3.6 设置治理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企微配置（wecomconfig）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功能：维护各门店企业微信对接配置、同步企微客户。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安全：企微 corp_secret 等密钥存于数据库，切勿硬编码或外泄。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营销约束（constraints）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功能：设置营销频次上限、单客触达额度、券预算等护栏，防止过度打扰与超支。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使用：先在此设好约束，自动营销与 AI 建议执行时会自动遵守。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3.7 沉睡客召回短信（HRMS→小程序）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入口：HRMS 接口 /api/growth/winback/send-sms（由召回流程调用）。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流程：HRMS 选定沉睡会员名单 → 小程序为每人生成带 6 位短码的无门槛现金券 → HRMS 用阿里云短信发出 → 顾客凭短码到店核销 → 回流归因到对应活动。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注意：测试短信仅可发本人手机号，避免打扰真实顾客。</w:t>
      </w:r>
    </w:p>
    <w:p>
      <w:r>
        <w:br w:type="page"/>
      </w:r>
    </w:p>
    <w:p>
      <w:pPr>
        <w:spacing w:before="280" w:after="160"/>
        <w:pBdr>
          <w:bottom w:val="single" w:sz="6" w:space="4" w:color="1F6FB2"/>
        </w:pBdr>
      </w:pPr>
      <w:r>
        <w:rPr>
          <w:rFonts w:ascii="微软雅黑" w:hAnsi="微软雅黑" w:eastAsia="微软雅黑"/>
          <w:b/>
          <w:color w:val="1F6FB2"/>
          <w:sz w:val="36"/>
        </w:rPr>
        <w:t>四、典型业务场景操作流程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场景 A：新客首次到店转化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顾客扫桌码点餐 → 授权手机号入会（saveUserPhone，建档并上报 HRMS）。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支付成功 → 营销引擎 payment 规则即时发「新客券」进卡包（runMarketingEngine）。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订阅消息提醒顾客「领券成功」（sendSubscribeMessage）。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顾客下次到店出示券 → 店员扫码核销（verifyVoucher）→ 看板 ROI 更新。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场景 B：沉睡老客召回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HRMS 看板「流失预警」识别沉睡会员，或自动营销 inactivity 规则每日扫描命中。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对名单发起召回：站内推券（growthMemberCoupon）或召回短信（sendWinbackCampaign）。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顾客凭券/短码到店核销 → 回流归因到召回活动 → 在活动漏斗看转化。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场景 C：熟客到店服务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熟客（消费≥2次）到店 → detectUserArrival 触发飞书提醒到店员群。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店员在「最近到店」查看画像，必要时补全客资（updateCustomerProfile）。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店员可手动发券（manualSendVoucher）做即时关怀。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场景 D：会员消费金额对账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客如云 POS 订单数据进入 HRMS 的 pos_orders。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每日 04:30，小程序 syncPosConsumption 按手机号拉取并写回会员「消费金额」。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小程序客户列表与 HRMS 看板口径一致，生命周期分群随之更新。</w:t>
      </w:r>
    </w:p>
    <w:p>
      <w:r>
        <w:br w:type="page"/>
      </w:r>
    </w:p>
    <w:p>
      <w:pPr>
        <w:spacing w:before="280" w:after="160"/>
        <w:pBdr>
          <w:bottom w:val="single" w:sz="6" w:space="4" w:color="1F6FB2"/>
        </w:pBdr>
      </w:pPr>
      <w:r>
        <w:rPr>
          <w:rFonts w:ascii="微软雅黑" w:hAnsi="微软雅黑" w:eastAsia="微软雅黑"/>
          <w:b/>
          <w:color w:val="1F6FB2"/>
          <w:sz w:val="36"/>
        </w:rPr>
        <w:t>五、常见问题与维护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Q：员工看到的是顾客界面，看不到员工功能？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A：该员工的 staff 记录未绑定微信 openid。请确认其已用本人微信授权手机号后，运行 seedStaff 绑定，刷新即生效。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Q：小程序里会员「消费金额」为 0 或偏低？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A：消费金额来自 POS 写回。请确认客如云 POS 数据已进入 HRMS、且会员手机号与 POS 单据一致；可手动执行 syncPosConsumption 立即刷新。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Q：订阅消息发不出去？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A：微信限制：只能发给点过订阅授权且仍有剩余次数的用户。返回 43101 属未授权，不算系统故障，需引导顾客再次授权。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Q：高价值事件会不会丢？会不会重复计数？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A：不会。失败事件落 hrms_event_outbox 由 reconcileHrmsEvents 每 10 分钟重投；HRMS 按幂等键去重，重投不重复计数。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Q：POS 数据更新不及时有什么影响？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A：会导致会员生命周期阶段被错判，进而触达发错人、发无效券，ROI 统计失真、误判活动好坏。应加强 POS 数据时效性。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6FB2"/>
          <w:sz w:val="23"/>
        </w:rPr>
        <w:t>Q：谁能进入 HRMS 增长后台？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A：仅管理员 / 总部角色可见「增长看板」菜单，店长/店员的客户与到店数据在小程序端查看。</w:t>
      </w:r>
    </w:p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23344"/>
          <w:sz w:val="28"/>
        </w:rPr>
        <w:t>附：关键定时任务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304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频率</w:t>
            </w:r>
          </w:p>
        </w:tc>
        <w:tc>
          <w:tcPr>
            <w:tcW w:type="dxa" w:w="4320"/>
            <w:shd w:fill="1F6FB2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syncPosConsumption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每日 04:30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写回会员 POS 消费金额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dailyCheckInactiveUsers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每日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沉默召回扫描 + 30天/ROI 对账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reconcileHrmsEvents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每 10 分钟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失败事件兜底重投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99999"/>
        <w:sz w:val="16"/>
      </w:rPr>
      <w:t>HRMS + 小程序 增长模块使用手册 · v1.0 · 内部资料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