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C543B" w14:textId="1B273365" w:rsidR="00900F7E" w:rsidRDefault="006E1C99">
      <w:r>
        <w:t>Class Action Lawsuits</w:t>
      </w:r>
    </w:p>
    <w:p w14:paraId="66C95C20" w14:textId="77777777" w:rsidR="006E1C99" w:rsidRDefault="006E1C99"/>
    <w:p w14:paraId="4C1F47CA" w14:textId="77777777" w:rsidR="006E1C99" w:rsidRPr="006E1C99" w:rsidRDefault="006E1C99" w:rsidP="006E1C99">
      <w:pPr>
        <w:spacing w:after="270" w:line="240" w:lineRule="auto"/>
        <w:jc w:val="both"/>
        <w:rPr>
          <w:rFonts w:ascii="Lato" w:eastAsia="Times New Roman" w:hAnsi="Lato" w:cs="Times New Roman"/>
          <w:color w:val="000000"/>
          <w:kern w:val="0"/>
          <w:sz w:val="27"/>
          <w:szCs w:val="27"/>
          <w14:ligatures w14:val="none"/>
        </w:rPr>
      </w:pPr>
      <w:r w:rsidRPr="006E1C99">
        <w:rPr>
          <w:rFonts w:ascii="Lato" w:eastAsia="Times New Roman" w:hAnsi="Lato" w:cs="Times New Roman"/>
          <w:b/>
          <w:bCs/>
          <w:i/>
          <w:iCs/>
          <w:color w:val="000000"/>
          <w:kern w:val="0"/>
          <w:sz w:val="30"/>
          <w:szCs w:val="30"/>
          <w14:ligatures w14:val="none"/>
        </w:rPr>
        <w:t>Uptown People's Law Center has six class action lawsuits filed against the Illinois Department of Corrections. These lawsuits will ultimately change the prison system in Illinois for the better. To learn more about a case, click on the name. </w:t>
      </w:r>
    </w:p>
    <w:p w14:paraId="6711F66F" w14:textId="77777777" w:rsidR="006E1C99" w:rsidRPr="006E1C99" w:rsidRDefault="006E1C99" w:rsidP="006E1C99">
      <w:pPr>
        <w:spacing w:after="0" w:line="0" w:lineRule="auto"/>
        <w:rPr>
          <w:rFonts w:ascii="Lato" w:eastAsia="Times New Roman" w:hAnsi="Lato" w:cs="Times New Roman"/>
          <w:kern w:val="0"/>
          <w:sz w:val="27"/>
          <w:szCs w:val="27"/>
          <w14:ligatures w14:val="none"/>
        </w:rPr>
      </w:pPr>
      <w:r w:rsidRPr="006E1C99">
        <w:rPr>
          <w:rFonts w:ascii="Times New Roman" w:eastAsia="Times New Roman" w:hAnsi="Times New Roman" w:cs="Times New Roman"/>
          <w:kern w:val="0"/>
          <w14:ligatures w14:val="none"/>
        </w:rPr>
        <w:pict w14:anchorId="7B0FC978">
          <v:rect id="_x0000_i1025" style="width:621.4pt;height:0" o:hrpct="0" o:hralign="center" o:hrstd="t" o:hrnoshade="t" o:hr="t" fillcolor="black" stroked="f"/>
        </w:pict>
      </w:r>
    </w:p>
    <w:p w14:paraId="3727E94D" w14:textId="77777777" w:rsidR="006E1C99" w:rsidRPr="006E1C99" w:rsidRDefault="006E1C99" w:rsidP="006E1C99">
      <w:pPr>
        <w:spacing w:after="270" w:line="240" w:lineRule="auto"/>
        <w:rPr>
          <w:rFonts w:ascii="Lato" w:eastAsia="Times New Roman" w:hAnsi="Lato" w:cs="Times New Roman"/>
          <w:color w:val="000000"/>
          <w:kern w:val="0"/>
          <w:sz w:val="27"/>
          <w:szCs w:val="27"/>
          <w14:ligatures w14:val="none"/>
        </w:rPr>
      </w:pPr>
      <w:hyperlink r:id="rId4" w:history="1">
        <w:r w:rsidRPr="006E1C99">
          <w:rPr>
            <w:rFonts w:ascii="Lato" w:eastAsia="Times New Roman" w:hAnsi="Lato" w:cs="Times New Roman"/>
            <w:b/>
            <w:bCs/>
            <w:color w:val="005ACC"/>
            <w:kern w:val="0"/>
            <w:sz w:val="33"/>
            <w:szCs w:val="33"/>
            <w:u w:val="single"/>
            <w14:ligatures w14:val="none"/>
          </w:rPr>
          <w:t>Shipp v. Gomez: Conditions at Northern Reception Center </w:t>
        </w:r>
      </w:hyperlink>
    </w:p>
    <w:p w14:paraId="112DF4CF" w14:textId="77777777" w:rsidR="006E1C99" w:rsidRPr="006E1C99" w:rsidRDefault="006E1C99" w:rsidP="006E1C99">
      <w:pPr>
        <w:spacing w:after="270" w:line="240" w:lineRule="auto"/>
        <w:rPr>
          <w:rFonts w:ascii="inherit" w:eastAsia="Times New Roman" w:hAnsi="inherit" w:cs="Times New Roman"/>
          <w:color w:val="000000"/>
          <w:kern w:val="0"/>
          <w:sz w:val="27"/>
          <w:szCs w:val="27"/>
          <w14:ligatures w14:val="none"/>
        </w:rPr>
      </w:pPr>
      <w:r w:rsidRPr="006E1C99">
        <w:rPr>
          <w:rFonts w:ascii="inherit" w:eastAsia="Times New Roman" w:hAnsi="inherit" w:cs="Times New Roman"/>
          <w:color w:val="000000"/>
          <w:kern w:val="0"/>
          <w:sz w:val="27"/>
          <w:szCs w:val="27"/>
          <w14:ligatures w14:val="none"/>
        </w:rPr>
        <w:t>The Northern Reception Center in Crest Hill is the point of entry for most prisoners into the Illinois Department of Corrections prison system. Approximately 1,000 prisoners are held there at a time, and they stay for months before being transferred elsewhere. The NRC is rife with vermin, mold, and sewage–even in the kitchen. In February 2022 we filed a class action lawsuit for injunctive relief to address these awful living conditions.</w:t>
      </w:r>
    </w:p>
    <w:p w14:paraId="2B1567C4" w14:textId="77777777" w:rsidR="006E1C99" w:rsidRPr="006E1C99" w:rsidRDefault="006E1C99" w:rsidP="006E1C99">
      <w:pPr>
        <w:spacing w:after="270" w:line="240" w:lineRule="auto"/>
        <w:rPr>
          <w:rFonts w:ascii="Lato" w:eastAsia="Times New Roman" w:hAnsi="Lato" w:cs="Times New Roman"/>
          <w:color w:val="000000"/>
          <w:kern w:val="0"/>
          <w:sz w:val="27"/>
          <w:szCs w:val="27"/>
          <w14:ligatures w14:val="none"/>
        </w:rPr>
      </w:pPr>
      <w:hyperlink r:id="rId5" w:history="1">
        <w:r w:rsidRPr="006E1C99">
          <w:rPr>
            <w:rFonts w:ascii="Lato" w:eastAsia="Times New Roman" w:hAnsi="Lato" w:cs="Times New Roman"/>
            <w:b/>
            <w:bCs/>
            <w:color w:val="005ACC"/>
            <w:kern w:val="0"/>
            <w:sz w:val="33"/>
            <w:szCs w:val="33"/>
            <w:u w:val="single"/>
            <w14:ligatures w14:val="none"/>
          </w:rPr>
          <w:t>R</w:t>
        </w:r>
      </w:hyperlink>
      <w:hyperlink r:id="rId6" w:history="1">
        <w:r w:rsidRPr="006E1C99">
          <w:rPr>
            <w:rFonts w:ascii="Lato" w:eastAsia="Times New Roman" w:hAnsi="Lato" w:cs="Times New Roman"/>
            <w:b/>
            <w:bCs/>
            <w:color w:val="005ACC"/>
            <w:kern w:val="0"/>
            <w:sz w:val="33"/>
            <w:szCs w:val="33"/>
            <w14:ligatures w14:val="none"/>
          </w:rPr>
          <w:t>asho v. Jeffreys: Mental Health Care</w:t>
        </w:r>
      </w:hyperlink>
    </w:p>
    <w:p w14:paraId="6F3A9760" w14:textId="77777777" w:rsidR="006E1C99" w:rsidRPr="006E1C99" w:rsidRDefault="006E1C99" w:rsidP="006E1C99">
      <w:pPr>
        <w:spacing w:after="270" w:line="240" w:lineRule="auto"/>
        <w:rPr>
          <w:rFonts w:ascii="inherit" w:eastAsia="Times New Roman" w:hAnsi="inherit" w:cs="Times New Roman"/>
          <w:color w:val="000000"/>
          <w:kern w:val="0"/>
          <w:sz w:val="27"/>
          <w:szCs w:val="27"/>
          <w14:ligatures w14:val="none"/>
        </w:rPr>
      </w:pPr>
      <w:r w:rsidRPr="006E1C99">
        <w:rPr>
          <w:rFonts w:ascii="inherit" w:eastAsia="Times New Roman" w:hAnsi="inherit" w:cs="Times New Roman"/>
          <w:color w:val="000000"/>
          <w:kern w:val="0"/>
          <w:sz w:val="27"/>
          <w:szCs w:val="27"/>
          <w14:ligatures w14:val="none"/>
        </w:rPr>
        <w:t>The Illinois Department of Corrections (IDOC) </w:t>
      </w:r>
      <w:r w:rsidRPr="006E1C99">
        <w:rPr>
          <w:rFonts w:ascii="inherit" w:eastAsia="Times New Roman" w:hAnsi="inherit" w:cs="Times New Roman"/>
          <w:b/>
          <w:bCs/>
          <w:color w:val="000000"/>
          <w:kern w:val="0"/>
          <w:sz w:val="27"/>
          <w:szCs w:val="27"/>
          <w14:ligatures w14:val="none"/>
        </w:rPr>
        <w:t>punishes prisoners with mental illness</w:t>
      </w:r>
      <w:r w:rsidRPr="006E1C99">
        <w:rPr>
          <w:rFonts w:ascii="inherit" w:eastAsia="Times New Roman" w:hAnsi="inherit" w:cs="Times New Roman"/>
          <w:color w:val="000000"/>
          <w:kern w:val="0"/>
          <w:sz w:val="27"/>
          <w:szCs w:val="27"/>
          <w14:ligatures w14:val="none"/>
        </w:rPr>
        <w:t>, rather than properly treating them, and the treatment that is available is grossly inadequate. In May 2016, we entered into a settlement agreement with IDOC to completely revamp the way people with serious mental illnesses are treated in Illinois prisons. </w:t>
      </w:r>
    </w:p>
    <w:p w14:paraId="35CE4186" w14:textId="77777777" w:rsidR="006E1C99" w:rsidRPr="006E1C99" w:rsidRDefault="006E1C99" w:rsidP="006E1C99">
      <w:pPr>
        <w:spacing w:after="270" w:line="240" w:lineRule="auto"/>
        <w:rPr>
          <w:rFonts w:ascii="Lato" w:eastAsia="Times New Roman" w:hAnsi="Lato" w:cs="Times New Roman"/>
          <w:color w:val="000000"/>
          <w:kern w:val="0"/>
          <w:sz w:val="27"/>
          <w:szCs w:val="27"/>
          <w14:ligatures w14:val="none"/>
        </w:rPr>
      </w:pPr>
      <w:hyperlink r:id="rId7" w:history="1">
        <w:r w:rsidRPr="006E1C99">
          <w:rPr>
            <w:rFonts w:ascii="Lato" w:eastAsia="Times New Roman" w:hAnsi="Lato" w:cs="Times New Roman"/>
            <w:b/>
            <w:bCs/>
            <w:color w:val="005ACC"/>
            <w:kern w:val="0"/>
            <w:sz w:val="33"/>
            <w:szCs w:val="33"/>
            <w:u w:val="single"/>
            <w14:ligatures w14:val="none"/>
          </w:rPr>
          <w:t>Lippert v. Jeffreys: Medical Care</w:t>
        </w:r>
      </w:hyperlink>
    </w:p>
    <w:p w14:paraId="44B49110" w14:textId="77777777" w:rsidR="006E1C99" w:rsidRPr="006E1C99" w:rsidRDefault="006E1C99" w:rsidP="006E1C99">
      <w:pPr>
        <w:spacing w:after="270" w:line="240" w:lineRule="auto"/>
        <w:rPr>
          <w:rFonts w:ascii="inherit" w:eastAsia="Times New Roman" w:hAnsi="inherit" w:cs="Times New Roman"/>
          <w:color w:val="000000"/>
          <w:kern w:val="0"/>
          <w:sz w:val="27"/>
          <w:szCs w:val="27"/>
          <w14:ligatures w14:val="none"/>
        </w:rPr>
      </w:pPr>
      <w:r w:rsidRPr="006E1C99">
        <w:rPr>
          <w:rFonts w:ascii="inherit" w:eastAsia="Times New Roman" w:hAnsi="inherit" w:cs="Times New Roman"/>
          <w:color w:val="000000"/>
          <w:kern w:val="0"/>
          <w:sz w:val="27"/>
          <w:szCs w:val="27"/>
          <w14:ligatures w14:val="none"/>
        </w:rPr>
        <w:t>Health care in Illinois prisons is so inadequate that it constitutes </w:t>
      </w:r>
      <w:r w:rsidRPr="006E1C99">
        <w:rPr>
          <w:rFonts w:ascii="inherit" w:eastAsia="Times New Roman" w:hAnsi="inherit" w:cs="Times New Roman"/>
          <w:b/>
          <w:bCs/>
          <w:color w:val="000000"/>
          <w:kern w:val="0"/>
          <w:sz w:val="27"/>
          <w:szCs w:val="27"/>
          <w14:ligatures w14:val="none"/>
        </w:rPr>
        <w:t>cruel and unusual punishment</w:t>
      </w:r>
      <w:r w:rsidRPr="006E1C99">
        <w:rPr>
          <w:rFonts w:ascii="inherit" w:eastAsia="Times New Roman" w:hAnsi="inherit" w:cs="Times New Roman"/>
          <w:color w:val="000000"/>
          <w:kern w:val="0"/>
          <w:sz w:val="27"/>
          <w:szCs w:val="27"/>
          <w14:ligatures w14:val="none"/>
        </w:rPr>
        <w:t>. We are suing the Illinois Department of Corrections to fix the medical and dental care provided to Illinois prisoners. </w:t>
      </w:r>
    </w:p>
    <w:p w14:paraId="5E2DF56B" w14:textId="77777777" w:rsidR="006E1C99" w:rsidRPr="006E1C99" w:rsidRDefault="006E1C99" w:rsidP="006E1C99">
      <w:pPr>
        <w:spacing w:after="270" w:line="240" w:lineRule="auto"/>
        <w:rPr>
          <w:rFonts w:ascii="Lato" w:eastAsia="Times New Roman" w:hAnsi="Lato" w:cs="Times New Roman"/>
          <w:color w:val="000000"/>
          <w:kern w:val="0"/>
          <w:sz w:val="27"/>
          <w:szCs w:val="27"/>
          <w14:ligatures w14:val="none"/>
        </w:rPr>
      </w:pPr>
      <w:hyperlink r:id="rId8" w:history="1">
        <w:r w:rsidRPr="006E1C99">
          <w:rPr>
            <w:rFonts w:ascii="Lato" w:eastAsia="Times New Roman" w:hAnsi="Lato" w:cs="Times New Roman"/>
            <w:b/>
            <w:bCs/>
            <w:color w:val="005ACC"/>
            <w:kern w:val="0"/>
            <w:sz w:val="33"/>
            <w:szCs w:val="33"/>
            <w14:ligatures w14:val="none"/>
          </w:rPr>
          <w:t>Holmes v. Jeffreys: Deaf and Hard of Hearing Prisoners</w:t>
        </w:r>
      </w:hyperlink>
    </w:p>
    <w:p w14:paraId="242CE536" w14:textId="77777777" w:rsidR="006E1C99" w:rsidRPr="006E1C99" w:rsidRDefault="006E1C99" w:rsidP="006E1C99">
      <w:pPr>
        <w:spacing w:after="270" w:line="240" w:lineRule="auto"/>
        <w:rPr>
          <w:rFonts w:ascii="inherit" w:eastAsia="Times New Roman" w:hAnsi="inherit" w:cs="Times New Roman"/>
          <w:color w:val="000000"/>
          <w:kern w:val="0"/>
          <w:sz w:val="27"/>
          <w:szCs w:val="27"/>
          <w14:ligatures w14:val="none"/>
        </w:rPr>
      </w:pPr>
      <w:r w:rsidRPr="006E1C99">
        <w:rPr>
          <w:rFonts w:ascii="inherit" w:eastAsia="Times New Roman" w:hAnsi="inherit" w:cs="Times New Roman"/>
          <w:color w:val="000000"/>
          <w:kern w:val="0"/>
          <w:sz w:val="27"/>
          <w:szCs w:val="27"/>
          <w14:ligatures w14:val="none"/>
        </w:rPr>
        <w:t>Uptown People's Law Center is suing the Illinois Department of Corrections for failing to provide Deaf and hard of hearing prisoners with interpreters, hearing aids, or other assistive devices, thus </w:t>
      </w:r>
      <w:r w:rsidRPr="006E1C99">
        <w:rPr>
          <w:rFonts w:ascii="inherit" w:eastAsia="Times New Roman" w:hAnsi="inherit" w:cs="Times New Roman"/>
          <w:b/>
          <w:bCs/>
          <w:color w:val="000000"/>
          <w:kern w:val="0"/>
          <w:sz w:val="27"/>
          <w:szCs w:val="27"/>
          <w14:ligatures w14:val="none"/>
        </w:rPr>
        <w:t>depriving them of meaningful access to medical appointments, religious services, disciplinary hearings, and many other vital interactions with staff.</w:t>
      </w:r>
      <w:r w:rsidRPr="006E1C99">
        <w:rPr>
          <w:rFonts w:ascii="inherit" w:eastAsia="Times New Roman" w:hAnsi="inherit" w:cs="Times New Roman"/>
          <w:color w:val="000000"/>
          <w:kern w:val="0"/>
          <w:sz w:val="27"/>
          <w:szCs w:val="27"/>
          <w14:ligatures w14:val="none"/>
        </w:rPr>
        <w:t> </w:t>
      </w:r>
    </w:p>
    <w:p w14:paraId="69620C33" w14:textId="77777777" w:rsidR="006E1C99" w:rsidRPr="006E1C99" w:rsidRDefault="006E1C99" w:rsidP="006E1C99">
      <w:pPr>
        <w:spacing w:after="270" w:line="240" w:lineRule="auto"/>
        <w:rPr>
          <w:rFonts w:ascii="Lato" w:eastAsia="Times New Roman" w:hAnsi="Lato" w:cs="Times New Roman"/>
          <w:color w:val="000000"/>
          <w:kern w:val="0"/>
          <w:sz w:val="27"/>
          <w:szCs w:val="27"/>
          <w14:ligatures w14:val="none"/>
        </w:rPr>
      </w:pPr>
      <w:hyperlink r:id="rId9" w:history="1">
        <w:r w:rsidRPr="006E1C99">
          <w:rPr>
            <w:rFonts w:ascii="Lato" w:eastAsia="Times New Roman" w:hAnsi="Lato" w:cs="Times New Roman"/>
            <w:b/>
            <w:bCs/>
            <w:color w:val="005ACC"/>
            <w:kern w:val="0"/>
            <w:sz w:val="33"/>
            <w:szCs w:val="33"/>
            <w14:ligatures w14:val="none"/>
          </w:rPr>
          <w:t>Davis v. Jeffreys: Solitary Confinement</w:t>
        </w:r>
      </w:hyperlink>
    </w:p>
    <w:p w14:paraId="717AFA95" w14:textId="77777777" w:rsidR="006E1C99" w:rsidRPr="006E1C99" w:rsidRDefault="006E1C99" w:rsidP="006E1C99">
      <w:pPr>
        <w:spacing w:after="270" w:line="240" w:lineRule="auto"/>
        <w:rPr>
          <w:rFonts w:ascii="inherit" w:eastAsia="Times New Roman" w:hAnsi="inherit" w:cs="Times New Roman"/>
          <w:color w:val="000000"/>
          <w:kern w:val="0"/>
          <w:sz w:val="27"/>
          <w:szCs w:val="27"/>
          <w14:ligatures w14:val="none"/>
        </w:rPr>
      </w:pPr>
      <w:r w:rsidRPr="006E1C99">
        <w:rPr>
          <w:rFonts w:ascii="inherit" w:eastAsia="Times New Roman" w:hAnsi="inherit" w:cs="Times New Roman"/>
          <w:color w:val="000000"/>
          <w:kern w:val="0"/>
          <w:sz w:val="27"/>
          <w:szCs w:val="27"/>
          <w14:ligatures w14:val="none"/>
        </w:rPr>
        <w:lastRenderedPageBreak/>
        <w:t>Illinois prisoners are confined, often for 24 hours a day, to small, airless cells with no natural light, reduced food, and minimal yard time. </w:t>
      </w:r>
      <w:r w:rsidRPr="006E1C99">
        <w:rPr>
          <w:rFonts w:ascii="inherit" w:eastAsia="Times New Roman" w:hAnsi="inherit" w:cs="Times New Roman"/>
          <w:b/>
          <w:bCs/>
          <w:color w:val="000000"/>
          <w:kern w:val="0"/>
          <w:sz w:val="27"/>
          <w:szCs w:val="27"/>
          <w14:ligatures w14:val="none"/>
        </w:rPr>
        <w:t>Many are held in this extreme isolation for years.</w:t>
      </w:r>
      <w:r w:rsidRPr="006E1C99">
        <w:rPr>
          <w:rFonts w:ascii="inherit" w:eastAsia="Times New Roman" w:hAnsi="inherit" w:cs="Times New Roman"/>
          <w:color w:val="000000"/>
          <w:kern w:val="0"/>
          <w:sz w:val="27"/>
          <w:szCs w:val="27"/>
          <w14:ligatures w14:val="none"/>
        </w:rPr>
        <w:t> We are suing the Illinois Department of Corrections to end this cruel and unusual punishment. </w:t>
      </w:r>
    </w:p>
    <w:p w14:paraId="15EC2237" w14:textId="77777777" w:rsidR="006E1C99" w:rsidRPr="006E1C99" w:rsidRDefault="006E1C99" w:rsidP="006E1C99">
      <w:pPr>
        <w:spacing w:after="270" w:line="240" w:lineRule="auto"/>
        <w:rPr>
          <w:rFonts w:ascii="Lato" w:eastAsia="Times New Roman" w:hAnsi="Lato" w:cs="Times New Roman"/>
          <w:color w:val="000000"/>
          <w:kern w:val="0"/>
          <w:sz w:val="27"/>
          <w:szCs w:val="27"/>
          <w14:ligatures w14:val="none"/>
        </w:rPr>
      </w:pPr>
      <w:hyperlink r:id="rId10" w:history="1">
        <w:r w:rsidRPr="006E1C99">
          <w:rPr>
            <w:rFonts w:ascii="Lato" w:eastAsia="Times New Roman" w:hAnsi="Lato" w:cs="Times New Roman"/>
            <w:b/>
            <w:bCs/>
            <w:color w:val="005ACC"/>
            <w:kern w:val="0"/>
            <w:sz w:val="33"/>
            <w:szCs w:val="33"/>
            <w14:ligatures w14:val="none"/>
          </w:rPr>
          <w:t>Ross v. Gossett: Excessive Force</w:t>
        </w:r>
      </w:hyperlink>
    </w:p>
    <w:p w14:paraId="1EE943AA" w14:textId="77777777" w:rsidR="006E1C99" w:rsidRPr="006E1C99" w:rsidRDefault="006E1C99" w:rsidP="006E1C99">
      <w:pPr>
        <w:spacing w:after="270" w:line="240" w:lineRule="auto"/>
        <w:rPr>
          <w:rFonts w:ascii="inherit" w:eastAsia="Times New Roman" w:hAnsi="inherit" w:cs="Times New Roman"/>
          <w:color w:val="000000"/>
          <w:kern w:val="0"/>
          <w:sz w:val="27"/>
          <w:szCs w:val="27"/>
          <w14:ligatures w14:val="none"/>
        </w:rPr>
      </w:pPr>
      <w:r w:rsidRPr="006E1C99">
        <w:rPr>
          <w:rFonts w:ascii="inherit" w:eastAsia="Times New Roman" w:hAnsi="inherit" w:cs="Times New Roman"/>
          <w:color w:val="000000"/>
          <w:kern w:val="0"/>
          <w:sz w:val="27"/>
          <w:szCs w:val="27"/>
          <w14:ligatures w14:val="none"/>
        </w:rPr>
        <w:t>Uptown People's Law Center is suing the Illinois Department of Corrections on behalf of hundreds of prisoners who experienced excessive force, and physical and sexual assault at the hands of an abusive team of correctional officers called the</w:t>
      </w:r>
      <w:r w:rsidRPr="006E1C99">
        <w:rPr>
          <w:rFonts w:ascii="inherit" w:eastAsia="Times New Roman" w:hAnsi="inherit" w:cs="Times New Roman"/>
          <w:b/>
          <w:bCs/>
          <w:color w:val="000000"/>
          <w:kern w:val="0"/>
          <w:sz w:val="27"/>
          <w:szCs w:val="27"/>
          <w14:ligatures w14:val="none"/>
        </w:rPr>
        <w:t> "Orange Crush tactical team."</w:t>
      </w:r>
    </w:p>
    <w:p w14:paraId="75D5A69F" w14:textId="77777777" w:rsidR="006E1C99" w:rsidRPr="006E1C99" w:rsidRDefault="006E1C99" w:rsidP="006E1C99">
      <w:pPr>
        <w:spacing w:after="0" w:line="0" w:lineRule="auto"/>
        <w:rPr>
          <w:rFonts w:ascii="Lato" w:eastAsia="Times New Roman" w:hAnsi="Lato" w:cs="Times New Roman"/>
          <w:kern w:val="0"/>
          <w:sz w:val="27"/>
          <w:szCs w:val="27"/>
          <w14:ligatures w14:val="none"/>
        </w:rPr>
      </w:pPr>
      <w:r w:rsidRPr="006E1C99">
        <w:rPr>
          <w:rFonts w:ascii="Times New Roman" w:eastAsia="Times New Roman" w:hAnsi="Times New Roman" w:cs="Times New Roman"/>
          <w:kern w:val="0"/>
          <w14:ligatures w14:val="none"/>
        </w:rPr>
        <w:pict w14:anchorId="27B0FE7A">
          <v:rect id="_x0000_i1026" style="width:621.4pt;height:0" o:hrpct="0" o:hralign="center" o:hrstd="t" o:hrnoshade="t" o:hr="t" fillcolor="black" stroked="f"/>
        </w:pict>
      </w:r>
    </w:p>
    <w:p w14:paraId="2066281C" w14:textId="77777777" w:rsidR="006E1C99" w:rsidRPr="006E1C99" w:rsidRDefault="006E1C99" w:rsidP="006E1C99">
      <w:pPr>
        <w:spacing w:after="270" w:line="240" w:lineRule="auto"/>
        <w:rPr>
          <w:rFonts w:ascii="Lato" w:eastAsia="Times New Roman" w:hAnsi="Lato" w:cs="Times New Roman"/>
          <w:color w:val="000000"/>
          <w:kern w:val="0"/>
          <w:sz w:val="27"/>
          <w:szCs w:val="27"/>
          <w14:ligatures w14:val="none"/>
        </w:rPr>
      </w:pPr>
      <w:r w:rsidRPr="006E1C99">
        <w:rPr>
          <w:rFonts w:ascii="Lato" w:eastAsia="Times New Roman" w:hAnsi="Lato" w:cs="Times New Roman"/>
          <w:b/>
          <w:bCs/>
          <w:i/>
          <w:iCs/>
          <w:color w:val="000000"/>
          <w:kern w:val="0"/>
          <w:sz w:val="39"/>
          <w:szCs w:val="39"/>
          <w14:ligatures w14:val="none"/>
        </w:rPr>
        <w:t>Closed Cases:</w:t>
      </w:r>
    </w:p>
    <w:p w14:paraId="0A1D87E0" w14:textId="77777777" w:rsidR="006E1C99" w:rsidRPr="006E1C99" w:rsidRDefault="006E1C99" w:rsidP="006E1C99">
      <w:pPr>
        <w:spacing w:after="270" w:line="240" w:lineRule="auto"/>
        <w:rPr>
          <w:rFonts w:ascii="Lato" w:eastAsia="Times New Roman" w:hAnsi="Lato" w:cs="Times New Roman"/>
          <w:color w:val="000000"/>
          <w:kern w:val="0"/>
          <w:sz w:val="27"/>
          <w:szCs w:val="27"/>
          <w14:ligatures w14:val="none"/>
        </w:rPr>
      </w:pPr>
      <w:hyperlink r:id="rId11" w:history="1">
        <w:proofErr w:type="spellStart"/>
        <w:r w:rsidRPr="006E1C99">
          <w:rPr>
            <w:rFonts w:ascii="Lato" w:eastAsia="Times New Roman" w:hAnsi="Lato" w:cs="Times New Roman"/>
            <w:b/>
            <w:bCs/>
            <w:color w:val="005ACC"/>
            <w:kern w:val="0"/>
            <w:sz w:val="33"/>
            <w:szCs w:val="33"/>
            <w:u w:val="single"/>
            <w14:ligatures w14:val="none"/>
          </w:rPr>
          <w:t>Westefer</w:t>
        </w:r>
        <w:proofErr w:type="spellEnd"/>
        <w:r w:rsidRPr="006E1C99">
          <w:rPr>
            <w:rFonts w:ascii="Lato" w:eastAsia="Times New Roman" w:hAnsi="Lato" w:cs="Times New Roman"/>
            <w:b/>
            <w:bCs/>
            <w:color w:val="005ACC"/>
            <w:kern w:val="0"/>
            <w:sz w:val="33"/>
            <w:szCs w:val="33"/>
            <w:u w:val="single"/>
            <w14:ligatures w14:val="none"/>
          </w:rPr>
          <w:t xml:space="preserve"> v. Snyder: Closing Tamms Supermax Prison</w:t>
        </w:r>
      </w:hyperlink>
      <w:r w:rsidRPr="006E1C99">
        <w:rPr>
          <w:rFonts w:ascii="Lato" w:eastAsia="Times New Roman" w:hAnsi="Lato" w:cs="Times New Roman"/>
          <w:b/>
          <w:bCs/>
          <w:color w:val="005ACC"/>
          <w:kern w:val="0"/>
          <w:sz w:val="33"/>
          <w:szCs w:val="33"/>
          <w14:ligatures w14:val="none"/>
        </w:rPr>
        <w:t>:</w:t>
      </w:r>
    </w:p>
    <w:p w14:paraId="29F25DB7" w14:textId="77777777" w:rsidR="006E1C99" w:rsidRPr="006E1C99" w:rsidRDefault="006E1C99" w:rsidP="006E1C99">
      <w:pPr>
        <w:spacing w:after="270" w:line="240" w:lineRule="auto"/>
        <w:rPr>
          <w:rFonts w:ascii="inherit" w:eastAsia="Times New Roman" w:hAnsi="inherit" w:cs="Times New Roman"/>
          <w:color w:val="000000"/>
          <w:kern w:val="0"/>
          <w:sz w:val="27"/>
          <w:szCs w:val="27"/>
          <w14:ligatures w14:val="none"/>
        </w:rPr>
      </w:pPr>
      <w:r w:rsidRPr="006E1C99">
        <w:rPr>
          <w:rFonts w:ascii="inherit" w:eastAsia="Times New Roman" w:hAnsi="inherit" w:cs="Times New Roman"/>
          <w:color w:val="000000"/>
          <w:kern w:val="0"/>
          <w:sz w:val="27"/>
          <w:szCs w:val="27"/>
          <w14:ligatures w14:val="none"/>
        </w:rPr>
        <w:t>Tamms Supermax Prison housed hundreds of prisoners in </w:t>
      </w:r>
      <w:r w:rsidRPr="006E1C99">
        <w:rPr>
          <w:rFonts w:ascii="inherit" w:eastAsia="Times New Roman" w:hAnsi="inherit" w:cs="Times New Roman"/>
          <w:b/>
          <w:bCs/>
          <w:color w:val="000000"/>
          <w:kern w:val="0"/>
          <w:sz w:val="27"/>
          <w:szCs w:val="27"/>
          <w14:ligatures w14:val="none"/>
        </w:rPr>
        <w:t>round-the-clock solitary confinement. </w:t>
      </w:r>
      <w:r w:rsidRPr="006E1C99">
        <w:rPr>
          <w:rFonts w:ascii="inherit" w:eastAsia="Times New Roman" w:hAnsi="inherit" w:cs="Times New Roman"/>
          <w:color w:val="000000"/>
          <w:kern w:val="0"/>
          <w:sz w:val="27"/>
          <w:szCs w:val="27"/>
          <w14:ligatures w14:val="none"/>
        </w:rPr>
        <w:t>UPLC sued, stating that prisoners were sent to Tamms as retaliation for speaking out against the Illinois Department of Corrections. In 2010, the District Court ruled that </w:t>
      </w:r>
      <w:r w:rsidRPr="006E1C99">
        <w:rPr>
          <w:rFonts w:ascii="inherit" w:eastAsia="Times New Roman" w:hAnsi="inherit" w:cs="Times New Roman"/>
          <w:b/>
          <w:bCs/>
          <w:color w:val="000000"/>
          <w:kern w:val="0"/>
          <w:sz w:val="27"/>
          <w:szCs w:val="27"/>
          <w14:ligatures w14:val="none"/>
        </w:rPr>
        <w:t>every prisoner who had been sent to Tamms had been denied a hearing</w:t>
      </w:r>
      <w:r w:rsidRPr="006E1C99">
        <w:rPr>
          <w:rFonts w:ascii="inherit" w:eastAsia="Times New Roman" w:hAnsi="inherit" w:cs="Times New Roman"/>
          <w:color w:val="000000"/>
          <w:kern w:val="0"/>
          <w:sz w:val="27"/>
          <w:szCs w:val="27"/>
          <w14:ligatures w14:val="none"/>
        </w:rPr>
        <w:t> which complied with the minimum requirements of due process. UPLC then led the fight which, three years later, permanently closed the prison. </w:t>
      </w:r>
    </w:p>
    <w:p w14:paraId="5201F7F1" w14:textId="77777777" w:rsidR="006E1C99" w:rsidRPr="006E1C99" w:rsidRDefault="006E1C99" w:rsidP="006E1C99">
      <w:pPr>
        <w:spacing w:after="270" w:line="240" w:lineRule="auto"/>
        <w:rPr>
          <w:rFonts w:ascii="Lato" w:eastAsia="Times New Roman" w:hAnsi="Lato" w:cs="Times New Roman"/>
          <w:color w:val="000000"/>
          <w:kern w:val="0"/>
          <w:sz w:val="27"/>
          <w:szCs w:val="27"/>
          <w14:ligatures w14:val="none"/>
        </w:rPr>
      </w:pPr>
      <w:hyperlink r:id="rId12" w:history="1">
        <w:r w:rsidRPr="006E1C99">
          <w:rPr>
            <w:rFonts w:ascii="Lato" w:eastAsia="Times New Roman" w:hAnsi="Lato" w:cs="Times New Roman"/>
            <w:b/>
            <w:bCs/>
            <w:color w:val="005ACC"/>
            <w:kern w:val="0"/>
            <w:sz w:val="33"/>
            <w:szCs w:val="33"/>
            <w14:ligatures w14:val="none"/>
          </w:rPr>
          <w:t>MH v. Finley: Juvenile Parole</w:t>
        </w:r>
      </w:hyperlink>
    </w:p>
    <w:p w14:paraId="3091B6D0" w14:textId="77777777" w:rsidR="006E1C99" w:rsidRPr="006E1C99" w:rsidRDefault="006E1C99" w:rsidP="006E1C99">
      <w:pPr>
        <w:spacing w:after="270" w:line="240" w:lineRule="auto"/>
        <w:rPr>
          <w:rFonts w:ascii="inherit" w:eastAsia="Times New Roman" w:hAnsi="inherit" w:cs="Times New Roman"/>
          <w:color w:val="000000"/>
          <w:kern w:val="0"/>
          <w:sz w:val="27"/>
          <w:szCs w:val="27"/>
          <w14:ligatures w14:val="none"/>
        </w:rPr>
      </w:pPr>
      <w:r w:rsidRPr="006E1C99">
        <w:rPr>
          <w:rFonts w:ascii="inherit" w:eastAsia="Times New Roman" w:hAnsi="inherit" w:cs="Times New Roman"/>
          <w:color w:val="000000"/>
          <w:kern w:val="0"/>
          <w:sz w:val="27"/>
          <w:szCs w:val="27"/>
          <w14:ligatures w14:val="none"/>
        </w:rPr>
        <w:t>In January 2015, we settled a case that now </w:t>
      </w:r>
      <w:r w:rsidRPr="006E1C99">
        <w:rPr>
          <w:rFonts w:ascii="inherit" w:eastAsia="Times New Roman" w:hAnsi="inherit" w:cs="Times New Roman"/>
          <w:b/>
          <w:bCs/>
          <w:color w:val="000000"/>
          <w:kern w:val="0"/>
          <w:sz w:val="27"/>
          <w:szCs w:val="27"/>
          <w14:ligatures w14:val="none"/>
        </w:rPr>
        <w:t>requires Illinois to provide attorneys (at the state's expense) to juveniles</w:t>
      </w:r>
      <w:r w:rsidRPr="006E1C99">
        <w:rPr>
          <w:rFonts w:ascii="inherit" w:eastAsia="Times New Roman" w:hAnsi="inherit" w:cs="Times New Roman"/>
          <w:color w:val="000000"/>
          <w:kern w:val="0"/>
          <w:sz w:val="27"/>
          <w:szCs w:val="27"/>
          <w14:ligatures w14:val="none"/>
        </w:rPr>
        <w:t> who are accused of violating their parole.</w:t>
      </w:r>
    </w:p>
    <w:p w14:paraId="611F105E" w14:textId="77777777" w:rsidR="006E1C99" w:rsidRPr="006E1C99" w:rsidRDefault="006E1C99" w:rsidP="006E1C99">
      <w:pPr>
        <w:spacing w:after="270" w:line="240" w:lineRule="auto"/>
        <w:rPr>
          <w:rFonts w:ascii="Lato" w:eastAsia="Times New Roman" w:hAnsi="Lato" w:cs="Times New Roman"/>
          <w:color w:val="000000"/>
          <w:kern w:val="0"/>
          <w:sz w:val="27"/>
          <w:szCs w:val="27"/>
          <w14:ligatures w14:val="none"/>
        </w:rPr>
      </w:pPr>
      <w:r w:rsidRPr="006E1C99">
        <w:rPr>
          <w:rFonts w:ascii="Lato" w:eastAsia="Times New Roman" w:hAnsi="Lato" w:cs="Times New Roman"/>
          <w:color w:val="000000"/>
          <w:kern w:val="0"/>
          <w:sz w:val="27"/>
          <w:szCs w:val="27"/>
          <w14:ligatures w14:val="none"/>
        </w:rPr>
        <w:t> </w:t>
      </w:r>
    </w:p>
    <w:p w14:paraId="7FC3D8EF" w14:textId="77777777" w:rsidR="006E1C99" w:rsidRPr="006E1C99" w:rsidRDefault="006E1C99" w:rsidP="006E1C99">
      <w:pPr>
        <w:spacing w:after="270" w:line="240" w:lineRule="auto"/>
        <w:rPr>
          <w:rFonts w:ascii="Lato" w:eastAsia="Times New Roman" w:hAnsi="Lato" w:cs="Times New Roman"/>
          <w:color w:val="000000"/>
          <w:kern w:val="0"/>
          <w:sz w:val="27"/>
          <w:szCs w:val="27"/>
          <w14:ligatures w14:val="none"/>
        </w:rPr>
      </w:pPr>
      <w:hyperlink r:id="rId13" w:history="1">
        <w:r w:rsidRPr="006E1C99">
          <w:rPr>
            <w:rFonts w:ascii="Lato" w:eastAsia="Times New Roman" w:hAnsi="Lato" w:cs="Times New Roman"/>
            <w:b/>
            <w:bCs/>
            <w:color w:val="005ACC"/>
            <w:kern w:val="0"/>
            <w:sz w:val="33"/>
            <w:szCs w:val="33"/>
            <w14:ligatures w14:val="none"/>
          </w:rPr>
          <w:t>Morales v. Monreal: Parole Revocation</w:t>
        </w:r>
      </w:hyperlink>
    </w:p>
    <w:p w14:paraId="17665385" w14:textId="77777777" w:rsidR="006E1C99" w:rsidRPr="006E1C99" w:rsidRDefault="006E1C99" w:rsidP="006E1C99">
      <w:pPr>
        <w:spacing w:after="270" w:line="240" w:lineRule="auto"/>
        <w:rPr>
          <w:rFonts w:ascii="inherit" w:eastAsia="Times New Roman" w:hAnsi="inherit" w:cs="Times New Roman"/>
          <w:color w:val="000000"/>
          <w:kern w:val="0"/>
          <w:sz w:val="27"/>
          <w:szCs w:val="27"/>
          <w14:ligatures w14:val="none"/>
        </w:rPr>
      </w:pPr>
      <w:r w:rsidRPr="006E1C99">
        <w:rPr>
          <w:rFonts w:ascii="inherit" w:eastAsia="Times New Roman" w:hAnsi="inherit" w:cs="Times New Roman"/>
          <w:color w:val="000000"/>
          <w:kern w:val="0"/>
          <w:sz w:val="27"/>
          <w:szCs w:val="27"/>
          <w14:ligatures w14:val="none"/>
        </w:rPr>
        <w:t>In October 2016, we settled a case that now requires Illinois to provide attorneys and adequate hearings to eligible parolees accused of violating parole. We are now monitoring the implementation of the settlement agreement. </w:t>
      </w:r>
    </w:p>
    <w:p w14:paraId="4B9ED12F" w14:textId="77777777" w:rsidR="006E1C99" w:rsidRPr="006E1C99" w:rsidRDefault="006E1C99" w:rsidP="006E1C99">
      <w:pPr>
        <w:spacing w:after="270" w:line="240" w:lineRule="auto"/>
        <w:rPr>
          <w:rFonts w:ascii="Lato" w:eastAsia="Times New Roman" w:hAnsi="Lato" w:cs="Times New Roman"/>
          <w:color w:val="000000"/>
          <w:kern w:val="0"/>
          <w:sz w:val="27"/>
          <w:szCs w:val="27"/>
          <w14:ligatures w14:val="none"/>
        </w:rPr>
      </w:pPr>
      <w:r w:rsidRPr="006E1C99">
        <w:rPr>
          <w:rFonts w:ascii="Lato" w:eastAsia="Times New Roman" w:hAnsi="Lato" w:cs="Times New Roman"/>
          <w:color w:val="000000"/>
          <w:kern w:val="0"/>
          <w:sz w:val="27"/>
          <w:szCs w:val="27"/>
          <w14:ligatures w14:val="none"/>
        </w:rPr>
        <w:t> </w:t>
      </w:r>
    </w:p>
    <w:p w14:paraId="26CBD6EF" w14:textId="77777777" w:rsidR="006E1C99" w:rsidRPr="006E1C99" w:rsidRDefault="006E1C99" w:rsidP="006E1C99">
      <w:pPr>
        <w:spacing w:after="270" w:line="240" w:lineRule="auto"/>
        <w:rPr>
          <w:rFonts w:ascii="Lato" w:eastAsia="Times New Roman" w:hAnsi="Lato" w:cs="Times New Roman"/>
          <w:color w:val="000000"/>
          <w:kern w:val="0"/>
          <w:sz w:val="27"/>
          <w:szCs w:val="27"/>
          <w14:ligatures w14:val="none"/>
        </w:rPr>
      </w:pPr>
      <w:hyperlink r:id="rId14" w:history="1">
        <w:r w:rsidRPr="006E1C99">
          <w:rPr>
            <w:rFonts w:ascii="Lato" w:eastAsia="Times New Roman" w:hAnsi="Lato" w:cs="Times New Roman"/>
            <w:b/>
            <w:bCs/>
            <w:color w:val="005ACC"/>
            <w:kern w:val="0"/>
            <w:sz w:val="33"/>
            <w:szCs w:val="33"/>
            <w14:ligatures w14:val="none"/>
          </w:rPr>
          <w:t>Richard v. Pritzker: COVID In Prisons</w:t>
        </w:r>
      </w:hyperlink>
    </w:p>
    <w:p w14:paraId="75016703" w14:textId="77777777" w:rsidR="006E1C99" w:rsidRPr="006E1C99" w:rsidRDefault="006E1C99" w:rsidP="006E1C99">
      <w:pPr>
        <w:spacing w:after="270" w:line="240" w:lineRule="auto"/>
        <w:rPr>
          <w:rFonts w:ascii="inherit" w:eastAsia="Times New Roman" w:hAnsi="inherit" w:cs="Times New Roman"/>
          <w:color w:val="000000"/>
          <w:kern w:val="0"/>
          <w:sz w:val="27"/>
          <w:szCs w:val="27"/>
          <w14:ligatures w14:val="none"/>
        </w:rPr>
      </w:pPr>
      <w:r w:rsidRPr="006E1C99">
        <w:rPr>
          <w:rFonts w:ascii="inherit" w:eastAsia="Times New Roman" w:hAnsi="inherit" w:cs="Times New Roman"/>
          <w:color w:val="000000"/>
          <w:kern w:val="0"/>
          <w:sz w:val="27"/>
          <w:szCs w:val="27"/>
          <w14:ligatures w14:val="none"/>
        </w:rPr>
        <w:t>            In April 2020, in response to the swiftly spreading coronavirus epidemic in Illinois' prisons, a consortium of the area's leading civil rights attorneys and community advocates filed three cases seeking release of prisoners. All three cases demand the swift release of those prisoners most vulnerable to the epidemic before they fall victim to it.</w:t>
      </w:r>
    </w:p>
    <w:p w14:paraId="51D9D646" w14:textId="77777777" w:rsidR="006E1C99" w:rsidRPr="006E1C99" w:rsidRDefault="006E1C99" w:rsidP="006E1C99">
      <w:pPr>
        <w:spacing w:after="270" w:line="240" w:lineRule="auto"/>
        <w:rPr>
          <w:rFonts w:ascii="inherit" w:eastAsia="Times New Roman" w:hAnsi="inherit" w:cs="Times New Roman"/>
          <w:color w:val="000000"/>
          <w:kern w:val="0"/>
          <w:sz w:val="27"/>
          <w:szCs w:val="27"/>
          <w14:ligatures w14:val="none"/>
        </w:rPr>
      </w:pPr>
      <w:r w:rsidRPr="006E1C99">
        <w:rPr>
          <w:rFonts w:ascii="inherit" w:eastAsia="Times New Roman" w:hAnsi="inherit" w:cs="Times New Roman"/>
          <w:color w:val="000000"/>
          <w:kern w:val="0"/>
          <w:sz w:val="27"/>
          <w:szCs w:val="27"/>
          <w14:ligatures w14:val="none"/>
        </w:rPr>
        <w:t> </w:t>
      </w:r>
    </w:p>
    <w:p w14:paraId="1343CECA" w14:textId="77777777" w:rsidR="006E1C99" w:rsidRDefault="006E1C99"/>
    <w:sectPr w:rsidR="006E1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99"/>
    <w:rsid w:val="006E1C99"/>
    <w:rsid w:val="00900F7E"/>
    <w:rsid w:val="00D9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D12A"/>
  <w15:chartTrackingRefBased/>
  <w15:docId w15:val="{782609CF-F956-4BEB-BFFD-5EEB1A8D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C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C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C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C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C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C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C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C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C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C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C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C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C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C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C99"/>
    <w:rPr>
      <w:rFonts w:eastAsiaTheme="majorEastAsia" w:cstheme="majorBidi"/>
      <w:color w:val="272727" w:themeColor="text1" w:themeTint="D8"/>
    </w:rPr>
  </w:style>
  <w:style w:type="paragraph" w:styleId="Title">
    <w:name w:val="Title"/>
    <w:basedOn w:val="Normal"/>
    <w:next w:val="Normal"/>
    <w:link w:val="TitleChar"/>
    <w:uiPriority w:val="10"/>
    <w:qFormat/>
    <w:rsid w:val="006E1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C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C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C99"/>
    <w:pPr>
      <w:spacing w:before="160"/>
      <w:jc w:val="center"/>
    </w:pPr>
    <w:rPr>
      <w:i/>
      <w:iCs/>
      <w:color w:val="404040" w:themeColor="text1" w:themeTint="BF"/>
    </w:rPr>
  </w:style>
  <w:style w:type="character" w:customStyle="1" w:styleId="QuoteChar">
    <w:name w:val="Quote Char"/>
    <w:basedOn w:val="DefaultParagraphFont"/>
    <w:link w:val="Quote"/>
    <w:uiPriority w:val="29"/>
    <w:rsid w:val="006E1C99"/>
    <w:rPr>
      <w:i/>
      <w:iCs/>
      <w:color w:val="404040" w:themeColor="text1" w:themeTint="BF"/>
    </w:rPr>
  </w:style>
  <w:style w:type="paragraph" w:styleId="ListParagraph">
    <w:name w:val="List Paragraph"/>
    <w:basedOn w:val="Normal"/>
    <w:uiPriority w:val="34"/>
    <w:qFormat/>
    <w:rsid w:val="006E1C99"/>
    <w:pPr>
      <w:ind w:left="720"/>
      <w:contextualSpacing/>
    </w:pPr>
  </w:style>
  <w:style w:type="character" w:styleId="IntenseEmphasis">
    <w:name w:val="Intense Emphasis"/>
    <w:basedOn w:val="DefaultParagraphFont"/>
    <w:uiPriority w:val="21"/>
    <w:qFormat/>
    <w:rsid w:val="006E1C99"/>
    <w:rPr>
      <w:i/>
      <w:iCs/>
      <w:color w:val="0F4761" w:themeColor="accent1" w:themeShade="BF"/>
    </w:rPr>
  </w:style>
  <w:style w:type="paragraph" w:styleId="IntenseQuote">
    <w:name w:val="Intense Quote"/>
    <w:basedOn w:val="Normal"/>
    <w:next w:val="Normal"/>
    <w:link w:val="IntenseQuoteChar"/>
    <w:uiPriority w:val="30"/>
    <w:qFormat/>
    <w:rsid w:val="006E1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C99"/>
    <w:rPr>
      <w:i/>
      <w:iCs/>
      <w:color w:val="0F4761" w:themeColor="accent1" w:themeShade="BF"/>
    </w:rPr>
  </w:style>
  <w:style w:type="character" w:styleId="IntenseReference">
    <w:name w:val="Intense Reference"/>
    <w:basedOn w:val="DefaultParagraphFont"/>
    <w:uiPriority w:val="32"/>
    <w:qFormat/>
    <w:rsid w:val="006E1C99"/>
    <w:rPr>
      <w:b/>
      <w:bCs/>
      <w:smallCaps/>
      <w:color w:val="0F4761" w:themeColor="accent1" w:themeShade="BF"/>
      <w:spacing w:val="5"/>
    </w:rPr>
  </w:style>
  <w:style w:type="paragraph" w:styleId="NormalWeb">
    <w:name w:val="Normal (Web)"/>
    <w:basedOn w:val="Normal"/>
    <w:uiPriority w:val="99"/>
    <w:semiHidden/>
    <w:unhideWhenUsed/>
    <w:rsid w:val="006E1C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1C99"/>
    <w:rPr>
      <w:b/>
      <w:bCs/>
    </w:rPr>
  </w:style>
  <w:style w:type="character" w:styleId="Emphasis">
    <w:name w:val="Emphasis"/>
    <w:basedOn w:val="DefaultParagraphFont"/>
    <w:uiPriority w:val="20"/>
    <w:qFormat/>
    <w:rsid w:val="006E1C99"/>
    <w:rPr>
      <w:i/>
      <w:iCs/>
    </w:rPr>
  </w:style>
  <w:style w:type="character" w:styleId="Hyperlink">
    <w:name w:val="Hyperlink"/>
    <w:basedOn w:val="DefaultParagraphFont"/>
    <w:uiPriority w:val="99"/>
    <w:semiHidden/>
    <w:unhideWhenUsed/>
    <w:rsid w:val="006E1C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1160">
      <w:bodyDiv w:val="1"/>
      <w:marLeft w:val="0"/>
      <w:marRight w:val="0"/>
      <w:marTop w:val="0"/>
      <w:marBottom w:val="0"/>
      <w:divBdr>
        <w:top w:val="none" w:sz="0" w:space="0" w:color="auto"/>
        <w:left w:val="none" w:sz="0" w:space="0" w:color="auto"/>
        <w:bottom w:val="none" w:sz="0" w:space="0" w:color="auto"/>
        <w:right w:val="none" w:sz="0" w:space="0" w:color="auto"/>
      </w:divBdr>
      <w:divsChild>
        <w:div w:id="1677339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122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06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379594185">
          <w:blockQuote w:val="1"/>
          <w:marLeft w:val="720"/>
          <w:marRight w:val="720"/>
          <w:marTop w:val="100"/>
          <w:marBottom w:val="100"/>
          <w:divBdr>
            <w:top w:val="none" w:sz="0" w:space="0" w:color="auto"/>
            <w:left w:val="none" w:sz="0" w:space="0" w:color="auto"/>
            <w:bottom w:val="none" w:sz="0" w:space="0" w:color="auto"/>
            <w:right w:val="none" w:sz="0" w:space="0" w:color="auto"/>
          </w:divBdr>
        </w:div>
        <w:div w:id="327095552">
          <w:blockQuote w:val="1"/>
          <w:marLeft w:val="720"/>
          <w:marRight w:val="720"/>
          <w:marTop w:val="100"/>
          <w:marBottom w:val="100"/>
          <w:divBdr>
            <w:top w:val="none" w:sz="0" w:space="0" w:color="auto"/>
            <w:left w:val="none" w:sz="0" w:space="0" w:color="auto"/>
            <w:bottom w:val="none" w:sz="0" w:space="0" w:color="auto"/>
            <w:right w:val="none" w:sz="0" w:space="0" w:color="auto"/>
          </w:divBdr>
        </w:div>
        <w:div w:id="610480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097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28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9433433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lcchicago.org/what-we-do/prison/holmes-v-baldwin.html" TargetMode="External"/><Relationship Id="rId13" Type="http://schemas.openxmlformats.org/officeDocument/2006/relationships/hyperlink" Target="http://uplcchicagoorg.presencehost.net/what-we-do/prison/morales-v-monreal.html" TargetMode="External"/><Relationship Id="rId3" Type="http://schemas.openxmlformats.org/officeDocument/2006/relationships/webSettings" Target="webSettings.xml"/><Relationship Id="rId7" Type="http://schemas.openxmlformats.org/officeDocument/2006/relationships/hyperlink" Target="https://uplcchicagoorg.presencehost.net/what-we-do/prison/lippert-v-baldwin.html" TargetMode="External"/><Relationship Id="rId12" Type="http://schemas.openxmlformats.org/officeDocument/2006/relationships/hyperlink" Target="https://www.uplcchicago.org/what-we-do/prison/mh-v-finley.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uplcchicago.org/what-we-do/prison/rasho-v-baldwin.html" TargetMode="External"/><Relationship Id="rId11" Type="http://schemas.openxmlformats.org/officeDocument/2006/relationships/hyperlink" Target="https://uplcchicagoorg.presencehost.net/what-we-do/prison/westefer-v-snyder.html" TargetMode="External"/><Relationship Id="rId5" Type="http://schemas.openxmlformats.org/officeDocument/2006/relationships/hyperlink" Target="http://www.uplcchicago.org/what-we-do/prison/rasho-v-baldwin.html" TargetMode="External"/><Relationship Id="rId15" Type="http://schemas.openxmlformats.org/officeDocument/2006/relationships/fontTable" Target="fontTable.xml"/><Relationship Id="rId10" Type="http://schemas.openxmlformats.org/officeDocument/2006/relationships/hyperlink" Target="https://uplcchicagoorg.presencehost.net/what-we-do/prison/ross-v-gossett.html" TargetMode="External"/><Relationship Id="rId4" Type="http://schemas.openxmlformats.org/officeDocument/2006/relationships/hyperlink" Target="https://www.uplcchicago.org/what-we-do/prison/shipp-v-gomez.html" TargetMode="External"/><Relationship Id="rId9" Type="http://schemas.openxmlformats.org/officeDocument/2006/relationships/hyperlink" Target="https://uplcchicagoorg.presencehost.net/what-we-do/prison/davis-v-baldwin.html" TargetMode="External"/><Relationship Id="rId14" Type="http://schemas.openxmlformats.org/officeDocument/2006/relationships/hyperlink" Target="https://www.uplcchicago.org/what-we-do/prison/mon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cp:revision>
  <dcterms:created xsi:type="dcterms:W3CDTF">2024-05-07T23:03:00Z</dcterms:created>
  <dcterms:modified xsi:type="dcterms:W3CDTF">2024-05-07T23:04:00Z</dcterms:modified>
</cp:coreProperties>
</file>