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46"/>
          <w:szCs w:val="46"/>
        </w:rPr>
      </w:pPr>
      <w:bookmarkStart w:colFirst="0" w:colLast="0" w:name="_heading=h.43nqtwixqh9a" w:id="0"/>
      <w:bookmarkEnd w:id="0"/>
      <w:r w:rsidDel="00000000" w:rsidR="00000000" w:rsidRPr="00000000">
        <w:rPr>
          <w:color w:val="1f1f1f"/>
          <w:sz w:val="46"/>
          <w:szCs w:val="46"/>
          <w:rtl w:val="0"/>
        </w:rPr>
        <w:t xml:space="preserve">WORKBOOK: Implementazione Campus Fabric Cisco-Only (LISP Overlay)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Data:</w:t>
      </w:r>
      <w:r w:rsidDel="00000000" w:rsidR="00000000" w:rsidRPr="00000000">
        <w:rPr>
          <w:color w:val="1f1f1f"/>
          <w:rtl w:val="0"/>
        </w:rPr>
        <w:t xml:space="preserve"> 13 Aprile 2026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Autore:</w:t>
      </w:r>
      <w:r w:rsidDel="00000000" w:rsidR="00000000" w:rsidRPr="00000000">
        <w:rPr>
          <w:color w:val="1f1f1f"/>
          <w:rtl w:val="0"/>
        </w:rPr>
        <w:t xml:space="preserve"> David Aulicino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444746"/>
          <w:shd w:fill="e9eef6" w:val="clear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 Image: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vios-adventerprisek9-m-15.6.2T</w:t>
      </w:r>
    </w:p>
    <w:p w:rsidR="00000000" w:rsidDel="00000000" w:rsidP="00000000" w:rsidRDefault="00000000" w:rsidRPr="00000000" w14:paraId="00000005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heading=h.zf93dsoflvfg" w:id="1"/>
      <w:bookmarkEnd w:id="1"/>
      <w:r w:rsidDel="00000000" w:rsidR="00000000" w:rsidRPr="00000000">
        <w:rPr>
          <w:color w:val="1f1f1f"/>
          <w:sz w:val="34"/>
          <w:szCs w:val="34"/>
          <w:rtl w:val="0"/>
        </w:rPr>
        <w:t xml:space="preserve">1. Elenco Nodi e Immagini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L'intero laboratorio è basato su nodi Cisco vIOS-L3 per ottimizzare le risorse (512MB RAM per nodo). Gli host sono simulati con immagini Cisco L2 per testare correttamente l'interazione ARP.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3465"/>
        <w:gridCol w:w="2820"/>
        <w:gridCol w:w="900"/>
        <w:tblGridChange w:id="0">
          <w:tblGrid>
            <w:gridCol w:w="1605"/>
            <w:gridCol w:w="3465"/>
            <w:gridCol w:w="2820"/>
            <w:gridCol w:w="90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Nome Nodo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Immagine PNetLab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Ruolo LISP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Risorse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SPINE-MSMR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vios-adventerprisek9-m-15.6.2T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Map-Server / Map-Resolver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512 MB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EDGE-1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vios-adventerprisek9-m-15.6.2T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xTR (ITR/ETR) - Sito 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512 MB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EDGE-2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vios-adventerprisek9-m-15.6.2T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xTR (ITR/ETR) - Sito 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512 MB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PC-A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Cisco L2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Endpoint (EID) - Sito 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512 MB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PC-B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Cisco L2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Endpoint (EID) - Sito 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512 MB</w:t>
            </w:r>
          </w:p>
        </w:tc>
      </w:tr>
    </w:tbl>
    <w:p w:rsidR="00000000" w:rsidDel="00000000" w:rsidP="00000000" w:rsidRDefault="00000000" w:rsidRPr="00000000" w14:paraId="00000020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heading=h.ja9np5uga6tf" w:id="2"/>
      <w:bookmarkEnd w:id="2"/>
      <w:r w:rsidDel="00000000" w:rsidR="00000000" w:rsidRPr="00000000">
        <w:rPr>
          <w:color w:val="1f1f1f"/>
          <w:sz w:val="34"/>
          <w:szCs w:val="34"/>
          <w:rtl w:val="0"/>
        </w:rPr>
        <w:t xml:space="preserve">2. Tabella di Cablaggio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Configura i collegamenti fisici su PNetLab come segue:</w:t>
      </w:r>
    </w:p>
    <w:tbl>
      <w:tblPr>
        <w:tblStyle w:val="Table2"/>
        <w:tblW w:w="7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1410"/>
        <w:gridCol w:w="1095"/>
        <w:gridCol w:w="1410"/>
        <w:gridCol w:w="1485"/>
        <w:tblGridChange w:id="0">
          <w:tblGrid>
            <w:gridCol w:w="1740"/>
            <w:gridCol w:w="1410"/>
            <w:gridCol w:w="1095"/>
            <w:gridCol w:w="1410"/>
            <w:gridCol w:w="148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 Nodo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Interfaccia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 Nodo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Interfaccia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Tipo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SPINE-MSMR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Gi0/0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EDGE-1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Gi0/0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Underlay L3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SPINE-MSMR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Gi0/1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EDGE-2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Gi0/0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Underlay L3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EDGE-1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Gi0/1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PC-A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Gi0/0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Accesso Host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EDGE-2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Gi0/1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PC-B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Gi0/0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Accesso Host</w:t>
            </w:r>
          </w:p>
        </w:tc>
      </w:tr>
    </w:tbl>
    <w:p w:rsidR="00000000" w:rsidDel="00000000" w:rsidP="00000000" w:rsidRDefault="00000000" w:rsidRPr="00000000" w14:paraId="0000003C">
      <w:pPr>
        <w:spacing w:line="276" w:lineRule="auto"/>
        <w:rPr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heading=h.aduc2hv4bb9m" w:id="3"/>
      <w:bookmarkEnd w:id="3"/>
      <w:r w:rsidDel="00000000" w:rsidR="00000000" w:rsidRPr="00000000">
        <w:rPr>
          <w:color w:val="1f1f1f"/>
          <w:sz w:val="34"/>
          <w:szCs w:val="34"/>
          <w:rtl w:val="0"/>
        </w:rPr>
        <w:t xml:space="preserve">3. Piano di Indirizzamento IP</w:t>
      </w:r>
    </w:p>
    <w:p w:rsidR="00000000" w:rsidDel="00000000" w:rsidP="00000000" w:rsidRDefault="00000000" w:rsidRPr="00000000" w14:paraId="0000003F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heading=h.ptwd2mvy8tqs" w:id="4"/>
      <w:bookmarkEnd w:id="4"/>
      <w:r w:rsidDel="00000000" w:rsidR="00000000" w:rsidRPr="00000000">
        <w:rPr>
          <w:color w:val="1f1f1f"/>
          <w:sz w:val="26"/>
          <w:szCs w:val="26"/>
          <w:rtl w:val="0"/>
        </w:rPr>
        <w:t xml:space="preserve">3.1 Underlay (RLOC - Routing Locators)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Necessario per la raggiungibilità tra i Tunnel Endpoints.</w:t>
      </w:r>
    </w:p>
    <w:tbl>
      <w:tblPr>
        <w:tblStyle w:val="Table3"/>
        <w:tblW w:w="7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2385"/>
        <w:gridCol w:w="2145"/>
        <w:gridCol w:w="1620"/>
        <w:tblGridChange w:id="0">
          <w:tblGrid>
            <w:gridCol w:w="1740"/>
            <w:gridCol w:w="2385"/>
            <w:gridCol w:w="2145"/>
            <w:gridCol w:w="162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Loopback0 (RLOC)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Interfaccia Fisica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IP Interfaccia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SPINE-MSMR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1.1.1.1/32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Gi0/0 (to E1)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192.168.1.1/30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Gi0/1 (to E2)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192.168.2.1/30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EDGE-1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2.2.2.2/32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Gi0/0 (to Spine)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192.168.1.2/30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EDGE-2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3.3.3.3/32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Gi0/0 (to Spine)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192.168.2.2/30</w:t>
            </w:r>
          </w:p>
        </w:tc>
      </w:tr>
    </w:tbl>
    <w:p w:rsidR="00000000" w:rsidDel="00000000" w:rsidP="00000000" w:rsidRDefault="00000000" w:rsidRPr="00000000" w14:paraId="00000055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heading=h.wv53pphp5obz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heading=h.oy64hjquma35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heading=h.dka8sass0852" w:id="7"/>
      <w:bookmarkEnd w:id="7"/>
      <w:r w:rsidDel="00000000" w:rsidR="00000000" w:rsidRPr="00000000">
        <w:rPr>
          <w:color w:val="1f1f1f"/>
          <w:sz w:val="26"/>
          <w:szCs w:val="26"/>
          <w:rtl w:val="0"/>
        </w:rPr>
        <w:t xml:space="preserve">3.2 Overlay (EID - Endpoint Identifiers)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La subnet 10.1.1.0/24 è estesa (stretched) su entrambi i siti.</w:t>
      </w:r>
    </w:p>
    <w:tbl>
      <w:tblPr>
        <w:tblStyle w:val="Table4"/>
        <w:tblW w:w="5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5"/>
        <w:gridCol w:w="1545"/>
        <w:gridCol w:w="2070"/>
        <w:gridCol w:w="1140"/>
        <w:tblGridChange w:id="0">
          <w:tblGrid>
            <w:gridCol w:w="795"/>
            <w:gridCol w:w="1545"/>
            <w:gridCol w:w="2070"/>
            <w:gridCol w:w="114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Indirizzo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Default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Posizione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PC-A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10.1.1.10/32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10.1.1.1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EDGE-1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PC-B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10.1.1.20/32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10.1.1.1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EDGE-2</w:t>
            </w:r>
          </w:p>
        </w:tc>
      </w:tr>
    </w:tbl>
    <w:p w:rsidR="00000000" w:rsidDel="00000000" w:rsidP="00000000" w:rsidRDefault="00000000" w:rsidRPr="00000000" w14:paraId="00000065">
      <w:pPr>
        <w:spacing w:line="276" w:lineRule="auto"/>
        <w:rPr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heading=h.gyfz35qggd80" w:id="8"/>
      <w:bookmarkEnd w:id="8"/>
      <w:r w:rsidDel="00000000" w:rsidR="00000000" w:rsidRPr="00000000">
        <w:rPr>
          <w:color w:val="1f1f1f"/>
          <w:sz w:val="34"/>
          <w:szCs w:val="34"/>
          <w:rtl w:val="0"/>
        </w:rPr>
        <w:t xml:space="preserve">4. Configurazione Passo-Passo</w:t>
      </w:r>
    </w:p>
    <w:p w:rsidR="00000000" w:rsidDel="00000000" w:rsidP="00000000" w:rsidRDefault="00000000" w:rsidRPr="00000000" w14:paraId="00000068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heading=h.uad3ihegx4x9" w:id="9"/>
      <w:bookmarkEnd w:id="9"/>
      <w:r w:rsidDel="00000000" w:rsidR="00000000" w:rsidRPr="00000000">
        <w:rPr>
          <w:color w:val="1f1f1f"/>
          <w:sz w:val="26"/>
          <w:szCs w:val="26"/>
          <w:rtl w:val="0"/>
        </w:rPr>
        <w:t xml:space="preserve">Fase 1: Abilitazione CEF e Underlay (OSPF)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Cosa stiamo facendo:</w:t>
      </w:r>
      <w:r w:rsidDel="00000000" w:rsidR="00000000" w:rsidRPr="00000000">
        <w:rPr>
          <w:color w:val="1f1f1f"/>
          <w:rtl w:val="0"/>
        </w:rPr>
        <w:t xml:space="preserve"> Attiviamo il Cisco Express Forwarding (CEF) e OSPF.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Perché:</w:t>
      </w:r>
      <w:r w:rsidDel="00000000" w:rsidR="00000000" w:rsidRPr="00000000">
        <w:rPr>
          <w:color w:val="1f1f1f"/>
          <w:rtl w:val="0"/>
        </w:rPr>
        <w:t xml:space="preserve"> Il CEF è un prerequisito hardware-like per l'incapsulamento LISP. OSPF garantisce che EDGE-1 e EDGE-2 possano scambiarsi pacchetti UDP tramite le loro Loopback (RLOC).</w:t>
      </w:r>
    </w:p>
    <w:p w:rsidR="00000000" w:rsidDel="00000000" w:rsidP="00000000" w:rsidRDefault="00000000" w:rsidRPr="00000000" w14:paraId="0000006B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2"/>
          <w:szCs w:val="22"/>
        </w:rPr>
      </w:pPr>
      <w:bookmarkStart w:colFirst="0" w:colLast="0" w:name="_heading=h.8ogdor1l4uyu" w:id="10"/>
      <w:bookmarkEnd w:id="10"/>
      <w:r w:rsidDel="00000000" w:rsidR="00000000" w:rsidRPr="00000000">
        <w:rPr>
          <w:color w:val="1f1f1f"/>
          <w:sz w:val="22"/>
          <w:szCs w:val="22"/>
          <w:rtl w:val="0"/>
        </w:rPr>
        <w:t xml:space="preserve">SPINE-MSMR / EDGE-1 / EDGE-2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ip cef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!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router ospf 1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network 1.1.1.1 0.0.0.0 area 0 (Adattare l'IP per ogni nodo)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network 192.168.1.0 0.0.0.3 area 0</w:t>
      </w:r>
    </w:p>
    <w:p w:rsidR="00000000" w:rsidDel="00000000" w:rsidP="00000000" w:rsidRDefault="00000000" w:rsidRPr="00000000" w14:paraId="00000071">
      <w:pPr>
        <w:spacing w:line="276" w:lineRule="auto"/>
        <w:rPr>
          <w:rFonts w:ascii="Courier New" w:cs="Courier New" w:eastAsia="Courier New" w:hAnsi="Courier New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heading=h.yuq3lvnlbfb8" w:id="11"/>
      <w:bookmarkEnd w:id="11"/>
      <w:r w:rsidDel="00000000" w:rsidR="00000000" w:rsidRPr="00000000">
        <w:rPr>
          <w:color w:val="1f1f1f"/>
          <w:sz w:val="26"/>
          <w:szCs w:val="26"/>
          <w:rtl w:val="0"/>
        </w:rPr>
        <w:t xml:space="preserve">Fase 2: Configurazione del Control Plane (SPINE)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Cosa stiamo facendo:</w:t>
      </w:r>
      <w:r w:rsidDel="00000000" w:rsidR="00000000" w:rsidRPr="00000000">
        <w:rPr>
          <w:color w:val="1f1f1f"/>
          <w:rtl w:val="0"/>
        </w:rPr>
        <w:t xml:space="preserve"> Definiamo lo SPINE come Map-Server e Map-Resolver per l'intera subnet 10.1.0.0/16.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Perché:</w:t>
      </w:r>
      <w:r w:rsidDel="00000000" w:rsidR="00000000" w:rsidRPr="00000000">
        <w:rPr>
          <w:color w:val="1f1f1f"/>
          <w:rtl w:val="0"/>
        </w:rPr>
        <w:t xml:space="preserve"> Utilizziamo </w:t>
      </w:r>
      <w:r w:rsidDel="00000000" w:rsidR="00000000" w:rsidRPr="00000000">
        <w:rPr>
          <w:color w:val="444746"/>
          <w:shd w:fill="e9eef6" w:val="clear"/>
          <w:rtl w:val="0"/>
        </w:rPr>
        <w:t xml:space="preserve">accept-more-specifics</w:t>
      </w:r>
      <w:r w:rsidDel="00000000" w:rsidR="00000000" w:rsidRPr="00000000">
        <w:rPr>
          <w:color w:val="1f1f1f"/>
          <w:rtl w:val="0"/>
        </w:rPr>
        <w:t xml:space="preserve"> per permettere agli Edge di registrare singoli host (</w:t>
      </w:r>
      <w:r w:rsidDel="00000000" w:rsidR="00000000" w:rsidRPr="00000000">
        <w:rPr>
          <w:color w:val="444746"/>
          <w:shd w:fill="e9eef6" w:val="clear"/>
          <w:rtl w:val="0"/>
        </w:rPr>
        <w:t xml:space="preserve">/32</w:t>
      </w:r>
      <w:r w:rsidDel="00000000" w:rsidR="00000000" w:rsidRPr="00000000">
        <w:rPr>
          <w:color w:val="1f1f1f"/>
          <w:rtl w:val="0"/>
        </w:rPr>
        <w:t xml:space="preserve">) all'interno di una subnet più ampia, risolvendo i conflitti di RLOC.</w:t>
      </w:r>
    </w:p>
    <w:p w:rsidR="00000000" w:rsidDel="00000000" w:rsidP="00000000" w:rsidRDefault="00000000" w:rsidRPr="00000000" w14:paraId="00000076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2"/>
          <w:szCs w:val="22"/>
        </w:rPr>
      </w:pPr>
      <w:bookmarkStart w:colFirst="0" w:colLast="0" w:name="_heading=h.hcqgwqic9x85" w:id="12"/>
      <w:bookmarkEnd w:id="12"/>
      <w:r w:rsidDel="00000000" w:rsidR="00000000" w:rsidRPr="00000000">
        <w:rPr>
          <w:color w:val="1f1f1f"/>
          <w:sz w:val="22"/>
          <w:szCs w:val="22"/>
          <w:rtl w:val="0"/>
        </w:rPr>
        <w:t xml:space="preserve">SPINE-MSMR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router lisp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site CAMPUS-LAB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authentication-key LAB123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eid-prefix 10.1.1.0/24 accept-more-specifics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exit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!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ipv4 map-server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ipv4 map-resolver</w:t>
      </w:r>
    </w:p>
    <w:p w:rsidR="00000000" w:rsidDel="00000000" w:rsidP="00000000" w:rsidRDefault="00000000" w:rsidRPr="00000000" w14:paraId="0000007F">
      <w:pPr>
        <w:spacing w:line="276" w:lineRule="auto"/>
        <w:rPr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heading=h.hjsl1yu93ynp" w:id="13"/>
      <w:bookmarkEnd w:id="13"/>
      <w:r w:rsidDel="00000000" w:rsidR="00000000" w:rsidRPr="00000000">
        <w:rPr>
          <w:color w:val="1f1f1f"/>
          <w:sz w:val="26"/>
          <w:szCs w:val="26"/>
          <w:rtl w:val="0"/>
        </w:rPr>
        <w:t xml:space="preserve">Fase 3: Configurazione degli Edge e Stretching Subnet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Cosa stiamo facendo:</w:t>
      </w:r>
      <w:r w:rsidDel="00000000" w:rsidR="00000000" w:rsidRPr="00000000">
        <w:rPr>
          <w:color w:val="1f1f1f"/>
          <w:rtl w:val="0"/>
        </w:rPr>
        <w:t xml:space="preserve"> Attiviamo Proxy ARP sulle interfacce LAN e registriamo solo l'host locale come </w:t>
      </w:r>
      <w:r w:rsidDel="00000000" w:rsidR="00000000" w:rsidRPr="00000000">
        <w:rPr>
          <w:color w:val="444746"/>
          <w:shd w:fill="e9eef6" w:val="clear"/>
          <w:rtl w:val="0"/>
        </w:rPr>
        <w:t xml:space="preserve">/32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Perché:</w:t>
      </w:r>
      <w:r w:rsidDel="00000000" w:rsidR="00000000" w:rsidRPr="00000000">
        <w:rPr>
          <w:color w:val="1f1f1f"/>
          <w:rtl w:val="0"/>
        </w:rPr>
        <w:t xml:space="preserve"> Poiché la subnet è la stessa, PC-A cercherà PC-B tramite ARP. Il Proxy ARP permette all'EDGE di rispondere per conto dell'host remoto, mentre la registrazione </w:t>
      </w:r>
      <w:r w:rsidDel="00000000" w:rsidR="00000000" w:rsidRPr="00000000">
        <w:rPr>
          <w:color w:val="444746"/>
          <w:shd w:fill="e9eef6" w:val="clear"/>
          <w:rtl w:val="0"/>
        </w:rPr>
        <w:t xml:space="preserve">/32</w:t>
      </w:r>
      <w:r w:rsidDel="00000000" w:rsidR="00000000" w:rsidRPr="00000000">
        <w:rPr>
          <w:color w:val="1f1f1f"/>
          <w:rtl w:val="0"/>
        </w:rPr>
        <w:t xml:space="preserve"> evita che gli Edge "litighino" per il possesso della </w:t>
      </w:r>
      <w:r w:rsidDel="00000000" w:rsidR="00000000" w:rsidRPr="00000000">
        <w:rPr>
          <w:color w:val="444746"/>
          <w:shd w:fill="e9eef6" w:val="clear"/>
          <w:rtl w:val="0"/>
        </w:rPr>
        <w:t xml:space="preserve">/24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4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2"/>
          <w:szCs w:val="22"/>
        </w:rPr>
      </w:pPr>
      <w:bookmarkStart w:colFirst="0" w:colLast="0" w:name="_heading=h.sawct8ipws1v" w:id="14"/>
      <w:bookmarkEnd w:id="14"/>
      <w:r w:rsidDel="00000000" w:rsidR="00000000" w:rsidRPr="00000000">
        <w:rPr>
          <w:color w:val="1f1f1f"/>
          <w:sz w:val="22"/>
          <w:szCs w:val="22"/>
          <w:rtl w:val="0"/>
        </w:rPr>
        <w:t xml:space="preserve">EDGE-1 (Esempio Sito 1)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interface GigabitEthernet0/1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ip address 10.1.1.1 255.255.255.0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ip proxy-arp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ip local-proxy-arp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!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router lisp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locator-set RLOC-E1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2.2.2.2 priority 1 weight 100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exit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database-mapping 10.1.1.10/32 locator-set RLOC-E1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ipv4 itr map-resolver 1.1.1.1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ipv4 etr map-server 1.1.1.1 key LAB123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ipv4 etr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ipv4 itr</w:t>
      </w:r>
    </w:p>
    <w:p w:rsidR="00000000" w:rsidDel="00000000" w:rsidP="00000000" w:rsidRDefault="00000000" w:rsidRPr="00000000" w14:paraId="00000093">
      <w:pPr>
        <w:spacing w:line="276" w:lineRule="auto"/>
        <w:rPr>
          <w:color w:val="444746"/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76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heading=h.riy02ok7icdk" w:id="15"/>
      <w:bookmarkEnd w:id="15"/>
      <w:r w:rsidDel="00000000" w:rsidR="00000000" w:rsidRPr="00000000">
        <w:rPr>
          <w:color w:val="1f1f1f"/>
          <w:sz w:val="34"/>
          <w:szCs w:val="34"/>
          <w:rtl w:val="0"/>
        </w:rPr>
        <w:t xml:space="preserve">5. Comandi di Verifica Cruciali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Verifica Registrazione (Sullo SPINE):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show lisp site</w:t>
      </w:r>
    </w:p>
    <w:p w:rsidR="00000000" w:rsidDel="00000000" w:rsidP="00000000" w:rsidRDefault="00000000" w:rsidRPr="00000000" w14:paraId="0000009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Risultato atteso:</w:t>
      </w:r>
      <w:r w:rsidDel="00000000" w:rsidR="00000000" w:rsidRPr="00000000">
        <w:rPr>
          <w:color w:val="1f1f1f"/>
          <w:rtl w:val="0"/>
        </w:rPr>
        <w:t xml:space="preserve"> Entrambi i prefissi </w:t>
      </w:r>
      <w:r w:rsidDel="00000000" w:rsidR="00000000" w:rsidRPr="00000000">
        <w:rPr>
          <w:color w:val="444746"/>
          <w:shd w:fill="e9eef6" w:val="clear"/>
          <w:rtl w:val="0"/>
        </w:rPr>
        <w:t xml:space="preserve">/32</w:t>
      </w:r>
      <w:r w:rsidDel="00000000" w:rsidR="00000000" w:rsidRPr="00000000">
        <w:rPr>
          <w:color w:val="1f1f1f"/>
          <w:rtl w:val="0"/>
        </w:rPr>
        <w:t xml:space="preserve"> devono risultare "yes" sotto la colonna "Registered".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Verifica Risoluzione (Sugli EDGE):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show ip lisp map-cache</w:t>
      </w:r>
    </w:p>
    <w:p w:rsidR="00000000" w:rsidDel="00000000" w:rsidP="00000000" w:rsidRDefault="00000000" w:rsidRPr="00000000" w14:paraId="0000009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Risultato atteso:</w:t>
      </w:r>
      <w:r w:rsidDel="00000000" w:rsidR="00000000" w:rsidRPr="00000000">
        <w:rPr>
          <w:color w:val="1f1f1f"/>
          <w:rtl w:val="0"/>
        </w:rPr>
        <w:t xml:space="preserve"> Dopo il primo ping, deve apparire la rotta verso l'host remoto associata al RLOC dell'altro Edge.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Verifica Incapsulamento: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show ip lisp statistics</w:t>
      </w:r>
    </w:p>
    <w:p w:rsidR="00000000" w:rsidDel="00000000" w:rsidP="00000000" w:rsidRDefault="00000000" w:rsidRPr="00000000" w14:paraId="0000009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276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Risultato atteso:</w:t>
      </w:r>
      <w:r w:rsidDel="00000000" w:rsidR="00000000" w:rsidRPr="00000000">
        <w:rPr>
          <w:color w:val="1f1f1f"/>
          <w:rtl w:val="0"/>
        </w:rPr>
        <w:t xml:space="preserve"> I contatori di "Encapsulated Map-Requests" e i pacchetti dati devono incrementare.</w:t>
      </w:r>
    </w:p>
    <w:p w:rsidR="00000000" w:rsidDel="00000000" w:rsidP="00000000" w:rsidRDefault="00000000" w:rsidRPr="00000000" w14:paraId="0000009C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heading=h.anl75ngujkty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heading=h.u9tml2ib3xv5" w:id="17"/>
      <w:bookmarkEnd w:id="17"/>
      <w:r w:rsidDel="00000000" w:rsidR="00000000" w:rsidRPr="00000000">
        <w:rPr>
          <w:color w:val="1f1f1f"/>
          <w:sz w:val="34"/>
          <w:szCs w:val="34"/>
          <w:rtl w:val="0"/>
        </w:rPr>
        <w:t xml:space="preserve">6. Diagramma di Rete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4147090" cy="8453684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7090" cy="84536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XQQnP4mMj7xBENPLr9+W2xm0pg==">CgMxLjAyDmguNDNucXR3aXhxaDlhMg5oLnpmOTNkc29mbHZmZzIOaC5qYTlucDV1Z2E2dGYyDmguYWR1YzJodjRiYjltMg5oLnB0d2QybXZ5OHRxczIOaC53djUzcHBocDVvYnoyDmgub3k2NGhqcXVtYTM1Mg5oLmRrYThzYXNzMDg1MjIOaC5neWZ6MzVxZ2dkODAyDmgudWFkM2loZWd4NHg5Mg5oLjhvZ2RvcjFsNHV5dTIOaC55dXEzbHZubGJmYjgyDmguaGNxZ3dxaWM5eDg1Mg5oLmhqc2wxeXU5M3lucDIOaC5zYXdjdDhpcHdzMXYyDmgucml5MDJvazdpY2RrMg5oLmFubDc1bmd1amt0eTIOaC51OXRtbDJpYjN4djU4AHIhMVAwdXZsaWtsalNZVjVIZmNiRjNMaDBzWUN2SW1EZWl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