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p>
    <w:p>
      <w:pPr>
        <w:spacing w:before="0" w:after="0" w:line="322"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22" w:lineRule="exact"/>
        <w:ind w:left="0" w:firstLine="0"/>
        <w:jc w:val="center"/>
      </w:pPr>
      <w:r>
        <w:rPr>
          <w:b/>
          <w:bCs/>
        </w:rPr>
        <w:t xml:space="preserve">SIXTH</w:t>
      </w:r>
      <w:r>
        <w:rPr>
          <w:b/>
          <w:bCs/>
        </w:rPr>
        <w:t xml:space="preserve"> </w:t>
      </w:r>
      <w:r>
        <w:rPr>
          <w:b/>
          <w:bCs/>
        </w:rPr>
        <w:t xml:space="preserve">DISTRICT</w:t>
      </w:r>
    </w:p>
    <w:p>
      <w:pPr>
        <w:spacing w:before="432"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6D2026</w:t>
        <w:noBreakHyphen/>
        <w:t xml:space="preserve">2685</w:t>
      </w:r>
    </w:p>
    <w:p>
      <w:pPr>
        <w:spacing w:before="432" w:after="0" w:line="322" w:lineRule="exact"/>
        <w:ind w:left="0" w:firstLine="0"/>
        <w:jc w:val="center"/>
      </w:pPr>
      <w:r>
        <w:t xml:space="preserve">UNIVERSAL</w:t>
      </w:r>
      <w:r>
        <w:t xml:space="preserve"> </w:t>
      </w:r>
      <w:r>
        <w:t xml:space="preserve">PROTECTION</w:t>
      </w:r>
      <w:r>
        <w:t xml:space="preserve"> </w:t>
      </w:r>
      <w:r>
        <w:t xml:space="preserve">SERVICE,</w:t>
      </w:r>
      <w:r>
        <w:t xml:space="preserve"> </w:t>
      </w:r>
      <w:r>
        <w:t xml:space="preserve">LLC</w:t>
      </w:r>
    </w:p>
    <w:p>
      <w:pPr>
        <w:spacing w:before="0" w:after="0" w:line="322" w:lineRule="exact"/>
        <w:ind w:left="0" w:firstLine="0"/>
        <w:jc w:val="center"/>
      </w:pPr>
      <w:r>
        <w:t xml:space="preserve">d/​b/a</w:t>
      </w:r>
      <w:r>
        <w:t xml:space="preserve"> </w:t>
      </w:r>
      <w:r>
        <w:t xml:space="preserve">ALLIED</w:t>
      </w:r>
      <w:r>
        <w:t xml:space="preserve"> </w:t>
      </w:r>
      <w:r>
        <w:t xml:space="preserve">UNIVERSAL</w:t>
      </w:r>
      <w:r>
        <w:t xml:space="preserve"> </w:t>
      </w:r>
      <w:r>
        <w:t xml:space="preserve">SECURITY</w:t>
      </w:r>
      <w:r>
        <w:t xml:space="preserve"> </w:t>
      </w:r>
      <w:r>
        <w:t xml:space="preserve">SERVICES,</w:t>
      </w:r>
    </w:p>
    <w:p>
      <w:pPr>
        <w:spacing w:before="112" w:after="0" w:line="322" w:lineRule="exact"/>
        <w:ind w:left="0" w:firstLine="0"/>
        <w:jc w:val="center"/>
      </w:pPr>
      <w:r>
        <w:t xml:space="preserve">Defendant/​Petitioner,</w:t>
      </w:r>
    </w:p>
    <w:p>
      <w:pPr>
        <w:spacing w:before="288" w:after="288" w:line="322" w:lineRule="exact"/>
        <w:ind w:left="0" w:firstLine="0"/>
        <w:jc w:val="center"/>
      </w:pPr>
      <w:r>
        <w:t xml:space="preserve">v.</w:t>
      </w:r>
    </w:p>
    <w:p>
      <w:pPr>
        <w:spacing w:before="0" w:after="0" w:line="322" w:lineRule="exact"/>
        <w:ind w:left="0" w:firstLine="0"/>
        <w:jc w:val="center"/>
      </w:pPr>
      <w:r>
        <w:t xml:space="preserve">LIBIA</w:t>
      </w:r>
      <w:r>
        <w:t xml:space="preserve"> </w:t>
      </w:r>
      <w:r>
        <w:t xml:space="preserve">VARGAS</w:t>
      </w:r>
      <w:r>
        <w:t xml:space="preserve"> </w:t>
      </w:r>
      <w:r>
        <w:t xml:space="preserve">DE</w:t>
      </w:r>
      <w:r>
        <w:t xml:space="preserve"> </w:t>
      </w:r>
      <w:r>
        <w:t xml:space="preserve">DINAS,</w:t>
      </w:r>
    </w:p>
    <w:p>
      <w:pPr>
        <w:spacing w:before="112" w:after="0" w:line="322" w:lineRule="exact"/>
        <w:ind w:left="0" w:firstLine="0"/>
        <w:jc w:val="center"/>
      </w:pPr>
      <w:r>
        <w:t xml:space="preserve">Plaintiff/​Respondent.</w:t>
      </w:r>
    </w:p>
    <w:p>
      <w:pPr>
        <w:spacing w:before="432" w:after="0" w:line="322" w:lineRule="exact"/>
        <w:ind w:left="0" w:firstLine="0"/>
        <w:jc w:val="center"/>
      </w:pPr>
      <w:r>
        <w:t xml:space="preserve">On</w:t>
      </w:r>
      <w:r>
        <w:t xml:space="preserve"> </w:t>
      </w:r>
      <w:r>
        <w:t xml:space="preserve">Mandamus</w:t>
      </w:r>
      <w:r>
        <w:t xml:space="preserve"> </w:t>
      </w:r>
      <w:r>
        <w:t xml:space="preserve">to</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the</w:t>
      </w:r>
      <w:r>
        <w:t xml:space="preserve"> </w:t>
      </w:r>
      <w:r>
        <w:t xml:space="preserve">Ninth</w:t>
      </w:r>
      <w:r>
        <w:t xml:space="preserve"> </w:t>
      </w:r>
      <w:r>
        <w:t xml:space="preserve">Judicial</w:t>
      </w:r>
      <w:r>
        <w:t xml:space="preserve"> </w:t>
      </w:r>
      <w:r>
        <w:t xml:space="preserve">Circuit</w:t>
      </w:r>
      <w:r>
        <w:t xml:space="preserve"> </w:t>
      </w:r>
      <w:r>
        <w:t xml:space="preserve">in</w:t>
      </w:r>
      <w:r>
        <w:t xml:space="preserve"> </w:t>
      </w:r>
      <w:r>
        <w:t xml:space="preserve">and</w:t>
      </w:r>
      <w:r>
        <w:t xml:space="preserve"> </w:t>
      </w:r>
      <w:r>
        <w:t xml:space="preserve">for</w:t>
      </w:r>
      <w:r>
        <w:t xml:space="preserve"> </w:t>
      </w:r>
      <w:r>
        <w:t xml:space="preserve">Orange</w:t>
      </w:r>
      <w:r>
        <w:t xml:space="preserve"> </w:t>
      </w:r>
      <w:r>
        <w:t xml:space="preserve">County,</w:t>
      </w:r>
      <w:r>
        <w:t xml:space="preserve"> </w:t>
      </w:r>
      <w:r>
        <w:t xml:space="preserve">Florida</w:t>
      </w:r>
      <w:r>
        <w:t xml:space="preserve"> </w:t>
      </w:r>
      <w:r>
        <w:t xml:space="preserve">(L.T.</w:t>
      </w:r>
      <w:r>
        <w:t xml:space="preserve"> </w:t>
      </w:r>
      <w:r>
        <w:t xml:space="preserve">Case</w:t>
      </w:r>
      <w:r>
        <w:t xml:space="preserve"> </w:t>
      </w:r>
      <w:r>
        <w:t xml:space="preserve">No.</w:t>
      </w:r>
      <w:r>
        <w:t xml:space="preserve"> </w:t>
      </w:r>
      <w:r>
        <w:t xml:space="preserve">2023-CA</w:t>
        <w:noBreakHyphen/>
        <w:t xml:space="preserve">008751-O)</w:t>
      </w:r>
    </w:p>
    <w:p>
      <w:pPr>
        <w:spacing w:before="0" w:after="0" w:line="232" w:lineRule="exact"/>
      </w:pPr>
    </w:p>
    <w:p>
      <w:pPr>
        <w:spacing w:before="0" w:after="0" w:line="32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p>
    <w:p>
      <w:pPr>
        <w:spacing w:before="84" w:after="0" w:line="322" w:lineRule="exact"/>
        <w:ind w:left="0" w:firstLine="0"/>
        <w:jc w:val="center"/>
      </w:pPr>
      <w:r>
        <w:t xml:space="preserve">Petitioner</w:t>
      </w:r>
      <w:r>
        <w:t xml:space="preserve"> </w:t>
      </w:r>
      <w:r>
        <w:t xml:space="preserve">Universal</w:t>
      </w:r>
      <w:r>
        <w:t xml:space="preserve"> </w:t>
      </w:r>
      <w:r>
        <w:t xml:space="preserve">Protection</w:t>
      </w:r>
      <w:r>
        <w:t xml:space="preserve"> </w:t>
      </w:r>
      <w:r>
        <w:t xml:space="preserve">Service,</w:t>
      </w:r>
      <w:r>
        <w:t xml:space="preserve"> </w:t>
      </w:r>
      <w:r>
        <w:t xml:space="preserve">LLC</w:t>
      </w:r>
      <w:r>
        <w:t xml:space="preserve"> </w:t>
      </w:r>
      <w:r>
        <w:t xml:space="preserve">d/​b/a</w:t>
      </w:r>
      <w:r>
        <w:t xml:space="preserve"> </w:t>
      </w:r>
      <w:r>
        <w:t xml:space="preserve">Allied</w:t>
      </w:r>
      <w:r>
        <w:t xml:space="preserve"> </w:t>
      </w:r>
      <w:r>
        <w:t xml:space="preserve">Universal</w:t>
      </w:r>
      <w:r>
        <w:t xml:space="preserve"> </w:t>
      </w:r>
      <w:r>
        <w:t xml:space="preserve">Security</w:t>
      </w:r>
      <w:r>
        <w:t xml:space="preserve"> </w:t>
      </w:r>
      <w:r>
        <w:t xml:space="preserve">Services</w:t>
      </w:r>
    </w:p>
    <w:p>
      <w:pPr>
        <w:spacing w:before="0" w:after="0" w:line="232" w:lineRule="exact"/>
      </w:pPr>
    </w:p>
    <w:p>
      <w:pPr>
        <w:spacing w:before="0" w:after="0" w:line="322" w:lineRule="exact"/>
        <w:ind w:left="4608" w:firstLine="0"/>
        <w:jc w:val="left"/>
      </w:pPr>
      <w:r>
        <w:rPr>
          <w:b/>
          <w:bCs/>
        </w:rPr>
        <w:t xml:space="preserve">WILSON,</w:t>
      </w:r>
      <w:r>
        <w:rPr>
          <w:b/>
          <w:bCs/>
        </w:rPr>
        <w:t xml:space="preserve"> </w:t>
      </w:r>
      <w:r>
        <w:rPr>
          <w:b/>
          <w:bCs/>
        </w:rPr>
        <w:t xml:space="preserve">ELSER,</w:t>
      </w:r>
      <w:r>
        <w:rPr>
          <w:b/>
          <w:bCs/>
        </w:rPr>
        <w:t xml:space="preserve"> </w:t>
      </w:r>
      <w:r>
        <w:rPr>
          <w:b/>
          <w:bCs/>
        </w:rPr>
        <w:t xml:space="preserve">MOSKOWITZ,</w:t>
      </w:r>
      <w:r>
        <w:rPr>
          <w:b/>
          <w:bCs/>
        </w:rPr>
        <w:t xml:space="preserve"> </w:t>
      </w:r>
      <w:r>
        <w:rPr>
          <w:b/>
          <w:bCs/>
        </w:rPr>
        <w:t xml:space="preserve">EDELMAN</w:t>
      </w:r>
      <w:r>
        <w:rPr>
          <w:b/>
          <w:bCs/>
        </w:rPr>
        <w:t xml:space="preserve"> </w:t>
      </w:r>
      <w:r>
        <w:rPr>
          <w:b/>
          <w:bCs/>
        </w:rPr>
        <w:t xml:space="preserve">&amp;</w:t>
      </w:r>
      <w:r>
        <w:rPr>
          <w:b/>
          <w:bCs/>
        </w:rPr>
        <w:t xml:space="preserve"> </w:t>
      </w:r>
      <w:r>
        <w:rPr>
          <w:b/>
          <w:bCs/>
        </w:rPr>
        <w:t xml:space="preserve">DICKER</w:t>
      </w:r>
      <w:r>
        <w:rPr>
          <w:b/>
          <w:bCs/>
        </w:rPr>
        <w:t xml:space="preserve"> </w:t>
      </w:r>
      <w:r>
        <w:rPr>
          <w:b/>
          <w:bCs/>
        </w:rPr>
        <w:t xml:space="preserve">LLP</w:t>
      </w:r>
    </w:p>
    <w:p>
      <w:pPr>
        <w:spacing w:before="0" w:after="0" w:line="322" w:lineRule="exact"/>
        <w:ind w:left="4608" w:firstLine="0"/>
        <w:jc w:val="left"/>
      </w:pPr>
      <w:r>
        <w:rPr>
          <w:b/>
          <w:bCs/>
          <w:i/>
          <w:iCs/>
        </w:rPr>
        <w:t xml:space="preserve">Attorneys</w:t>
      </w:r>
      <w:r>
        <w:rPr>
          <w:b/>
          <w:bCs/>
          <w:i/>
          <w:iCs/>
        </w:rPr>
        <w:t xml:space="preserve"> </w:t>
      </w:r>
      <w:r>
        <w:rPr>
          <w:b/>
          <w:bCs/>
          <w:i/>
          <w:iCs/>
        </w:rPr>
        <w:t xml:space="preserve">for</w:t>
      </w:r>
      <w:r>
        <w:rPr>
          <w:b/>
          <w:bCs/>
          <w:i/>
          <w:iCs/>
        </w:rPr>
        <w:t xml:space="preserve"> </w:t>
      </w:r>
      <w:r>
        <w:rPr>
          <w:b/>
          <w:bCs/>
          <w:i/>
          <w:iCs/>
        </w:rPr>
        <w:t xml:space="preserve">Petitioner</w:t>
      </w:r>
      <w:r>
        <w:rPr>
          <w:b/>
          <w:bCs/>
          <w:i/>
          <w:iCs/>
        </w:rPr>
        <w:t xml:space="preserve"> </w:t>
      </w:r>
      <w:r>
        <w:rPr>
          <w:b/>
          <w:bCs/>
          <w:i/>
          <w:iCs/>
        </w:rPr>
        <w:t xml:space="preserve">Universal</w:t>
      </w:r>
      <w:r>
        <w:rPr>
          <w:b/>
          <w:bCs/>
          <w:i/>
          <w:iCs/>
        </w:rPr>
        <w:t xml:space="preserve"> </w:t>
      </w:r>
      <w:r>
        <w:rPr>
          <w:b/>
          <w:bCs/>
          <w:i/>
          <w:iCs/>
        </w:rPr>
        <w:t xml:space="preserve">Protection</w:t>
      </w:r>
      <w:r>
        <w:rPr>
          <w:b/>
          <w:bCs/>
          <w:i/>
          <w:iCs/>
        </w:rPr>
        <w:t xml:space="preserve"> </w:t>
      </w:r>
      <w:r>
        <w:rPr>
          <w:b/>
          <w:bCs/>
          <w:i/>
          <w:iCs/>
        </w:rPr>
        <w:t xml:space="preserve">Service,</w:t>
      </w:r>
      <w:r>
        <w:rPr>
          <w:b/>
          <w:bCs/>
          <w:i/>
          <w:iCs/>
        </w:rPr>
        <w:t xml:space="preserve"> </w:t>
      </w:r>
      <w:r>
        <w:rPr>
          <w:b/>
          <w:bCs/>
          <w:i/>
          <w:iCs/>
        </w:rPr>
        <w:t xml:space="preserve">LLC</w:t>
      </w:r>
    </w:p>
    <w:p>
      <w:pPr>
        <w:spacing w:before="0" w:after="0" w:line="322" w:lineRule="exact"/>
        <w:ind w:left="4608" w:firstLine="0"/>
        <w:jc w:val="left"/>
      </w:pPr>
      <w:r>
        <w:t xml:space="preserve">515</w:t>
      </w:r>
      <w:r>
        <w:t xml:space="preserve"> </w:t>
      </w:r>
      <w:r>
        <w:t xml:space="preserve">North</w:t>
      </w:r>
      <w:r>
        <w:t xml:space="preserve"> </w:t>
      </w:r>
      <w:r>
        <w:t xml:space="preserve">Flagler</w:t>
      </w:r>
      <w:r>
        <w:t xml:space="preserve"> </w:t>
      </w:r>
      <w:r>
        <w:t xml:space="preserve">Drive</w:t>
      </w:r>
    </w:p>
    <w:p>
      <w:pPr>
        <w:spacing w:before="0" w:after="0" w:line="322" w:lineRule="exact"/>
        <w:ind w:left="4608" w:firstLine="0"/>
        <w:jc w:val="left"/>
      </w:pPr>
      <w:r>
        <w:t xml:space="preserve">Suite</w:t>
      </w:r>
      <w:r>
        <w:t xml:space="preserve"> </w:t>
      </w:r>
      <w:r>
        <w:t xml:space="preserve">P</w:t>
        <w:noBreakHyphen/>
        <w:t xml:space="preserve">400</w:t>
      </w:r>
    </w:p>
    <w:p>
      <w:pPr>
        <w:spacing w:before="0" w:after="0" w:line="322" w:lineRule="exact"/>
        <w:ind w:left="4608" w:firstLine="0"/>
        <w:jc w:val="left"/>
      </w:pPr>
      <w:r>
        <w:t xml:space="preserve">West</w:t>
      </w:r>
      <w:r>
        <w:t xml:space="preserve"> </w:t>
      </w:r>
      <w:r>
        <w:t xml:space="preserve">Palm</w:t>
      </w:r>
      <w:r>
        <w:t xml:space="preserve"> </w:t>
      </w:r>
      <w:r>
        <w:t xml:space="preserve">Beach,</w:t>
      </w:r>
      <w:r>
        <w:t xml:space="preserve"> </w:t>
      </w:r>
      <w:r>
        <w:t xml:space="preserve">FL</w:t>
      </w:r>
      <w:r>
        <w:t xml:space="preserve"> </w:t>
      </w:r>
      <w:r>
        <w:t xml:space="preserve">33401</w:t>
      </w:r>
    </w:p>
    <w:p>
      <w:pPr>
        <w:spacing w:before="0" w:after="0" w:line="322" w:lineRule="exact"/>
        <w:ind w:left="4608" w:firstLine="0"/>
        <w:jc w:val="left"/>
      </w:pPr>
      <w:r>
        <w:t xml:space="preserve">Telephone:</w:t>
      </w:r>
      <w:r>
        <w:t xml:space="preserve"> </w:t>
      </w:r>
      <w:r>
        <w:t xml:space="preserve">561</w:t>
        <w:noBreakHyphen/>
        <w:t xml:space="preserve">345</w:t>
        <w:noBreakHyphen/>
        <w:t xml:space="preserve">6810</w:t>
      </w:r>
    </w:p>
    <w:p>
      <w:pPr>
        <w:spacing w:before="0" w:after="0" w:line="322" w:lineRule="exact"/>
        <w:ind w:left="4608" w:firstLine="0"/>
        <w:jc w:val="left"/>
      </w:pPr>
      <w:r>
        <w:t xml:space="preserve">Donna</w:t>
      </w:r>
      <w:r>
        <w:t xml:space="preserve"> </w:t>
      </w:r>
      <w:r>
        <w:t xml:space="preserve">M.</w:t>
      </w:r>
      <w:r>
        <w:t xml:space="preserve"> </w:t>
      </w:r>
      <w:r>
        <w:t xml:space="preserve">Krusbe,</w:t>
      </w:r>
      <w:r>
        <w:t xml:space="preserve"> </w:t>
      </w:r>
      <w:r>
        <w:t xml:space="preserve">Florida</w:t>
      </w:r>
      <w:r>
        <w:t xml:space="preserve"> </w:t>
      </w:r>
      <w:r>
        <w:t xml:space="preserve">Bar</w:t>
      </w:r>
      <w:r>
        <w:t xml:space="preserve"> </w:t>
      </w:r>
      <w:r>
        <w:t xml:space="preserve">No.</w:t>
      </w:r>
      <w:r>
        <w:t xml:space="preserve"> </w:t>
      </w:r>
      <w:r>
        <w:t xml:space="preserve">975631,</w:t>
      </w:r>
      <w:r>
        <w:t xml:space="preserve"> </w:t>
      </w:r>
      <w:r>
        <w:t xml:space="preserve">donna.krusbe@wilsonelser.com</w:t>
      </w:r>
    </w:p>
    <w:p>
      <w:pPr>
        <w:spacing w:before="0" w:after="0" w:line="322" w:lineRule="exact"/>
        <w:ind w:left="4608" w:firstLine="0"/>
        <w:jc w:val="left"/>
      </w:pPr>
      <w:r>
        <w:t xml:space="preserve">James</w:t>
      </w:r>
      <w:r>
        <w:t xml:space="preserve"> </w:t>
      </w:r>
      <w:r>
        <w:t xml:space="preserve">M.</w:t>
      </w:r>
      <w:r>
        <w:t xml:space="preserve"> </w:t>
      </w:r>
      <w:r>
        <w:t xml:space="preserve">Kloss,</w:t>
      </w:r>
      <w:r>
        <w:t xml:space="preserve"> </w:t>
      </w:r>
      <w:r>
        <w:t xml:space="preserve">Florida</w:t>
      </w:r>
      <w:r>
        <w:t xml:space="preserve"> </w:t>
      </w:r>
      <w:r>
        <w:t xml:space="preserve">Bar</w:t>
      </w:r>
      <w:r>
        <w:t xml:space="preserve"> </w:t>
      </w:r>
      <w:r>
        <w:t xml:space="preserve">No.</w:t>
      </w:r>
      <w:r>
        <w:t xml:space="preserve"> </w:t>
      </w:r>
      <w:r>
        <w:t xml:space="preserve">503681,</w:t>
      </w:r>
      <w:r>
        <w:t xml:space="preserve"> </w:t>
      </w:r>
      <w:r>
        <w:t xml:space="preserve">James.Kloss@wilsonelser.com</w:t>
      </w:r>
    </w:p>
    <w:p>
      <w:pPr>
        <w:spacing w:before="0" w:after="0" w:line="322" w:lineRule="exact"/>
        <w:ind w:left="4608" w:firstLine="0"/>
        <w:jc w:val="left"/>
      </w:pPr>
      <w:r>
        <w:t xml:space="preserve">Paula</w:t>
      </w:r>
      <w:r>
        <w:t xml:space="preserve"> </w:t>
      </w:r>
      <w:r>
        <w:t xml:space="preserve">A.</w:t>
      </w:r>
      <w:r>
        <w:t xml:space="preserve"> </w:t>
      </w:r>
      <w:r>
        <w:t xml:space="preserve">Romero,</w:t>
      </w:r>
      <w:r>
        <w:t xml:space="preserve"> </w:t>
      </w:r>
      <w:r>
        <w:t xml:space="preserve">Florida</w:t>
      </w:r>
      <w:r>
        <w:t xml:space="preserve"> </w:t>
      </w:r>
      <w:r>
        <w:t xml:space="preserve">Bar</w:t>
      </w:r>
      <w:r>
        <w:t xml:space="preserve"> </w:t>
      </w:r>
      <w:r>
        <w:t xml:space="preserve">No.</w:t>
      </w:r>
      <w:r>
        <w:t xml:space="preserve"> </w:t>
      </w:r>
      <w:r>
        <w:t xml:space="preserve">123672,</w:t>
      </w:r>
      <w:r>
        <w:t xml:space="preserve"> </w:t>
      </w:r>
      <w:r>
        <w:t xml:space="preserve">Paula.Romero@wilsonelser.com</w:t>
      </w:r>
    </w:p>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INTRODUCTION</w:t>
      </w:r>
      <w:r>
        <w:t xml:space="preserve">   </w:t>
      </w:r>
      <w:r>
        <w:tab/>
      </w:r>
      <w:r>
        <w:t xml:space="preserve">1</w:t>
      </w:r>
    </w:p>
    <w:p>
      <w:pPr>
        <w:keepLines/>
        <w:tabs>
          <w:tab w:val="right" w:leader="dot" w:pos="9360"/>
        </w:tabs>
        <w:spacing w:before="252" w:after="0" w:line="322" w:lineRule="exact"/>
        <w:ind w:left="420" w:right="720" w:hanging="420"/>
      </w:pPr>
      <w:r>
        <w:t xml:space="preserve">BASIS</w:t>
      </w:r>
      <w:r>
        <w:t xml:space="preserve"> </w:t>
      </w:r>
      <w:r>
        <w:t xml:space="preserve">FOR</w:t>
      </w:r>
      <w:r>
        <w:t xml:space="preserve"> </w:t>
      </w:r>
      <w:r>
        <w:t xml:space="preserve">INVOKING</w:t>
      </w:r>
      <w:r>
        <w:t xml:space="preserve"> </w:t>
      </w:r>
      <w:r>
        <w:t xml:space="preserve">THE</w:t>
      </w:r>
      <w:r>
        <w:t xml:space="preserve"> </w:t>
      </w:r>
      <w:r>
        <w:t xml:space="preserve">COURT’S</w:t>
      </w:r>
      <w:r>
        <w:t xml:space="preserve"> </w:t>
      </w:r>
      <w:r>
        <w:t xml:space="preserve">JURISDICTION</w:t>
      </w:r>
      <w:r>
        <w:t xml:space="preserve">   </w:t>
      </w:r>
      <w:r>
        <w:tab/>
      </w:r>
      <w:r>
        <w:t xml:space="preserve">1</w:t>
      </w:r>
    </w:p>
    <w:p>
      <w:pPr>
        <w:keepLines/>
        <w:tabs>
          <w:tab w:val="right" w:leader="dot" w:pos="9360"/>
        </w:tabs>
        <w:spacing w:before="252" w:after="0" w:line="322"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FACTS</w:t>
      </w:r>
      <w:r>
        <w:t xml:space="preserve">   </w:t>
      </w:r>
      <w:r>
        <w:tab/>
      </w:r>
      <w:r>
        <w:t xml:space="preserve">2</w:t>
      </w:r>
    </w:p>
    <w:p>
      <w:pPr>
        <w:keepLines/>
        <w:tabs>
          <w:tab w:val="right" w:leader="dot" w:pos="9360"/>
        </w:tabs>
        <w:spacing w:before="252" w:after="0" w:line="322" w:lineRule="exact"/>
        <w:ind w:left="1560" w:right="720" w:hanging="720"/>
      </w:pPr>
      <w:r>
        <w:t xml:space="preserve">A.</w:t>
      </w:r>
      <w:r>
        <w:tab/>
      </w:r>
      <w:r>
        <w:t xml:space="preserve">The</w:t>
      </w:r>
      <w:r>
        <w:t xml:space="preserve"> </w:t>
      </w:r>
      <w:r>
        <w:t xml:space="preserve">negligent</w:t>
      </w:r>
      <w:r>
        <w:t xml:space="preserve"> </w:t>
      </w:r>
      <w:r>
        <w:t xml:space="preserve">security</w:t>
      </w:r>
      <w:r>
        <w:t xml:space="preserve"> </w:t>
      </w:r>
      <w:r>
        <w:t xml:space="preserve">lawsuit</w:t>
      </w:r>
      <w:r>
        <w:t xml:space="preserve">   </w:t>
      </w:r>
      <w:r>
        <w:tab/>
      </w:r>
      <w:r>
        <w:t xml:space="preserve">2</w:t>
      </w:r>
    </w:p>
    <w:p>
      <w:pPr>
        <w:keepLines/>
        <w:tabs>
          <w:tab w:val="right" w:leader="dot" w:pos="9360"/>
        </w:tabs>
        <w:spacing w:before="252" w:after="0" w:line="322" w:lineRule="exact"/>
        <w:ind w:left="1560" w:right="720" w:hanging="720"/>
      </w:pPr>
      <w:r>
        <w:t xml:space="preserve">B.</w:t>
      </w:r>
      <w:r>
        <w:tab/>
      </w:r>
      <w:r>
        <w:t xml:space="preserve">Trial</w:t>
      </w:r>
      <w:r>
        <w:t xml:space="preserve"> </w:t>
      </w:r>
      <w:r>
        <w:t xml:space="preserve">court’s</w:t>
      </w:r>
      <w:r>
        <w:t xml:space="preserve"> </w:t>
      </w:r>
      <w:r>
        <w:t xml:space="preserve">pre-trial</w:t>
      </w:r>
      <w:r>
        <w:t xml:space="preserve"> </w:t>
      </w:r>
      <w:r>
        <w:t xml:space="preserve">order</w:t>
      </w:r>
      <w:r>
        <w:t xml:space="preserve">   </w:t>
      </w:r>
      <w:r>
        <w:tab/>
      </w:r>
      <w:r>
        <w:t xml:space="preserve">3</w:t>
      </w:r>
    </w:p>
    <w:p>
      <w:pPr>
        <w:keepLines/>
        <w:tabs>
          <w:tab w:val="right" w:leader="dot" w:pos="9360"/>
        </w:tabs>
        <w:spacing w:before="252" w:after="0" w:line="322" w:lineRule="exact"/>
        <w:ind w:left="1560" w:right="720" w:hanging="720"/>
      </w:pPr>
      <w:r>
        <w:t xml:space="preserve">C.</w:t>
      </w:r>
      <w:r>
        <w:tab/>
      </w:r>
      <w:r>
        <w:t xml:space="preserve">Allied’s</w:t>
      </w:r>
      <w:r>
        <w:t xml:space="preserve"> </w:t>
      </w:r>
      <w:r>
        <w:t xml:space="preserve">Motions</w:t>
      </w:r>
      <w:r>
        <w:t xml:space="preserve"> </w:t>
      </w:r>
      <w:r>
        <w:t xml:space="preserve">for</w:t>
      </w:r>
      <w:r>
        <w:t xml:space="preserve"> </w:t>
      </w:r>
      <w:r>
        <w:t xml:space="preserve">Summary</w:t>
      </w:r>
      <w:r>
        <w:t xml:space="preserve"> </w:t>
      </w:r>
      <w:r>
        <w:t xml:space="preserve">Judgment</w:t>
      </w:r>
      <w:r>
        <w:t xml:space="preserve">   </w:t>
      </w:r>
      <w:r>
        <w:tab/>
      </w:r>
      <w:r>
        <w:t xml:space="preserve">4</w:t>
      </w:r>
    </w:p>
    <w:p>
      <w:pPr>
        <w:keepLines/>
        <w:tabs>
          <w:tab w:val="right" w:leader="dot" w:pos="9360"/>
        </w:tabs>
        <w:spacing w:before="252" w:after="0" w:line="322" w:lineRule="exact"/>
        <w:ind w:left="1560" w:right="720" w:hanging="720"/>
      </w:pPr>
      <w:r>
        <w:t xml:space="preserve">D.</w:t>
      </w:r>
      <w:r>
        <w:tab/>
      </w:r>
      <w:r>
        <w:t xml:space="preserve">Case</w:t>
      </w:r>
      <w:r>
        <w:t xml:space="preserve"> </w:t>
      </w:r>
      <w:r>
        <w:t xml:space="preserve">Management</w:t>
      </w:r>
      <w:r>
        <w:t xml:space="preserve"> </w:t>
      </w:r>
      <w:r>
        <w:t xml:space="preserve">Conference</w:t>
      </w:r>
      <w:r>
        <w:t xml:space="preserve">   </w:t>
      </w:r>
      <w:r>
        <w:tab/>
      </w:r>
      <w:r>
        <w:t xml:space="preserve">6</w:t>
      </w:r>
    </w:p>
    <w:p>
      <w:pPr>
        <w:keepLines/>
        <w:tabs>
          <w:tab w:val="right" w:leader="dot" w:pos="9360"/>
        </w:tabs>
        <w:spacing w:before="252" w:after="0" w:line="322" w:lineRule="exact"/>
        <w:ind w:left="1560" w:right="720" w:hanging="720"/>
      </w:pPr>
      <w:r>
        <w:t xml:space="preserve">E.</w:t>
      </w:r>
      <w:r>
        <w:tab/>
      </w:r>
      <w:r>
        <w:t xml:space="preserve">Allied’s</w:t>
      </w:r>
      <w:r>
        <w:t xml:space="preserve"> </w:t>
      </w:r>
      <w:r>
        <w:t xml:space="preserve">Motion</w:t>
      </w:r>
      <w:r>
        <w:t xml:space="preserve"> </w:t>
      </w:r>
      <w:r>
        <w:t xml:space="preserve">for</w:t>
      </w:r>
      <w:r>
        <w:t xml:space="preserve"> </w:t>
      </w:r>
      <w:r>
        <w:t xml:space="preserve">Reconsideration</w:t>
      </w:r>
      <w:r>
        <w:t xml:space="preserve">   </w:t>
      </w:r>
      <w:r>
        <w:tab/>
      </w:r>
      <w:r>
        <w:t xml:space="preserve">7</w:t>
      </w:r>
    </w:p>
    <w:p>
      <w:pPr>
        <w:keepLines/>
        <w:tabs>
          <w:tab w:val="right" w:leader="dot" w:pos="9360"/>
        </w:tabs>
        <w:spacing w:before="252" w:after="0" w:line="322" w:lineRule="exact"/>
        <w:ind w:left="420" w:right="720" w:hanging="420"/>
      </w:pPr>
      <w:r>
        <w:t xml:space="preserve">NATURE</w:t>
      </w:r>
      <w:r>
        <w:t xml:space="preserve"> </w:t>
      </w:r>
      <w:r>
        <w:t xml:space="preserve">OF</w:t>
      </w:r>
      <w:r>
        <w:t xml:space="preserve"> </w:t>
      </w:r>
      <w:r>
        <w:t xml:space="preserve">THE</w:t>
      </w:r>
      <w:r>
        <w:t xml:space="preserve"> </w:t>
      </w:r>
      <w:r>
        <w:t xml:space="preserve">RELIEF</w:t>
      </w:r>
      <w:r>
        <w:t xml:space="preserve"> </w:t>
      </w:r>
      <w:r>
        <w:t xml:space="preserve">SOUGHT</w:t>
      </w:r>
      <w:r>
        <w:t xml:space="preserve">   </w:t>
      </w:r>
      <w:r>
        <w:tab/>
      </w:r>
      <w:r>
        <w:t xml:space="preserve">8</w:t>
      </w:r>
    </w:p>
    <w:p>
      <w:pPr>
        <w:keepLines/>
        <w:tabs>
          <w:tab w:val="right" w:leader="dot" w:pos="9360"/>
        </w:tabs>
        <w:spacing w:before="252" w:after="0" w:line="322" w:lineRule="exact"/>
        <w:ind w:left="420" w:right="720" w:hanging="420"/>
      </w:pPr>
      <w:r>
        <w:t xml:space="preserve">ARGUMENT</w:t>
      </w:r>
      <w:r>
        <w:t xml:space="preserve">   </w:t>
      </w:r>
      <w:r>
        <w:tab/>
      </w:r>
      <w:r>
        <w:t xml:space="preserve">9</w:t>
      </w:r>
    </w:p>
    <w:p>
      <w:pPr>
        <w:keepLines/>
        <w:tabs>
          <w:tab w:val="right" w:leader="dot" w:pos="9360"/>
        </w:tabs>
        <w:spacing w:before="252" w:after="0" w:line="322" w:lineRule="exact"/>
        <w:ind w:left="1140" w:right="720" w:hanging="720"/>
      </w:pPr>
      <w:r>
        <w:t xml:space="preserve">I.</w:t>
      </w:r>
      <w:r>
        <w:tab/>
      </w:r>
      <w:r>
        <w:t xml:space="preserve">MANDAMUS</w:t>
      </w:r>
      <w:r>
        <w:t xml:space="preserve"> </w:t>
      </w:r>
      <w:r>
        <w:t xml:space="preserve">IS</w:t>
      </w:r>
      <w:r>
        <w:t xml:space="preserve"> </w:t>
      </w:r>
      <w:r>
        <w:t xml:space="preserve">REQUIRED</w:t>
      </w:r>
      <w:r>
        <w:t xml:space="preserve"> </w:t>
      </w:r>
      <w:r>
        <w:t xml:space="preserve">TO</w:t>
      </w:r>
      <w:r>
        <w:t xml:space="preserve"> </w:t>
      </w:r>
      <w:r>
        <w:t xml:space="preserve">AFFORD</w:t>
      </w:r>
      <w:r>
        <w:t xml:space="preserve"> </w:t>
      </w:r>
      <w:r>
        <w:t xml:space="preserve">ALLIED</w:t>
      </w:r>
      <w:r>
        <w:t xml:space="preserve"> </w:t>
      </w:r>
      <w:r>
        <w:t xml:space="preserve">ITS</w:t>
      </w:r>
      <w:r>
        <w:t xml:space="preserve"> </w:t>
      </w:r>
      <w:r>
        <w:t xml:space="preserve">RIGHT</w:t>
      </w:r>
      <w:r>
        <w:t xml:space="preserve"> </w:t>
      </w:r>
      <w:r>
        <w:t xml:space="preserve">TO</w:t>
      </w:r>
      <w:r>
        <w:t xml:space="preserve"> </w:t>
      </w:r>
      <w:r>
        <w:t xml:space="preserve">DUE</w:t>
      </w:r>
      <w:r>
        <w:t xml:space="preserve"> </w:t>
      </w:r>
      <w:r>
        <w:t xml:space="preserve">PROCESS</w:t>
      </w:r>
      <w:r>
        <w:t xml:space="preserve"> </w:t>
      </w:r>
      <w:r>
        <w:t xml:space="preserve">AND</w:t>
      </w:r>
      <w:r>
        <w:t xml:space="preserve"> </w:t>
      </w:r>
      <w:r>
        <w:t xml:space="preserve">ACCESS</w:t>
      </w:r>
      <w:r>
        <w:t xml:space="preserve"> </w:t>
      </w:r>
      <w:r>
        <w:t xml:space="preserve">TO</w:t>
      </w:r>
      <w:r>
        <w:t xml:space="preserve"> </w:t>
      </w:r>
      <w:r>
        <w:t xml:space="preserve">COURT.</w:t>
      </w:r>
      <w:r>
        <w:t xml:space="preserve">   </w:t>
      </w:r>
      <w:r>
        <w:tab/>
      </w:r>
      <w:r>
        <w:t xml:space="preserve">9</w:t>
      </w:r>
    </w:p>
    <w:p>
      <w:pPr>
        <w:keepLines/>
        <w:tabs>
          <w:tab w:val="right" w:leader="dot" w:pos="9360"/>
        </w:tabs>
        <w:spacing w:before="252" w:after="0" w:line="322" w:lineRule="exact"/>
        <w:ind w:left="420" w:right="720" w:hanging="420"/>
      </w:pPr>
      <w:r>
        <w:t xml:space="preserve">CONCLUSION</w:t>
      </w:r>
      <w:r>
        <w:t xml:space="preserve">   </w:t>
      </w:r>
      <w:r>
        <w:tab/>
      </w:r>
      <w:r>
        <w:t xml:space="preserve">13</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Airam</w:t>
      </w:r>
      <w:r>
        <w:rPr>
          <w:i/>
          <w:iCs/>
        </w:rPr>
        <w:t xml:space="preserve"> </w:t>
      </w:r>
      <w:r>
        <w:rPr>
          <w:i/>
          <w:iCs/>
        </w:rPr>
        <w:t xml:space="preserve">Stone</w:t>
      </w:r>
      <w:r>
        <w:rPr>
          <w:i/>
          <w:iCs/>
        </w:rPr>
        <w:t xml:space="preserve"> </w:t>
      </w:r>
      <w:r>
        <w:rPr>
          <w:i/>
          <w:iCs/>
        </w:rPr>
        <w:t xml:space="preserve">Designs</w:t>
      </w:r>
      <w:r>
        <w:rPr>
          <w:i/>
          <w:iCs/>
        </w:rPr>
        <w:t xml:space="preserve"> </w:t>
      </w:r>
      <w:r>
        <w:rPr>
          <w:i/>
          <w:iCs/>
        </w:rPr>
        <w:t xml:space="preserve">v.</w:t>
      </w:r>
      <w:r>
        <w:rPr>
          <w:i/>
          <w:iCs/>
        </w:rPr>
        <w:t xml:space="preserve"> </w:t>
      </w:r>
      <w:r>
        <w:rPr>
          <w:i/>
          <w:iCs/>
        </w:rPr>
        <w:t xml:space="preserve">Rivas</w:t>
      </w:r>
      <w:r>
        <w:t xml:space="preserve">,</w:t>
      </w:r>
      <w:r>
        <w:t xml:space="preserve"> </w:t>
      </w:r>
      <w:r>
        <w:t xml:space="preserve">348</w:t>
      </w:r>
      <w:r>
        <w:t xml:space="preserve"> </w:t>
      </w:r>
      <w:r>
        <w:t xml:space="preserve">So.</w:t>
      </w:r>
      <w:r>
        <w:t xml:space="preserve"> </w:t>
      </w:r>
      <w:r>
        <w:t xml:space="preserve">3d</w:t>
      </w:r>
      <w:r>
        <w:t xml:space="preserve"> </w:t>
      </w:r>
      <w:r>
        <w:t xml:space="preserve">569</w:t>
      </w:r>
      <w:r>
        <w:t xml:space="preserve"> </w:t>
      </w:r>
      <w:r>
        <w:t xml:space="preserve">(Fla.</w:t>
      </w:r>
      <w:r>
        <w:t xml:space="preserve"> </w:t>
      </w:r>
      <w:r>
        <w:t xml:space="preserve">3d</w:t>
      </w:r>
      <w:r>
        <w:t xml:space="preserve"> </w:t>
      </w:r>
      <w:r>
        <w:t xml:space="preserve">DCA</w:t>
      </w:r>
      <w:r>
        <w:t xml:space="preserve"> </w:t>
      </w:r>
      <w:r>
        <w:t xml:space="preserve">2020)</w:t>
      </w:r>
      <w:r>
        <w:t xml:space="preserve">   </w:t>
      </w:r>
      <w:r>
        <w:tab/>
      </w:r>
      <w:r>
        <w:t xml:space="preserve">2</w:t>
      </w:r>
    </w:p>
    <w:p>
      <w:pPr>
        <w:keepLines/>
        <w:tabs>
          <w:tab w:val="right" w:leader="dot" w:pos="9360"/>
        </w:tabs>
        <w:spacing w:before="252" w:after="0" w:line="322" w:lineRule="exact"/>
        <w:ind w:left="420" w:right="1120" w:hanging="420"/>
      </w:pPr>
      <w:r>
        <w:rPr>
          <w:i/>
          <w:iCs/>
        </w:rPr>
        <w:t xml:space="preserve">Aldana</w:t>
      </w:r>
      <w:r>
        <w:rPr>
          <w:i/>
          <w:iCs/>
        </w:rPr>
        <w:t xml:space="preserve"> </w:t>
      </w:r>
      <w:r>
        <w:rPr>
          <w:i/>
          <w:iCs/>
        </w:rPr>
        <w:t xml:space="preserve">v.</w:t>
      </w:r>
      <w:r>
        <w:rPr>
          <w:i/>
          <w:iCs/>
        </w:rPr>
        <w:t xml:space="preserve"> </w:t>
      </w:r>
      <w:r>
        <w:rPr>
          <w:i/>
          <w:iCs/>
        </w:rPr>
        <w:t xml:space="preserve">Holub</w:t>
      </w:r>
      <w:r>
        <w:t xml:space="preserve">,</w:t>
      </w:r>
      <w:r>
        <w:t xml:space="preserve"> </w:t>
      </w:r>
      <w:r>
        <w:t xml:space="preserve">381</w:t>
      </w:r>
      <w:r>
        <w:t xml:space="preserve"> </w:t>
      </w:r>
      <w:r>
        <w:t xml:space="preserve">So.</w:t>
      </w:r>
      <w:r>
        <w:t xml:space="preserve"> </w:t>
      </w:r>
      <w:r>
        <w:t xml:space="preserve">2d</w:t>
      </w:r>
      <w:r>
        <w:t xml:space="preserve"> </w:t>
      </w:r>
      <w:r>
        <w:t xml:space="preserve">231</w:t>
      </w:r>
      <w:r>
        <w:t xml:space="preserve"> </w:t>
      </w:r>
      <w:r>
        <w:t xml:space="preserve">(Fla.</w:t>
      </w:r>
      <w:r>
        <w:t xml:space="preserve"> </w:t>
      </w:r>
      <w:r>
        <w:t xml:space="preserve">1980)</w:t>
      </w:r>
      <w:r>
        <w:t xml:space="preserve">   </w:t>
      </w:r>
      <w:r>
        <w:tab/>
      </w:r>
      <w:r>
        <w:t xml:space="preserve">11</w:t>
      </w:r>
    </w:p>
    <w:p>
      <w:pPr>
        <w:keepLines/>
        <w:tabs>
          <w:tab w:val="right" w:leader="dot" w:pos="9360"/>
        </w:tabs>
        <w:spacing w:before="252" w:after="0" w:line="322" w:lineRule="exact"/>
        <w:ind w:left="420" w:right="1120" w:hanging="420"/>
      </w:pPr>
      <w:r>
        <w:rPr>
          <w:i/>
          <w:iCs/>
        </w:rPr>
        <w:t xml:space="preserve">Anderson</w:t>
      </w:r>
      <w:r>
        <w:rPr>
          <w:i/>
          <w:iCs/>
        </w:rPr>
        <w:t xml:space="preserve"> </w:t>
      </w:r>
      <w:r>
        <w:rPr>
          <w:i/>
          <w:iCs/>
        </w:rPr>
        <w:t xml:space="preserve">v.</w:t>
      </w:r>
      <w:r>
        <w:rPr>
          <w:i/>
          <w:iCs/>
        </w:rPr>
        <w:t xml:space="preserve"> </w:t>
      </w:r>
      <w:r>
        <w:rPr>
          <w:i/>
          <w:iCs/>
        </w:rPr>
        <w:t xml:space="preserve">Liberty</w:t>
      </w:r>
      <w:r>
        <w:rPr>
          <w:i/>
          <w:iCs/>
        </w:rPr>
        <w:t xml:space="preserve"> </w:t>
      </w:r>
      <w:r>
        <w:rPr>
          <w:i/>
          <w:iCs/>
        </w:rPr>
        <w:t xml:space="preserve">Lobby,</w:t>
      </w:r>
      <w:r>
        <w:rPr>
          <w:i/>
          <w:iCs/>
        </w:rPr>
        <w:t xml:space="preserve"> </w:t>
      </w:r>
      <w:r>
        <w:rPr>
          <w:i/>
          <w:iCs/>
        </w:rPr>
        <w:t xml:space="preserve">Inc.</w:t>
      </w:r>
      <w:r>
        <w:t xml:space="preserve">,</w:t>
      </w:r>
      <w:r>
        <w:t xml:space="preserve"> </w:t>
      </w:r>
      <w:r>
        <w:t xml:space="preserve">477</w:t>
      </w:r>
      <w:r>
        <w:t xml:space="preserve"> </w:t>
      </w:r>
      <w:r>
        <w:t xml:space="preserve">U.S.</w:t>
      </w:r>
      <w:r>
        <w:t xml:space="preserve"> </w:t>
      </w:r>
      <w:r>
        <w:t xml:space="preserve">242</w:t>
      </w:r>
      <w:r>
        <w:t xml:space="preserve"> </w:t>
      </w:r>
      <w:r>
        <w:t xml:space="preserve">(1986)</w:t>
      </w:r>
      <w:r>
        <w:t xml:space="preserve">   </w:t>
      </w:r>
      <w:r>
        <w:tab/>
      </w:r>
      <w:r>
        <w:t xml:space="preserve">12</w:t>
      </w:r>
    </w:p>
    <w:p>
      <w:pPr>
        <w:keepLines/>
        <w:tabs>
          <w:tab w:val="right" w:leader="dot" w:pos="9360"/>
        </w:tabs>
        <w:spacing w:before="252" w:after="0" w:line="322" w:lineRule="exact"/>
        <w:ind w:left="420" w:right="1120" w:hanging="420"/>
      </w:pPr>
      <w:r>
        <w:rPr>
          <w:i/>
          <w:iCs/>
        </w:rPr>
        <w:t xml:space="preserve">Brown</w:t>
      </w:r>
      <w:r>
        <w:rPr>
          <w:i/>
          <w:iCs/>
        </w:rPr>
        <w:t xml:space="preserve"> </w:t>
      </w:r>
      <w:r>
        <w:rPr>
          <w:i/>
          <w:iCs/>
        </w:rPr>
        <w:t xml:space="preserve">v.</w:t>
      </w:r>
      <w:r>
        <w:rPr>
          <w:i/>
          <w:iCs/>
        </w:rPr>
        <w:t xml:space="preserve"> </w:t>
      </w:r>
      <w:r>
        <w:rPr>
          <w:i/>
          <w:iCs/>
        </w:rPr>
        <w:t xml:space="preserve">G4S</w:t>
      </w:r>
      <w:r>
        <w:rPr>
          <w:i/>
          <w:iCs/>
        </w:rPr>
        <w:t xml:space="preserve"> </w:t>
      </w:r>
      <w:r>
        <w:rPr>
          <w:i/>
          <w:iCs/>
        </w:rPr>
        <w:t xml:space="preserve">Secure</w:t>
      </w:r>
      <w:r>
        <w:rPr>
          <w:i/>
          <w:iCs/>
        </w:rPr>
        <w:t xml:space="preserve"> </w:t>
      </w:r>
      <w:r>
        <w:rPr>
          <w:i/>
          <w:iCs/>
        </w:rPr>
        <w:t xml:space="preserve">Sols.</w:t>
      </w:r>
      <w:r>
        <w:rPr>
          <w:i/>
          <w:iCs/>
        </w:rPr>
        <w:t xml:space="preserve"> </w:t>
      </w:r>
      <w:r>
        <w:rPr>
          <w:i/>
          <w:iCs/>
        </w:rPr>
        <w:t xml:space="preserve">USA,</w:t>
      </w:r>
      <w:r>
        <w:rPr>
          <w:i/>
          <w:iCs/>
        </w:rPr>
        <w:t xml:space="preserve"> </w:t>
      </w:r>
      <w:r>
        <w:rPr>
          <w:i/>
          <w:iCs/>
        </w:rPr>
        <w:t xml:space="preserve">Inc.</w:t>
      </w:r>
      <w:r>
        <w:t xml:space="preserve">,</w:t>
      </w:r>
      <w:r>
        <w:t xml:space="preserve"> </w:t>
      </w:r>
      <w:r>
        <w:t xml:space="preserve">No.</w:t>
      </w:r>
      <w:r>
        <w:t xml:space="preserve"> </w:t>
      </w:r>
      <w:r>
        <w:t xml:space="preserve">2023-CA</w:t>
        <w:noBreakHyphen/>
        <w:t xml:space="preserve">003459</w:t>
        <w:noBreakHyphen/>
        <w:t xml:space="preserve">0,</w:t>
      </w:r>
      <w:r>
        <w:t xml:space="preserve"> </w:t>
      </w:r>
      <w:r>
        <w:t xml:space="preserve">2024</w:t>
      </w:r>
      <w:r>
        <w:t xml:space="preserve"> </w:t>
      </w:r>
      <w:r>
        <w:t xml:space="preserve">Fla.</w:t>
      </w:r>
      <w:r>
        <w:t xml:space="preserve"> </w:t>
      </w:r>
      <w:r>
        <w:t xml:space="preserve">Cir.</w:t>
      </w:r>
      <w:r>
        <w:t xml:space="preserve"> </w:t>
      </w:r>
      <w:r>
        <w:t xml:space="preserve">LEXIS</w:t>
      </w:r>
      <w:r>
        <w:t xml:space="preserve"> </w:t>
      </w:r>
      <w:r>
        <w:t xml:space="preserve">1280</w:t>
      </w:r>
      <w:r>
        <w:t xml:space="preserve"> </w:t>
      </w:r>
      <w:r>
        <w:t xml:space="preserve">(Fla.</w:t>
      </w:r>
      <w:r>
        <w:t xml:space="preserve"> </w:t>
      </w:r>
      <w:r>
        <w:t xml:space="preserve">(9th</w:t>
      </w:r>
      <w:r>
        <w:t xml:space="preserve"> </w:t>
      </w:r>
      <w:r>
        <w:t xml:space="preserve">Cir.)</w:t>
      </w:r>
      <w:r>
        <w:t xml:space="preserve"> </w:t>
      </w:r>
      <w:r>
        <w:t xml:space="preserve">Aug.</w:t>
      </w:r>
      <w:r>
        <w:t xml:space="preserve"> </w:t>
      </w:r>
      <w:r>
        <w:t xml:space="preserve">13,</w:t>
      </w:r>
      <w:r>
        <w:t xml:space="preserve"> </w:t>
      </w:r>
      <w:r>
        <w:t xml:space="preserve">2024)</w:t>
      </w:r>
      <w:r>
        <w:t xml:space="preserve">   </w:t>
      </w:r>
      <w:r>
        <w:tab/>
      </w:r>
      <w:r>
        <w:t xml:space="preserve">4</w:t>
      </w:r>
    </w:p>
    <w:p>
      <w:pPr>
        <w:keepLines/>
        <w:tabs>
          <w:tab w:val="right" w:leader="dot" w:pos="9360"/>
        </w:tabs>
        <w:spacing w:before="252" w:after="0" w:line="322" w:lineRule="exact"/>
        <w:ind w:left="420" w:right="1120" w:hanging="420"/>
      </w:pPr>
      <w:r>
        <w:rPr>
          <w:i/>
          <w:iCs/>
        </w:rPr>
        <w:t xml:space="preserve">Celotex</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Catrett</w:t>
      </w:r>
      <w:r>
        <w:t xml:space="preserve">,</w:t>
      </w:r>
      <w:r>
        <w:t xml:space="preserve"> </w:t>
      </w:r>
      <w:r>
        <w:t xml:space="preserve">477</w:t>
      </w:r>
      <w:r>
        <w:t xml:space="preserve"> </w:t>
      </w:r>
      <w:r>
        <w:t xml:space="preserve">U.S.</w:t>
      </w:r>
      <w:r>
        <w:t xml:space="preserve"> </w:t>
      </w:r>
      <w:r>
        <w:t xml:space="preserve">317</w:t>
      </w:r>
      <w:r>
        <w:t xml:space="preserve"> </w:t>
      </w:r>
      <w:r>
        <w:t xml:space="preserve">(1986)</w:t>
      </w:r>
      <w:r>
        <w:t xml:space="preserve">   </w:t>
      </w:r>
      <w:r>
        <w:tab/>
      </w:r>
      <w:r>
        <w:t xml:space="preserve">12</w:t>
      </w:r>
    </w:p>
    <w:p>
      <w:pPr>
        <w:keepLines/>
        <w:tabs>
          <w:tab w:val="right" w:leader="dot" w:pos="9360"/>
        </w:tabs>
        <w:spacing w:before="252" w:after="0" w:line="322" w:lineRule="exact"/>
        <w:ind w:left="420" w:right="1120" w:hanging="420"/>
      </w:pPr>
      <w:r>
        <w:rPr>
          <w:i/>
          <w:iCs/>
        </w:rPr>
        <w:t xml:space="preserve">Chiu</w:t>
      </w:r>
      <w:r>
        <w:rPr>
          <w:i/>
          <w:iCs/>
        </w:rPr>
        <w:t xml:space="preserve"> </w:t>
      </w:r>
      <w:r>
        <w:rPr>
          <w:i/>
          <w:iCs/>
        </w:rPr>
        <w:t xml:space="preserve">v.</w:t>
      </w:r>
      <w:r>
        <w:rPr>
          <w:i/>
          <w:iCs/>
        </w:rPr>
        <w:t xml:space="preserve"> </w:t>
      </w:r>
      <w:r>
        <w:rPr>
          <w:i/>
          <w:iCs/>
        </w:rPr>
        <w:t xml:space="preserve">Wells</w:t>
      </w:r>
      <w:r>
        <w:rPr>
          <w:i/>
          <w:iCs/>
        </w:rPr>
        <w:t xml:space="preserve"> </w:t>
      </w:r>
      <w:r>
        <w:rPr>
          <w:i/>
          <w:iCs/>
        </w:rPr>
        <w:t xml:space="preserve">Fargo</w:t>
      </w:r>
      <w:r>
        <w:rPr>
          <w:i/>
          <w:iCs/>
        </w:rPr>
        <w:t xml:space="preserve"> </w:t>
      </w:r>
      <w:r>
        <w:rPr>
          <w:i/>
          <w:iCs/>
        </w:rPr>
        <w:t xml:space="preserve">Bank,</w:t>
      </w:r>
      <w:r>
        <w:rPr>
          <w:i/>
          <w:iCs/>
        </w:rPr>
        <w:t xml:space="preserve"> </w:t>
      </w:r>
      <w:r>
        <w:rPr>
          <w:i/>
          <w:iCs/>
        </w:rPr>
        <w:t xml:space="preserve">N.A.</w:t>
      </w:r>
      <w:r>
        <w:t xml:space="preserve">,</w:t>
      </w:r>
      <w:r>
        <w:t xml:space="preserve"> </w:t>
      </w:r>
      <w:r>
        <w:t xml:space="preserve">242</w:t>
      </w:r>
      <w:r>
        <w:t xml:space="preserve"> </w:t>
      </w:r>
      <w:r>
        <w:t xml:space="preserve">So.</w:t>
      </w:r>
      <w:r>
        <w:t xml:space="preserve"> </w:t>
      </w:r>
      <w:r>
        <w:t xml:space="preserve">3d</w:t>
      </w:r>
      <w:r>
        <w:t xml:space="preserve"> </w:t>
      </w:r>
      <w:r>
        <w:t xml:space="preserve">461</w:t>
      </w:r>
      <w:r>
        <w:t xml:space="preserve"> </w:t>
      </w:r>
      <w:r>
        <w:t xml:space="preserve">(Fla.</w:t>
      </w:r>
      <w:r>
        <w:t xml:space="preserve"> </w:t>
      </w:r>
      <w:r>
        <w:t xml:space="preserve">3d</w:t>
      </w:r>
      <w:r>
        <w:t xml:space="preserve"> </w:t>
      </w:r>
      <w:r>
        <w:t xml:space="preserve">DCA</w:t>
      </w:r>
      <w:r>
        <w:t xml:space="preserve"> </w:t>
      </w:r>
      <w:r>
        <w:t xml:space="preserve">2018)</w:t>
      </w:r>
      <w:r>
        <w:t xml:space="preserve">   </w:t>
      </w:r>
      <w:r>
        <w:tab/>
      </w:r>
      <w:r>
        <w:t xml:space="preserve">9</w:t>
      </w:r>
    </w:p>
    <w:p>
      <w:pPr>
        <w:keepLines/>
        <w:tabs>
          <w:tab w:val="right" w:leader="dot" w:pos="9360"/>
        </w:tabs>
        <w:spacing w:before="252" w:after="0" w:line="322" w:lineRule="exact"/>
        <w:ind w:left="420" w:right="1120" w:hanging="420"/>
      </w:pPr>
      <w:r>
        <w:rPr>
          <w:i/>
          <w:iCs/>
        </w:rPr>
        <w:t xml:space="preserve">Greene</w:t>
      </w:r>
      <w:r>
        <w:rPr>
          <w:i/>
          <w:iCs/>
        </w:rPr>
        <w:t xml:space="preserve"> </w:t>
      </w:r>
      <w:r>
        <w:rPr>
          <w:i/>
          <w:iCs/>
        </w:rPr>
        <w:t xml:space="preserve">v.</w:t>
      </w:r>
      <w:r>
        <w:rPr>
          <w:i/>
          <w:iCs/>
        </w:rPr>
        <w:t xml:space="preserve"> </w:t>
      </w:r>
      <w:r>
        <w:rPr>
          <w:i/>
          <w:iCs/>
        </w:rPr>
        <w:t xml:space="preserve">Seigle</w:t>
      </w:r>
      <w:r>
        <w:t xml:space="preserve">,</w:t>
      </w:r>
      <w:r>
        <w:t xml:space="preserve"> </w:t>
      </w:r>
      <w:r>
        <w:t xml:space="preserve">745</w:t>
      </w:r>
      <w:r>
        <w:t xml:space="preserve"> </w:t>
      </w:r>
      <w:r>
        <w:t xml:space="preserve">So.</w:t>
      </w:r>
      <w:r>
        <w:t xml:space="preserve"> </w:t>
      </w:r>
      <w:r>
        <w:t xml:space="preserve">2d</w:t>
      </w:r>
      <w:r>
        <w:t xml:space="preserve"> </w:t>
      </w:r>
      <w:r>
        <w:t xml:space="preserve">411</w:t>
      </w:r>
      <w:r>
        <w:t xml:space="preserve"> </w:t>
      </w:r>
      <w:r>
        <w:t xml:space="preserve">(Fla.</w:t>
      </w:r>
      <w:r>
        <w:t xml:space="preserve"> </w:t>
      </w:r>
      <w:r>
        <w:t xml:space="preserve">4th</w:t>
      </w:r>
      <w:r>
        <w:t xml:space="preserve"> </w:t>
      </w:r>
      <w:r>
        <w:t xml:space="preserve">DCA</w:t>
      </w:r>
      <w:r>
        <w:t xml:space="preserve"> </w:t>
      </w:r>
      <w:r>
        <w:t xml:space="preserve">1999)</w:t>
      </w:r>
      <w:r>
        <w:t xml:space="preserve">   </w:t>
      </w:r>
      <w:r>
        <w:tab/>
      </w:r>
      <w:r>
        <w:t xml:space="preserve">9</w:t>
      </w:r>
    </w:p>
    <w:p>
      <w:pPr>
        <w:keepLines/>
        <w:tabs>
          <w:tab w:val="right" w:leader="dot" w:pos="9360"/>
        </w:tabs>
        <w:spacing w:before="252" w:after="0" w:line="322" w:lineRule="exact"/>
        <w:ind w:left="420" w:right="1120" w:hanging="420"/>
      </w:pPr>
      <w:r>
        <w:rPr>
          <w:i/>
          <w:iCs/>
        </w:rPr>
        <w:t xml:space="preserve">Huffman</w:t>
      </w:r>
      <w:r>
        <w:rPr>
          <w:i/>
          <w:iCs/>
        </w:rPr>
        <w:t xml:space="preserve"> </w:t>
      </w:r>
      <w:r>
        <w:rPr>
          <w:i/>
          <w:iCs/>
        </w:rPr>
        <w:t xml:space="preserve">v.</w:t>
      </w:r>
      <w:r>
        <w:rPr>
          <w:i/>
          <w:iCs/>
        </w:rPr>
        <w:t xml:space="preserve"> </w:t>
      </w:r>
      <w:r>
        <w:rPr>
          <w:i/>
          <w:iCs/>
        </w:rPr>
        <w:t xml:space="preserve">State</w:t>
      </w:r>
      <w:r>
        <w:t xml:space="preserve">,</w:t>
      </w:r>
      <w:r>
        <w:t xml:space="preserve"> </w:t>
      </w:r>
      <w:r>
        <w:t xml:space="preserve">813</w:t>
      </w:r>
      <w:r>
        <w:t xml:space="preserve"> </w:t>
      </w:r>
      <w:r>
        <w:t xml:space="preserve">So.</w:t>
      </w:r>
      <w:r>
        <w:t xml:space="preserve"> </w:t>
      </w:r>
      <w:r>
        <w:t xml:space="preserve">2d</w:t>
      </w:r>
      <w:r>
        <w:t xml:space="preserve"> </w:t>
      </w:r>
      <w:r>
        <w:t xml:space="preserve">10</w:t>
      </w:r>
      <w:r>
        <w:t xml:space="preserve"> </w:t>
      </w:r>
      <w:r>
        <w:t xml:space="preserve">(Fla.</w:t>
      </w:r>
      <w:r>
        <w:t xml:space="preserve"> </w:t>
      </w:r>
      <w:r>
        <w:t xml:space="preserve">2000)</w:t>
      </w:r>
      <w:r>
        <w:t xml:space="preserve">   </w:t>
      </w:r>
      <w:r>
        <w:tab/>
      </w:r>
      <w:r>
        <w:t xml:space="preserve">9</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Amends.</w:t>
      </w:r>
      <w:r>
        <w:rPr>
          <w:i/>
          <w:iCs/>
        </w:rPr>
        <w:t xml:space="preserve"> </w:t>
      </w:r>
      <w:r>
        <w:rPr>
          <w:i/>
          <w:iCs/>
        </w:rPr>
        <w:t xml:space="preserve">to</w:t>
      </w:r>
      <w:r>
        <w:rPr>
          <w:i/>
          <w:iCs/>
        </w:rPr>
        <w:t xml:space="preserve"> </w:t>
      </w:r>
      <w:r>
        <w:rPr>
          <w:i/>
          <w:iCs/>
        </w:rPr>
        <w:t xml:space="preserve">Fla.</w:t>
      </w:r>
      <w:r>
        <w:rPr>
          <w:i/>
          <w:iCs/>
        </w:rPr>
        <w:t xml:space="preserve"> </w:t>
      </w:r>
      <w:r>
        <w:rPr>
          <w:i/>
          <w:iCs/>
        </w:rPr>
        <w:t xml:space="preserve">Rule</w:t>
      </w:r>
      <w:r>
        <w:rPr>
          <w:i/>
          <w:iCs/>
        </w:rPr>
        <w:t xml:space="preserve"> </w:t>
      </w:r>
      <w:r>
        <w:rPr>
          <w:i/>
          <w:iCs/>
        </w:rPr>
        <w:t xml:space="preserve">of</w:t>
      </w:r>
      <w:r>
        <w:rPr>
          <w:i/>
          <w:iCs/>
        </w:rPr>
        <w:t xml:space="preserve"> </w:t>
      </w:r>
      <w:r>
        <w:rPr>
          <w:i/>
          <w:iCs/>
        </w:rPr>
        <w:t xml:space="preserve">Civ.</w:t>
      </w:r>
      <w:r>
        <w:rPr>
          <w:i/>
          <w:iCs/>
        </w:rPr>
        <w:t xml:space="preserve"> </w:t>
      </w:r>
      <w:r>
        <w:rPr>
          <w:i/>
          <w:iCs/>
        </w:rPr>
        <w:t xml:space="preserve">Pro.</w:t>
      </w:r>
      <w:r>
        <w:t xml:space="preserve">,</w:t>
      </w:r>
      <w:r>
        <w:t xml:space="preserve"> </w:t>
      </w:r>
      <w:r>
        <w:t xml:space="preserve">309</w:t>
      </w:r>
      <w:r>
        <w:t xml:space="preserve"> </w:t>
      </w:r>
      <w:r>
        <w:t xml:space="preserve">So.</w:t>
      </w:r>
      <w:r>
        <w:t xml:space="preserve"> </w:t>
      </w:r>
      <w:r>
        <w:t xml:space="preserve">3d</w:t>
      </w:r>
      <w:r>
        <w:t xml:space="preserve"> </w:t>
      </w:r>
      <w:r>
        <w:t xml:space="preserve">192</w:t>
      </w:r>
      <w:r>
        <w:t xml:space="preserve"> </w:t>
      </w:r>
      <w:r>
        <w:t xml:space="preserve">(Fla.</w:t>
      </w:r>
      <w:r>
        <w:t xml:space="preserve"> </w:t>
      </w:r>
      <w:r>
        <w:t xml:space="preserve">2020)</w:t>
      </w:r>
      <w:r>
        <w:t xml:space="preserve">   </w:t>
      </w:r>
      <w:r>
        <w:tab/>
      </w:r>
      <w:r>
        <w:t xml:space="preserve">12</w:t>
      </w:r>
    </w:p>
    <w:p>
      <w:pPr>
        <w:keepLines/>
        <w:tabs>
          <w:tab w:val="right" w:leader="dot" w:pos="9360"/>
        </w:tabs>
        <w:spacing w:before="252" w:after="0" w:line="322" w:lineRule="exact"/>
        <w:ind w:left="420" w:right="1120" w:hanging="420"/>
      </w:pPr>
      <w:r>
        <w:rPr>
          <w:i/>
          <w:iCs/>
        </w:rPr>
        <w:t xml:space="preserve">In</w:t>
      </w:r>
      <w:r>
        <w:rPr>
          <w:i/>
          <w:iCs/>
        </w:rPr>
        <w:t xml:space="preserve"> </w:t>
      </w:r>
      <w:r>
        <w:rPr>
          <w:i/>
          <w:iCs/>
        </w:rPr>
        <w:t xml:space="preserve">re</w:t>
      </w:r>
      <w:r>
        <w:rPr>
          <w:i/>
          <w:iCs/>
        </w:rPr>
        <w:t xml:space="preserve"> </w:t>
      </w:r>
      <w:r>
        <w:rPr>
          <w:i/>
          <w:iCs/>
        </w:rPr>
        <w:t xml:space="preserve">Amends.</w:t>
      </w:r>
      <w:r>
        <w:rPr>
          <w:i/>
          <w:iCs/>
        </w:rPr>
        <w:t xml:space="preserve"> </w:t>
      </w:r>
      <w:r>
        <w:rPr>
          <w:i/>
          <w:iCs/>
        </w:rPr>
        <w:t xml:space="preserve">to</w:t>
      </w:r>
      <w:r>
        <w:rPr>
          <w:i/>
          <w:iCs/>
        </w:rPr>
        <w:t xml:space="preserve"> </w:t>
      </w:r>
      <w:r>
        <w:rPr>
          <w:i/>
          <w:iCs/>
        </w:rPr>
        <w:t xml:space="preserve">Fla.</w:t>
      </w:r>
      <w:r>
        <w:rPr>
          <w:i/>
          <w:iCs/>
        </w:rPr>
        <w:t xml:space="preserve"> </w:t>
      </w:r>
      <w:r>
        <w:rPr>
          <w:i/>
          <w:iCs/>
        </w:rPr>
        <w:t xml:space="preserve">Rule</w:t>
      </w:r>
      <w:r>
        <w:rPr>
          <w:i/>
          <w:iCs/>
        </w:rPr>
        <w:t xml:space="preserve"> </w:t>
      </w:r>
      <w:r>
        <w:rPr>
          <w:i/>
          <w:iCs/>
        </w:rPr>
        <w:t xml:space="preserve">of</w:t>
      </w:r>
      <w:r>
        <w:rPr>
          <w:i/>
          <w:iCs/>
        </w:rPr>
        <w:t xml:space="preserve"> </w:t>
      </w:r>
      <w:r>
        <w:rPr>
          <w:i/>
          <w:iCs/>
        </w:rPr>
        <w:t xml:space="preserve">Civ.</w:t>
      </w:r>
      <w:r>
        <w:rPr>
          <w:i/>
          <w:iCs/>
        </w:rPr>
        <w:t xml:space="preserve"> </w:t>
      </w:r>
      <w:r>
        <w:rPr>
          <w:i/>
          <w:iCs/>
        </w:rPr>
        <w:t xml:space="preserve">Pro.</w:t>
      </w:r>
      <w:r>
        <w:rPr>
          <w:i/>
          <w:iCs/>
        </w:rPr>
        <w:t xml:space="preserve"> </w:t>
      </w:r>
      <w:r>
        <w:rPr>
          <w:i/>
          <w:iCs/>
        </w:rPr>
        <w:t xml:space="preserve">1.510</w:t>
      </w:r>
      <w:r>
        <w:t xml:space="preserve">,</w:t>
      </w:r>
      <w:r>
        <w:t xml:space="preserve"> </w:t>
      </w:r>
      <w:r>
        <w:t xml:space="preserve">317</w:t>
      </w:r>
      <w:r>
        <w:t xml:space="preserve"> </w:t>
      </w:r>
      <w:r>
        <w:t xml:space="preserve">So.</w:t>
      </w:r>
      <w:r>
        <w:t xml:space="preserve"> </w:t>
      </w:r>
      <w:r>
        <w:t xml:space="preserve">3d</w:t>
      </w:r>
      <w:r>
        <w:t xml:space="preserve"> </w:t>
      </w:r>
      <w:r>
        <w:t xml:space="preserve">72</w:t>
      </w:r>
      <w:r>
        <w:t xml:space="preserve"> </w:t>
      </w:r>
      <w:r>
        <w:t xml:space="preserve">(Fla.</w:t>
      </w:r>
      <w:r>
        <w:t xml:space="preserve"> </w:t>
      </w:r>
      <w:r>
        <w:t xml:space="preserve">2021)</w:t>
      </w:r>
      <w:r>
        <w:t xml:space="preserve">   </w:t>
      </w:r>
      <w:r>
        <w:tab/>
      </w:r>
      <w:r>
        <w:t xml:space="preserve">12</w:t>
      </w:r>
    </w:p>
    <w:p>
      <w:pPr>
        <w:keepLines/>
        <w:tabs>
          <w:tab w:val="right" w:leader="dot" w:pos="9360"/>
        </w:tabs>
        <w:spacing w:before="252" w:after="0" w:line="322" w:lineRule="exact"/>
        <w:ind w:left="420" w:right="1120" w:hanging="420"/>
      </w:pPr>
      <w:r>
        <w:rPr>
          <w:i/>
          <w:iCs/>
        </w:rPr>
        <w:t xml:space="preserve">Kozich</w:t>
      </w:r>
      <w:r>
        <w:rPr>
          <w:i/>
          <w:iCs/>
        </w:rPr>
        <w:t xml:space="preserve"> </w:t>
      </w:r>
      <w:r>
        <w:rPr>
          <w:i/>
          <w:iCs/>
        </w:rPr>
        <w:t xml:space="preserve">v.</w:t>
      </w:r>
      <w:r>
        <w:rPr>
          <w:i/>
          <w:iCs/>
        </w:rPr>
        <w:t xml:space="preserve"> </w:t>
      </w:r>
      <w:r>
        <w:rPr>
          <w:i/>
          <w:iCs/>
        </w:rPr>
        <w:t xml:space="preserve">Hartford</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of</w:t>
      </w:r>
      <w:r>
        <w:rPr>
          <w:i/>
          <w:iCs/>
        </w:rPr>
        <w:t xml:space="preserve"> </w:t>
      </w:r>
      <w:r>
        <w:rPr>
          <w:i/>
          <w:iCs/>
        </w:rPr>
        <w:t xml:space="preserve">Mid-West</w:t>
      </w:r>
      <w:r>
        <w:t xml:space="preserve">,</w:t>
      </w:r>
      <w:r>
        <w:t xml:space="preserve"> </w:t>
      </w:r>
      <w:r>
        <w:t xml:space="preserve">609</w:t>
      </w:r>
      <w:r>
        <w:t xml:space="preserve"> </w:t>
      </w:r>
      <w:r>
        <w:t xml:space="preserve">So.</w:t>
      </w:r>
      <w:r>
        <w:t xml:space="preserve"> </w:t>
      </w:r>
      <w:r>
        <w:t xml:space="preserve">2d</w:t>
      </w:r>
      <w:r>
        <w:t xml:space="preserve"> </w:t>
      </w:r>
      <w:r>
        <w:t xml:space="preserve">147</w:t>
      </w:r>
      <w:r>
        <w:t xml:space="preserve"> </w:t>
      </w:r>
      <w:r>
        <w:t xml:space="preserve">(Fla.</w:t>
      </w:r>
      <w:r>
        <w:t xml:space="preserve"> </w:t>
      </w:r>
      <w:r>
        <w:t xml:space="preserve">4th</w:t>
      </w:r>
      <w:r>
        <w:t xml:space="preserve"> </w:t>
      </w:r>
      <w:r>
        <w:t xml:space="preserve">DCA</w:t>
      </w:r>
      <w:r>
        <w:t xml:space="preserve"> </w:t>
      </w:r>
      <w:r>
        <w:t xml:space="preserve">1992)</w:t>
      </w:r>
      <w:r>
        <w:t xml:space="preserve">   </w:t>
      </w:r>
      <w:r>
        <w:tab/>
      </w:r>
      <w:r>
        <w:t xml:space="preserve">9</w:t>
      </w:r>
    </w:p>
    <w:p>
      <w:pPr>
        <w:keepLines/>
        <w:tabs>
          <w:tab w:val="right" w:leader="dot" w:pos="9360"/>
        </w:tabs>
        <w:spacing w:before="252" w:after="0" w:line="322" w:lineRule="exact"/>
        <w:ind w:left="420" w:right="1120" w:hanging="420"/>
      </w:pPr>
      <w:r>
        <w:rPr>
          <w:i/>
          <w:iCs/>
        </w:rPr>
        <w:t xml:space="preserve">Lakeshore</w:t>
      </w:r>
      <w:r>
        <w:rPr>
          <w:i/>
          <w:iCs/>
        </w:rPr>
        <w:t xml:space="preserve"> </w:t>
      </w:r>
      <w:r>
        <w:rPr>
          <w:i/>
          <w:iCs/>
        </w:rPr>
        <w:t xml:space="preserve">Townhomes</w:t>
      </w:r>
      <w:r>
        <w:rPr>
          <w:i/>
          <w:iCs/>
        </w:rPr>
        <w:t xml:space="preserve"> </w:t>
      </w:r>
      <w:r>
        <w:rPr>
          <w:i/>
          <w:iCs/>
        </w:rPr>
        <w:t xml:space="preserve">Condo.</w:t>
      </w:r>
      <w:r>
        <w:rPr>
          <w:i/>
          <w:iCs/>
        </w:rPr>
        <w:t xml:space="preserve"> </w:t>
      </w:r>
      <w:r>
        <w:rPr>
          <w:i/>
          <w:iCs/>
        </w:rPr>
        <w:t xml:space="preserve">Ass’n,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Bush</w:t>
      </w:r>
      <w:r>
        <w:t xml:space="preserve">,</w:t>
      </w:r>
      <w:r>
        <w:t xml:space="preserve"> </w:t>
      </w:r>
      <w:r>
        <w:t xml:space="preserve">664</w:t>
      </w:r>
      <w:r>
        <w:t xml:space="preserve"> </w:t>
      </w:r>
      <w:r>
        <w:t xml:space="preserve">So.</w:t>
      </w:r>
      <w:r>
        <w:t xml:space="preserve"> </w:t>
      </w:r>
      <w:r>
        <w:t xml:space="preserve">2d</w:t>
      </w:r>
      <w:r>
        <w:t xml:space="preserve"> </w:t>
      </w:r>
      <w:r>
        <w:t xml:space="preserve">1170</w:t>
      </w:r>
      <w:r>
        <w:t xml:space="preserve"> </w:t>
      </w:r>
      <w:r>
        <w:t xml:space="preserve">(Fla.</w:t>
      </w:r>
      <w:r>
        <w:t xml:space="preserve"> </w:t>
      </w:r>
      <w:r>
        <w:t xml:space="preserve">4th</w:t>
      </w:r>
      <w:r>
        <w:t xml:space="preserve"> </w:t>
      </w:r>
      <w:r>
        <w:t xml:space="preserve">DCA</w:t>
      </w:r>
      <w:r>
        <w:t xml:space="preserve"> </w:t>
      </w:r>
      <w:r>
        <w:t xml:space="preserve">1995)</w:t>
      </w:r>
      <w:r>
        <w:t xml:space="preserve">   </w:t>
      </w:r>
      <w:r>
        <w:tab/>
      </w:r>
      <w:r>
        <w:t xml:space="preserve">2</w:t>
      </w:r>
    </w:p>
    <w:p>
      <w:pPr>
        <w:keepLines/>
        <w:tabs>
          <w:tab w:val="right" w:leader="dot" w:pos="9360"/>
        </w:tabs>
        <w:spacing w:before="252" w:after="0" w:line="322" w:lineRule="exact"/>
        <w:ind w:left="420" w:right="1120" w:hanging="420"/>
      </w:pPr>
      <w:r>
        <w:rPr>
          <w:i/>
          <w:iCs/>
        </w:rPr>
        <w:t xml:space="preserve">McElroy</w:t>
      </w:r>
      <w:r>
        <w:rPr>
          <w:i/>
          <w:iCs/>
        </w:rPr>
        <w:t xml:space="preserve"> </w:t>
      </w:r>
      <w:r>
        <w:rPr>
          <w:i/>
          <w:iCs/>
        </w:rPr>
        <w:t xml:space="preserve">v.</w:t>
      </w:r>
      <w:r>
        <w:rPr>
          <w:i/>
          <w:iCs/>
        </w:rPr>
        <w:t xml:space="preserve"> </w:t>
      </w:r>
      <w:r>
        <w:rPr>
          <w:i/>
          <w:iCs/>
        </w:rPr>
        <w:t xml:space="preserve">Oaks</w:t>
      </w:r>
      <w:r>
        <w:rPr>
          <w:i/>
          <w:iCs/>
        </w:rPr>
        <w:t xml:space="preserve"> </w:t>
      </w:r>
      <w:r>
        <w:rPr>
          <w:i/>
          <w:iCs/>
        </w:rPr>
        <w:t xml:space="preserve">on</w:t>
      </w:r>
      <w:r>
        <w:rPr>
          <w:i/>
          <w:iCs/>
        </w:rPr>
        <w:t xml:space="preserve"> </w:t>
      </w:r>
      <w:r>
        <w:rPr>
          <w:i/>
          <w:iCs/>
        </w:rPr>
        <w:t xml:space="preserve">the</w:t>
      </w:r>
      <w:r>
        <w:rPr>
          <w:i/>
          <w:iCs/>
        </w:rPr>
        <w:t xml:space="preserve"> </w:t>
      </w:r>
      <w:r>
        <w:rPr>
          <w:i/>
          <w:iCs/>
        </w:rPr>
        <w:t xml:space="preserve">Bay,</w:t>
      </w:r>
      <w:r>
        <w:rPr>
          <w:i/>
          <w:iCs/>
        </w:rPr>
        <w:t xml:space="preserve"> </w:t>
      </w:r>
      <w:r>
        <w:rPr>
          <w:i/>
          <w:iCs/>
        </w:rPr>
        <w:t xml:space="preserve">LLC</w:t>
      </w:r>
      <w:r>
        <w:t xml:space="preserve">,</w:t>
      </w:r>
      <w:r>
        <w:t xml:space="preserve"> </w:t>
      </w:r>
      <w:r>
        <w:t xml:space="preserve">288</w:t>
      </w:r>
      <w:r>
        <w:t xml:space="preserve"> </w:t>
      </w:r>
      <w:r>
        <w:t xml:space="preserve">So.</w:t>
      </w:r>
      <w:r>
        <w:t xml:space="preserve"> </w:t>
      </w:r>
      <w:r>
        <w:t xml:space="preserve">3d</w:t>
      </w:r>
      <w:r>
        <w:t xml:space="preserve"> </w:t>
      </w:r>
      <w:r>
        <w:t xml:space="preserve">1259</w:t>
      </w:r>
      <w:r>
        <w:t xml:space="preserve"> </w:t>
      </w:r>
      <w:r>
        <w:t xml:space="preserve">(Fla.</w:t>
      </w:r>
      <w:r>
        <w:t xml:space="preserve"> </w:t>
      </w:r>
      <w:r>
        <w:t xml:space="preserve">2d</w:t>
      </w:r>
      <w:r>
        <w:t xml:space="preserve"> </w:t>
      </w:r>
      <w:r>
        <w:t xml:space="preserve">DCA</w:t>
      </w:r>
      <w:r>
        <w:t xml:space="preserve"> </w:t>
      </w:r>
      <w:r>
        <w:t xml:space="preserve">2020)</w:t>
      </w:r>
      <w:r>
        <w:t xml:space="preserve">   </w:t>
      </w:r>
      <w:r>
        <w:tab/>
      </w:r>
      <w:r>
        <w:t xml:space="preserve">10</w:t>
      </w:r>
    </w:p>
    <w:p>
      <w:pPr>
        <w:keepLines/>
        <w:tabs>
          <w:tab w:val="right" w:leader="dot" w:pos="9360"/>
        </w:tabs>
        <w:spacing w:before="252" w:after="0" w:line="322" w:lineRule="exact"/>
        <w:ind w:left="420" w:right="1120" w:hanging="420"/>
      </w:pPr>
      <w:r>
        <w:rPr>
          <w:i/>
          <w:iCs/>
        </w:rPr>
        <w:t xml:space="preserve">Orange</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Stephanie</w:t>
      </w:r>
      <w:r>
        <w:rPr>
          <w:i/>
          <w:iCs/>
        </w:rPr>
        <w:t xml:space="preserve"> </w:t>
      </w:r>
      <w:r>
        <w:rPr>
          <w:i/>
          <w:iCs/>
        </w:rPr>
        <w:t xml:space="preserve">Kennedy</w:t>
      </w:r>
      <w:r>
        <w:t xml:space="preserve">,</w:t>
      </w:r>
      <w:r>
        <w:t xml:space="preserve"> </w:t>
      </w:r>
      <w:r>
        <w:t xml:space="preserve">No.</w:t>
      </w:r>
      <w:r>
        <w:t xml:space="preserve"> </w:t>
      </w:r>
      <w:r>
        <w:t xml:space="preserve">6D2024</w:t>
        <w:noBreakHyphen/>
        <w:t xml:space="preserve">0791</w:t>
      </w:r>
      <w:r>
        <w:t xml:space="preserve"> </w:t>
      </w:r>
      <w:r>
        <w:t xml:space="preserve">(Fla.</w:t>
      </w:r>
      <w:r>
        <w:t xml:space="preserve"> </w:t>
      </w:r>
      <w:r>
        <w:t xml:space="preserve">6th</w:t>
      </w:r>
      <w:r>
        <w:t xml:space="preserve"> </w:t>
      </w:r>
      <w:r>
        <w:t xml:space="preserve">DCA</w:t>
      </w:r>
      <w:r>
        <w:t xml:space="preserve"> </w:t>
      </w:r>
      <w:r>
        <w:t xml:space="preserve">Jun.</w:t>
      </w:r>
      <w:r>
        <w:t xml:space="preserve"> </w:t>
      </w:r>
      <w:r>
        <w:t xml:space="preserve">27,</w:t>
      </w:r>
      <w:r>
        <w:t xml:space="preserve"> </w:t>
      </w:r>
      <w:r>
        <w:t xml:space="preserve">2024)</w:t>
      </w:r>
      <w:r>
        <w:t xml:space="preserve">   </w:t>
      </w:r>
      <w:r>
        <w:tab/>
      </w:r>
      <w:r>
        <w:t xml:space="preserve">10</w:t>
      </w:r>
    </w:p>
    <w:p>
      <w:pPr>
        <w:keepLines/>
        <w:tabs>
          <w:tab w:val="right" w:leader="dot" w:pos="9360"/>
        </w:tabs>
        <w:spacing w:before="252" w:after="0" w:line="322" w:lineRule="exact"/>
        <w:ind w:left="420" w:right="1120" w:hanging="420"/>
      </w:pPr>
      <w:r>
        <w:rPr>
          <w:i/>
          <w:iCs/>
        </w:rPr>
        <w:t xml:space="preserve">Quintana</w:t>
      </w:r>
      <w:r>
        <w:rPr>
          <w:i/>
          <w:iCs/>
        </w:rPr>
        <w:t xml:space="preserve"> </w:t>
      </w:r>
      <w:r>
        <w:rPr>
          <w:i/>
          <w:iCs/>
        </w:rPr>
        <w:t xml:space="preserve">v.</w:t>
      </w:r>
      <w:r>
        <w:rPr>
          <w:i/>
          <w:iCs/>
        </w:rPr>
        <w:t xml:space="preserve"> </w:t>
      </w:r>
      <w:r>
        <w:rPr>
          <w:i/>
          <w:iCs/>
        </w:rPr>
        <w:t xml:space="preserve">Barad</w:t>
      </w:r>
      <w:r>
        <w:t xml:space="preserve">,</w:t>
      </w:r>
      <w:r>
        <w:t xml:space="preserve"> </w:t>
      </w:r>
      <w:r>
        <w:t xml:space="preserve">528</w:t>
      </w:r>
      <w:r>
        <w:t xml:space="preserve"> </w:t>
      </w:r>
      <w:r>
        <w:t xml:space="preserve">So.</w:t>
      </w:r>
      <w:r>
        <w:t xml:space="preserve"> </w:t>
      </w:r>
      <w:r>
        <w:t xml:space="preserve">2d</w:t>
      </w:r>
      <w:r>
        <w:t xml:space="preserve"> </w:t>
      </w:r>
      <w:r>
        <w:t xml:space="preserve">1300</w:t>
      </w:r>
      <w:r>
        <w:t xml:space="preserve"> </w:t>
      </w:r>
      <w:r>
        <w:t xml:space="preserve">(Fla.</w:t>
      </w:r>
      <w:r>
        <w:t xml:space="preserve"> </w:t>
      </w:r>
      <w:r>
        <w:t xml:space="preserve">3d</w:t>
      </w:r>
      <w:r>
        <w:t xml:space="preserve"> </w:t>
      </w:r>
      <w:r>
        <w:t xml:space="preserve">DCA</w:t>
      </w:r>
      <w:r>
        <w:t xml:space="preserve"> </w:t>
      </w:r>
      <w:r>
        <w:t xml:space="preserve">1988)</w:t>
      </w:r>
      <w:r>
        <w:t xml:space="preserve">   </w:t>
      </w:r>
      <w:r>
        <w:tab/>
      </w:r>
      <w:r>
        <w:t xml:space="preserve">10</w:t>
      </w:r>
    </w:p>
    <w:p>
      <w:pPr>
        <w:keepLines/>
        <w:tabs>
          <w:tab w:val="right" w:leader="dot" w:pos="9360"/>
        </w:tabs>
        <w:spacing w:before="252" w:after="0" w:line="322" w:lineRule="exact"/>
        <w:ind w:left="420" w:right="1120" w:hanging="420"/>
      </w:pPr>
      <w:r>
        <w:rPr>
          <w:i/>
          <w:iCs/>
        </w:rPr>
        <w:t xml:space="preserve">Rich</w:t>
      </w:r>
      <w:r>
        <w:rPr>
          <w:i/>
          <w:iCs/>
        </w:rPr>
        <w:t xml:space="preserve"> </w:t>
      </w:r>
      <w:r>
        <w:rPr>
          <w:i/>
          <w:iCs/>
        </w:rPr>
        <w:t xml:space="preserve">v.</w:t>
      </w:r>
      <w:r>
        <w:rPr>
          <w:i/>
          <w:iCs/>
        </w:rPr>
        <w:t xml:space="preserve"> </w:t>
      </w:r>
      <w:r>
        <w:rPr>
          <w:i/>
          <w:iCs/>
        </w:rPr>
        <w:t xml:space="preserve">Narog</w:t>
      </w:r>
      <w:r>
        <w:t xml:space="preserve">,</w:t>
      </w:r>
      <w:r>
        <w:t xml:space="preserve"> </w:t>
      </w:r>
      <w:r>
        <w:t xml:space="preserve">366</w:t>
      </w:r>
      <w:r>
        <w:t xml:space="preserve"> </w:t>
      </w:r>
      <w:r>
        <w:t xml:space="preserve">So.</w:t>
      </w:r>
      <w:r>
        <w:t xml:space="preserve"> </w:t>
      </w:r>
      <w:r>
        <w:t xml:space="preserve">3d</w:t>
      </w:r>
      <w:r>
        <w:t xml:space="preserve"> </w:t>
      </w:r>
      <w:r>
        <w:t xml:space="preserve">1111</w:t>
      </w:r>
      <w:r>
        <w:t xml:space="preserve"> </w:t>
      </w:r>
      <w:r>
        <w:t xml:space="preserve">(Fla.</w:t>
      </w:r>
      <w:r>
        <w:t xml:space="preserve"> </w:t>
      </w:r>
      <w:r>
        <w:t xml:space="preserve">3d</w:t>
      </w:r>
      <w:r>
        <w:t xml:space="preserve"> </w:t>
      </w:r>
      <w:r>
        <w:t xml:space="preserve">DCA</w:t>
      </w:r>
      <w:r>
        <w:t xml:space="preserve"> </w:t>
      </w:r>
      <w:r>
        <w:t xml:space="preserve">2022)</w:t>
      </w:r>
      <w:r>
        <w:t xml:space="preserve">   </w:t>
      </w:r>
      <w:r>
        <w:tab/>
      </w:r>
      <w:r>
        <w:t xml:space="preserve">12</w:t>
      </w:r>
    </w:p>
    <w:p>
      <w:pPr>
        <w:keepLines/>
        <w:tabs>
          <w:tab w:val="right" w:leader="dot" w:pos="9360"/>
        </w:tabs>
        <w:spacing w:before="252" w:after="0" w:line="322" w:lineRule="exact"/>
        <w:ind w:left="420" w:right="1120" w:hanging="420"/>
      </w:pPr>
      <w:r>
        <w:rPr>
          <w:i/>
          <w:iCs/>
        </w:rPr>
        <w:t xml:space="preserve">State</w:t>
      </w:r>
      <w:r>
        <w:rPr>
          <w:i/>
          <w:iCs/>
        </w:rPr>
        <w:t xml:space="preserve"> </w:t>
      </w:r>
      <w:r>
        <w:rPr>
          <w:i/>
          <w:iCs/>
        </w:rPr>
        <w:t xml:space="preserve">Farm</w:t>
      </w:r>
      <w:r>
        <w:rPr>
          <w:i/>
          <w:iCs/>
        </w:rPr>
        <w:t xml:space="preserve"> </w:t>
      </w:r>
      <w:r>
        <w:rPr>
          <w:i/>
          <w:iCs/>
        </w:rPr>
        <w:t xml:space="preserve">Fire</w:t>
      </w:r>
      <w:r>
        <w:rPr>
          <w:i/>
          <w:iCs/>
        </w:rPr>
        <w:t xml:space="preserve"> </w:t>
      </w:r>
      <w:r>
        <w:rPr>
          <w:i/>
          <w:iCs/>
        </w:rPr>
        <w:t xml:space="preserve">and</w:t>
      </w:r>
      <w:r>
        <w:rPr>
          <w:i/>
          <w:iCs/>
        </w:rPr>
        <w:t xml:space="preserve"> </w:t>
      </w:r>
      <w:r>
        <w:rPr>
          <w:i/>
          <w:iCs/>
        </w:rPr>
        <w:t xml:space="preserve">Cas.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Lezcano</w:t>
      </w:r>
      <w:r>
        <w:t xml:space="preserve">,</w:t>
      </w:r>
      <w:r>
        <w:t xml:space="preserve"> </w:t>
      </w:r>
      <w:r>
        <w:t xml:space="preserve">22</w:t>
      </w:r>
      <w:r>
        <w:t xml:space="preserve"> </w:t>
      </w:r>
      <w:r>
        <w:t xml:space="preserve">So.</w:t>
      </w:r>
      <w:r>
        <w:t xml:space="preserve"> </w:t>
      </w:r>
      <w:r>
        <w:t xml:space="preserve">3d</w:t>
      </w:r>
      <w:r>
        <w:t xml:space="preserve"> </w:t>
      </w:r>
      <w:r>
        <w:t xml:space="preserve">632</w:t>
      </w:r>
      <w:r>
        <w:t xml:space="preserve"> </w:t>
      </w:r>
      <w:r>
        <w:t xml:space="preserve">(Fla.</w:t>
      </w:r>
      <w:r>
        <w:t xml:space="preserve"> </w:t>
      </w:r>
      <w:r>
        <w:t xml:space="preserve">3d</w:t>
      </w:r>
      <w:r>
        <w:t xml:space="preserve"> </w:t>
      </w:r>
      <w:r>
        <w:t xml:space="preserve">DCA</w:t>
      </w:r>
      <w:r>
        <w:t xml:space="preserve"> </w:t>
      </w:r>
      <w:r>
        <w:t xml:space="preserve">2009)</w:t>
      </w:r>
      <w:r>
        <w:t xml:space="preserve">   </w:t>
      </w:r>
      <w:r>
        <w:tab/>
      </w:r>
      <w:r>
        <w:t xml:space="preserve">2</w:t>
      </w:r>
    </w:p>
    <w:p>
      <w:pPr>
        <w:keepNext/>
        <w:keepLines/>
        <w:spacing w:before="336" w:after="112"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9360"/>
        </w:tabs>
        <w:spacing w:before="252" w:after="0" w:line="322" w:lineRule="exact"/>
        <w:ind w:left="420" w:right="1120" w:hanging="420"/>
      </w:pPr>
      <w:r>
        <w:t xml:space="preserve">§768.28,</w:t>
      </w:r>
      <w:r>
        <w:t xml:space="preserve"> </w:t>
      </w:r>
      <w:r>
        <w:t xml:space="preserve">Fla.</w:t>
      </w:r>
      <w:r>
        <w:t xml:space="preserve"> </w:t>
      </w:r>
      <w:r>
        <w:t xml:space="preserve">Stat.</w:t>
      </w:r>
      <w:r>
        <w:t xml:space="preserve"> </w:t>
      </w:r>
      <w:r>
        <w:t xml:space="preserve">(2025)</w:t>
      </w:r>
      <w:r>
        <w:t xml:space="preserve">   </w:t>
      </w:r>
      <w:r>
        <w:tab/>
      </w:r>
      <w:r>
        <w:t xml:space="preserve">4, 5</w:t>
      </w:r>
    </w:p>
    <w:p>
      <w:pPr>
        <w:keepLines/>
        <w:tabs>
          <w:tab w:val="right" w:leader="dot" w:pos="9360"/>
        </w:tabs>
        <w:spacing w:before="252" w:after="0" w:line="322" w:lineRule="exact"/>
        <w:ind w:left="420" w:right="1120" w:hanging="420"/>
      </w:pPr>
      <w:r>
        <w:t xml:space="preserve">Florida</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9.030(b)⁠(3)</w:t>
      </w:r>
      <w:r>
        <w:t xml:space="preserve">   </w:t>
      </w:r>
      <w:r>
        <w:tab/>
      </w:r>
      <w:r>
        <w:t xml:space="preserve">1</w:t>
      </w:r>
    </w:p>
    <w:p>
      <w:pPr>
        <w:keepLines/>
        <w:tabs>
          <w:tab w:val="right" w:leader="dot" w:pos="9360"/>
        </w:tabs>
        <w:spacing w:before="252" w:after="0" w:line="322" w:lineRule="exact"/>
        <w:ind w:left="420" w:right="1120" w:hanging="420"/>
      </w:pPr>
      <w:r>
        <w:t xml:space="preserve">Florida</w:t>
      </w:r>
      <w:r>
        <w:t xml:space="preserve"> </w:t>
      </w:r>
      <w:r>
        <w:t xml:space="preserve">Rule</w:t>
      </w:r>
      <w:r>
        <w:t xml:space="preserve"> </w:t>
      </w:r>
      <w:r>
        <w:t xml:space="preserve">of</w:t>
      </w:r>
      <w:r>
        <w:t xml:space="preserve"> </w:t>
      </w:r>
      <w:r>
        <w:t xml:space="preserve">Civil</w:t>
      </w:r>
      <w:r>
        <w:t xml:space="preserve"> </w:t>
      </w:r>
      <w:r>
        <w:t xml:space="preserve">Procedure</w:t>
      </w:r>
      <w:r>
        <w:t xml:space="preserve"> </w:t>
      </w:r>
      <w:r>
        <w:t xml:space="preserve">1.510(c)</w:t>
      </w:r>
      <w:r>
        <w:t xml:space="preserve">   </w:t>
      </w:r>
      <w:r>
        <w:tab/>
      </w:r>
      <w:r>
        <w:t xml:space="preserve">2, 8</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INTRODUCTION</w:t>
      </w:r>
    </w:p>
    <w:p>
      <w:pPr>
        <w:pStyle w:val="BodyText"/>
      </w:pPr>
      <w:r>
        <w:t xml:space="preserve">Petitioner, Universal Protection Service, LLC d/​b/a Allied Universal Security Service (</w:t>
      </w:r>
      <w:r>
        <w:t xml:space="preserve">“Allied”</w:t>
      </w:r>
      <w:r>
        <w:t xml:space="preserve">), is the Defendant in this negligent security action brought by Respondent/​Plaintiff, Libia Vargas De Dinas (</w:t>
      </w:r>
      <w:r>
        <w:t xml:space="preserve">“Vargas”</w:t>
      </w:r>
      <w:r>
        <w:t xml:space="preserve">). Allied filed a Motion for Partial Summary Judgment on its affirmative defense of limited sovereign immunity and a Motion for Final Summary Judgment as to duty two months before the court ordered deadline.</w:t>
      </w:r>
    </w:p>
    <w:p>
      <w:pPr>
        <w:pStyle w:val="BodyText"/>
      </w:pPr>
      <w:r>
        <w:t xml:space="preserve">Allied attempted to obtain a hearing date for its motions, but, through no fault of Allied, was unable to do so before the deadline due to the transfer of the case to a new division and the successor trial judge’s limited hearing availability. The successor judge, Honorable John Beamer, denied Allied’s request to extend pre-trial deadlines to allow Allied’s dispositive motions to be heard before trial.</w:t>
      </w:r>
    </w:p>
    <w:p>
      <w:pPr>
        <w:pStyle w:val="BodyText"/>
      </w:pPr>
      <w:r>
        <w:t xml:space="preserve">This petition seeks a writ compelling Judge Beamer to conduct a hearing and rule on Allied’s dispositive motions before the October 26 trial docket.</w:t>
      </w:r>
    </w:p>
    <w:p>
      <w:pPr>
        <w:keepNext/>
        <w:keepLines/>
        <w:spacing w:before="448" w:after="336" w:line="322" w:lineRule="exact"/>
        <w:ind w:left="0" w:firstLine="0"/>
        <w:jc w:val="center"/>
      </w:pPr>
      <w:r>
        <w:rPr>
          <w:b/>
          <w:bCs/>
        </w:rPr>
        <w:t xml:space="preserve">BASIS</w:t>
      </w:r>
      <w:r>
        <w:rPr>
          <w:b/>
          <w:bCs/>
        </w:rPr>
        <w:t xml:space="preserve"> </w:t>
      </w:r>
      <w:r>
        <w:rPr>
          <w:b/>
          <w:bCs/>
        </w:rPr>
        <w:t xml:space="preserve">FOR</w:t>
      </w:r>
      <w:r>
        <w:rPr>
          <w:b/>
          <w:bCs/>
        </w:rPr>
        <w:t xml:space="preserve"> </w:t>
      </w:r>
      <w:r>
        <w:rPr>
          <w:b/>
          <w:bCs/>
        </w:rPr>
        <w:t xml:space="preserve">INVOKING</w:t>
      </w:r>
      <w:r>
        <w:rPr>
          <w:b/>
          <w:bCs/>
        </w:rPr>
        <w:t xml:space="preserve"> </w:t>
      </w:r>
      <w:r>
        <w:rPr>
          <w:b/>
          <w:bCs/>
        </w:rPr>
        <w:t xml:space="preserve">THE</w:t>
      </w:r>
      <w:r>
        <w:rPr>
          <w:b/>
          <w:bCs/>
        </w:rPr>
        <w:t xml:space="preserve"> </w:t>
      </w:r>
      <w:r>
        <w:rPr>
          <w:b/>
          <w:bCs/>
        </w:rPr>
        <w:t xml:space="preserve">COURT’S</w:t>
      </w:r>
      <w:r>
        <w:rPr>
          <w:b/>
          <w:bCs/>
        </w:rPr>
        <w:t xml:space="preserve"> </w:t>
      </w:r>
      <w:r>
        <w:rPr>
          <w:b/>
          <w:bCs/>
        </w:rPr>
        <w:t xml:space="preserve">JURISDICTION</w:t>
      </w:r>
    </w:p>
    <w:p>
      <w:pPr>
        <w:pStyle w:val="BodyText"/>
      </w:pPr>
      <w:r>
        <w:t xml:space="preserve">Pursuant to Florida Rule of Appellate Procedure 9.030(b)⁠(3),</w:t>
      </w:r>
      <w:r>
        <w:t xml:space="preserve"> </w:t>
      </w:r>
      <w:r>
        <w:t xml:space="preserve">this Court has jurisdiction to issue a writ of mandamus directing the Honorable John Beamer to hold a hearing and rule on Allied’s motions for summary judgment.</w:t>
      </w:r>
      <w:r>
        <w:t xml:space="preserve"> </w:t>
      </w:r>
      <w:r>
        <w:rPr>
          <w:i/>
          <w:iCs/>
        </w:rPr>
        <w:t xml:space="preserve">See Airam Stone Designs v. Rivas</w:t>
      </w:r>
      <w:r>
        <w:t xml:space="preserve">, 348 So. 3d 569</w:t>
      </w:r>
      <w:r>
        <w:t xml:space="preserve"> </w:t>
      </w:r>
      <w:r>
        <w:t xml:space="preserve">(Fla. 3d DCA 2020) (vacating summary judgment order and remanding for trial court to conduct a hearing on the motion as contemplated in Florida Rule of Civil Procedure 1.510(c))</w:t>
      </w:r>
      <w:r>
        <w:t xml:space="preserve"> </w:t>
      </w:r>
      <w:r>
        <w:t xml:space="preserve">(citing</w:t>
      </w:r>
      <w:r>
        <w:t xml:space="preserve"> </w:t>
      </w:r>
      <w:r>
        <w:rPr>
          <w:i/>
          <w:iCs/>
        </w:rPr>
        <w:t xml:space="preserve">State Farm Fire and Cas. Co. v. Lezcano</w:t>
      </w:r>
      <w:r>
        <w:t xml:space="preserve">, 22 So. 3d 632,</w:t>
      </w:r>
      <w:r>
        <w:t xml:space="preserve"> </w:t>
      </w:r>
      <w:r>
        <w:t xml:space="preserve">634 (Fla. 3d DCA 2009) (</w:t>
      </w:r>
      <w:r>
        <w:t xml:space="preserve">“A trial court’s failure to conduct a hearing prior to ruling on the motion for summary judgment constitutes a denial of the due process guarantee of notice and an opportunity to be heard.”</w:t>
      </w:r>
      <w:r>
        <w:t xml:space="preserve">));</w:t>
      </w:r>
      <w:r>
        <w:t xml:space="preserve"> </w:t>
      </w:r>
      <w:r>
        <w:rPr>
          <w:i/>
          <w:iCs/>
        </w:rPr>
        <w:t xml:space="preserve">see generally Lakeshore Townhomes Condo. Ass’n, Inc. v. Bush</w:t>
      </w:r>
      <w:r>
        <w:t xml:space="preserve">, 664 So. 2d 1170,</w:t>
      </w:r>
      <w:r>
        <w:t xml:space="preserve"> </w:t>
      </w:r>
      <w:r>
        <w:t xml:space="preserve">1170 (Fla. 4th DCA 1995) (</w:t>
      </w:r>
      <w:r>
        <w:t xml:space="preserve">“Clearly the failure of a court to rule on a matter within the court’s jurisdiction, which matter is properly before the court and ripe for disposition, is subject to mandamus.”</w:t>
      </w:r>
      <w:r>
        <w:t xml:space="preserve">).</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FACTS</w:t>
      </w:r>
    </w:p>
    <w:p>
      <w:pPr>
        <w:keepNext/>
        <w:keepLines/>
        <w:spacing w:before="280" w:after="224" w:line="322" w:lineRule="exact"/>
        <w:ind w:left="720" w:hanging="720"/>
        <w:jc w:val="left"/>
      </w:pPr>
      <w:r>
        <w:rPr>
          <w:b/>
          <w:bCs/>
        </w:rPr>
        <w:t xml:space="preserve">A.</w:t>
      </w:r>
      <w:r>
        <w:rPr>
          <w:b/>
          <w:bCs/>
        </w:rPr>
        <w:tab/>
      </w:r>
      <w:r>
        <w:rPr>
          <w:b/>
          <w:bCs/>
        </w:rPr>
        <w:t xml:space="preserve">The</w:t>
      </w:r>
      <w:r>
        <w:rPr>
          <w:b/>
          <w:bCs/>
        </w:rPr>
        <w:t xml:space="preserve"> </w:t>
      </w:r>
      <w:r>
        <w:rPr>
          <w:b/>
          <w:bCs/>
        </w:rPr>
        <w:t xml:space="preserve">negligent</w:t>
      </w:r>
      <w:r>
        <w:rPr>
          <w:b/>
          <w:bCs/>
        </w:rPr>
        <w:t xml:space="preserve"> </w:t>
      </w:r>
      <w:r>
        <w:rPr>
          <w:b/>
          <w:bCs/>
        </w:rPr>
        <w:t xml:space="preserve">security</w:t>
      </w:r>
      <w:r>
        <w:rPr>
          <w:b/>
          <w:bCs/>
        </w:rPr>
        <w:t xml:space="preserve"> </w:t>
      </w:r>
      <w:r>
        <w:rPr>
          <w:b/>
          <w:bCs/>
        </w:rPr>
        <w:t xml:space="preserve">lawsuit</w:t>
      </w:r>
    </w:p>
    <w:p>
      <w:pPr>
        <w:pStyle w:val="BodyText"/>
      </w:pPr>
      <w:r>
        <w:t xml:space="preserve">Vargas was employed by the cleaning company that had a contract with Orange County (</w:t>
      </w:r>
      <w:r>
        <w:t xml:space="preserve">“the County”</w:t>
      </w:r>
      <w:r>
        <w:t xml:space="preserve">) to clean the Orange County Courthouse (</w:t>
      </w:r>
      <w:r>
        <w:t xml:space="preserve">“the Courthouse”</w:t>
      </w:r>
      <w:r>
        <w:t xml:space="preserve">). (A</w:t>
      </w:r>
      <w:r>
        <w:noBreakHyphen/>
      </w:r>
      <w:r>
        <w:t xml:space="preserve">44). Allied had a contract with Orange County to provide security services at the Courthouse. (A</w:t>
      </w:r>
      <w:r>
        <w:noBreakHyphen/>
      </w:r>
      <w:r>
        <w:t xml:space="preserve">50).</w:t>
      </w:r>
    </w:p>
    <w:p>
      <w:pPr>
        <w:pStyle w:val="BodyText"/>
      </w:pPr>
      <w:r>
        <w:t xml:space="preserve">On Friday, January 27, 2023, while cleaning, Vargas locked herself inside a holding cell located behind a courtroom on the 23rd floor of the Courthouse. (A</w:t>
      </w:r>
      <w:r>
        <w:noBreakHyphen/>
      </w:r>
      <w:r>
        <w:t xml:space="preserve">46). She remained undiscovered in the holding cell until Monday, January 30, 2023. (A</w:t>
      </w:r>
      <w:r>
        <w:noBreakHyphen/>
      </w:r>
      <w:r>
        <w:t xml:space="preserve">46).</w:t>
      </w:r>
    </w:p>
    <w:p>
      <w:pPr>
        <w:pStyle w:val="BodyText"/>
      </w:pPr>
      <w:r>
        <w:t xml:space="preserve">Vargas filed a Complaint against Allied alleging Allied was negligent in failing to provide adequate security services at the Courthouse. (A</w:t>
      </w:r>
      <w:r>
        <w:noBreakHyphen/>
      </w:r>
      <w:r>
        <w:t xml:space="preserve">44). Allied denied that it was negligent or had a duty to Vargas and asserted the affirmative defense of sovereign immunity based on its contract with the County. (A</w:t>
      </w:r>
      <w:r>
        <w:noBreakHyphen/>
      </w:r>
      <w:r>
        <w:t xml:space="preserve">4). The case was assigned to Judge Patricia Strowbridge. When Judge Strowbridge retired, Judge John Beamer was assigned to the case.</w:t>
      </w:r>
    </w:p>
    <w:p>
      <w:pPr>
        <w:keepNext/>
        <w:keepLines/>
        <w:spacing w:before="280" w:after="224" w:line="322" w:lineRule="exact"/>
        <w:ind w:left="720" w:hanging="720"/>
        <w:jc w:val="left"/>
      </w:pPr>
      <w:r>
        <w:rPr>
          <w:b/>
          <w:bCs/>
        </w:rPr>
        <w:t xml:space="preserve">B.</w:t>
      </w:r>
      <w:r>
        <w:rPr>
          <w:b/>
          <w:bCs/>
        </w:rPr>
        <w:tab/>
      </w:r>
      <w:r>
        <w:rPr>
          <w:b/>
          <w:bCs/>
        </w:rPr>
        <w:t xml:space="preserve">Trial</w:t>
      </w:r>
      <w:r>
        <w:rPr>
          <w:b/>
          <w:bCs/>
        </w:rPr>
        <w:t xml:space="preserve"> </w:t>
      </w:r>
      <w:r>
        <w:rPr>
          <w:b/>
          <w:bCs/>
        </w:rPr>
        <w:t xml:space="preserve">court’s</w:t>
      </w:r>
      <w:r>
        <w:rPr>
          <w:b/>
          <w:bCs/>
        </w:rPr>
        <w:t xml:space="preserve"> </w:t>
      </w:r>
      <w:r>
        <w:rPr>
          <w:b/>
          <w:bCs/>
        </w:rPr>
        <w:t xml:space="preserve">pre-trial</w:t>
      </w:r>
      <w:r>
        <w:rPr>
          <w:b/>
          <w:bCs/>
        </w:rPr>
        <w:t xml:space="preserve"> </w:t>
      </w:r>
      <w:r>
        <w:rPr>
          <w:b/>
          <w:bCs/>
        </w:rPr>
        <w:t xml:space="preserve">order</w:t>
      </w:r>
    </w:p>
    <w:p>
      <w:pPr>
        <w:pStyle w:val="BodyText"/>
      </w:pPr>
      <w:r>
        <w:t xml:space="preserve">On November 18, 2025, Judge Strowbridge entered an order setting trial for the two-week docket commencing October 26, 2026 and scheduling a pre-trial conference for September 22, 2026. (A</w:t>
      </w:r>
      <w:r>
        <w:noBreakHyphen/>
      </w:r>
      <w:r>
        <w:t xml:space="preserve">14). Pursuant to the trial order, motions for summary judgment were to be filed and heard at least 30 days before the pre-trial conference, or by August 21, 2026. (A</w:t>
      </w:r>
      <w:r>
        <w:noBreakHyphen/>
      </w:r>
      <w:r>
        <w:t xml:space="preserve">19). The order stated that</w:t>
      </w:r>
      <w:r>
        <w:t xml:space="preserve"> </w:t>
      </w:r>
      <w:r>
        <w:t xml:space="preserve">“[f]ailure to serve the Motion with sufficient time to schedule the hearing before the Pre-Trial Conference will result in a denial of the motion absent good cause shown.”</w:t>
      </w:r>
      <w:r>
        <w:t xml:space="preserve"> </w:t>
      </w:r>
      <w:r>
        <w:t xml:space="preserve">(A</w:t>
      </w:r>
      <w:r>
        <w:noBreakHyphen/>
      </w:r>
      <w:r>
        <w:t xml:space="preserve">19). All discovery was to be completed on the day before the pre-trial conference, by September 21, 2026. (A</w:t>
      </w:r>
      <w:r>
        <w:noBreakHyphen/>
      </w:r>
      <w:r>
        <w:t xml:space="preserve">19).</w:t>
      </w:r>
    </w:p>
    <w:p>
      <w:pPr>
        <w:keepNext/>
        <w:keepLines/>
        <w:spacing w:before="280" w:after="224" w:line="322" w:lineRule="exact"/>
        <w:ind w:left="720" w:hanging="720"/>
        <w:jc w:val="left"/>
      </w:pPr>
      <w:r>
        <w:rPr>
          <w:b/>
          <w:bCs/>
        </w:rPr>
        <w:t xml:space="preserve">C.</w:t>
      </w:r>
      <w:r>
        <w:rPr>
          <w:b/>
          <w:bCs/>
        </w:rPr>
        <w:tab/>
      </w:r>
      <w:r>
        <w:rPr>
          <w:b/>
          <w:bCs/>
        </w:rPr>
        <w:t xml:space="preserve">Allied’s</w:t>
      </w:r>
      <w:r>
        <w:rPr>
          <w:b/>
          <w:bCs/>
        </w:rPr>
        <w:t xml:space="preserve"> </w:t>
      </w:r>
      <w:r>
        <w:rPr>
          <w:b/>
          <w:bCs/>
        </w:rPr>
        <w:t xml:space="preserve">Motions</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Judgment</w:t>
      </w:r>
    </w:p>
    <w:p>
      <w:pPr>
        <w:pStyle w:val="BodyText"/>
      </w:pPr>
      <w:r>
        <w:t xml:space="preserve">On June 24, 2026, 59 days before the August 21, 2026 deadline and well in advance of the 30 days required by the Trial Order, Allied filed a Motion for Partial Summary Judgment as to its sovereign immunity defense (A</w:t>
      </w:r>
      <w:r>
        <w:noBreakHyphen/>
      </w:r>
      <w:r>
        <w:t xml:space="preserve">27) and a Motion for Final Summary Judgment as to duty. (A</w:t>
      </w:r>
      <w:r>
        <w:noBreakHyphen/>
      </w:r>
      <w:r>
        <w:t xml:space="preserve">104). Allied demonstrated that its contract with the County to provide security services at the Courthouse vested the County with extensive control over Allied’s day-to-day operations. (A</w:t>
      </w:r>
      <w:r>
        <w:noBreakHyphen/>
      </w:r>
      <w:r>
        <w:t xml:space="preserve">28, 29, 30). Accordingly, Allied argued that, as an agent of the County, Allied was entitled to sovereign immunity under section 768.28,</w:t>
      </w:r>
      <w:r>
        <w:t xml:space="preserve"> </w:t>
      </w:r>
      <w:r>
        <w:t xml:space="preserve">Florida Statutes, which provides a limited waiver of the state’s sovereign immunity for tort claims and which applies to state agents. (A</w:t>
      </w:r>
      <w:r>
        <w:noBreakHyphen/>
      </w:r>
      <w:r>
        <w:t xml:space="preserve">33). Allied cited several appellate decisions in which, under similar facts, courts found that the same degree of control was sufficient to establish an agency relationship resulting in 768.28(9)⁠(a)</w:t>
      </w:r>
      <w:r>
        <w:t xml:space="preserve"> </w:t>
      </w:r>
      <w:r>
        <w:t xml:space="preserve">immunity. (A</w:t>
      </w:r>
      <w:r>
        <w:noBreakHyphen/>
      </w:r>
      <w:r>
        <w:t xml:space="preserve">34, 35, 36). In addition, Allied relied on</w:t>
      </w:r>
      <w:r>
        <w:t xml:space="preserve"> </w:t>
      </w:r>
      <w:r>
        <w:rPr>
          <w:i/>
          <w:iCs/>
        </w:rPr>
        <w:t xml:space="preserve">Brown v. G4S</w:t>
      </w:r>
      <w:r>
        <w:rPr>
          <w:i/>
          <w:iCs/>
        </w:rPr>
        <w:t xml:space="preserve"> </w:t>
      </w:r>
      <w:r>
        <w:rPr>
          <w:i/>
          <w:iCs/>
        </w:rPr>
        <w:t xml:space="preserve">Secure Sols. USA, Inc.</w:t>
      </w:r>
      <w:r>
        <w:t xml:space="preserve">, No. 2023-CA</w:t>
      </w:r>
      <w:r>
        <w:noBreakHyphen/>
      </w:r>
      <w:r>
        <w:t xml:space="preserve">003459</w:t>
      </w:r>
      <w:r>
        <w:noBreakHyphen/>
      </w:r>
      <w:r>
        <w:t xml:space="preserve">0, 2024 Fla. Cir. LEXIS 1280 (Fla. (9th Cir.) Aug. 13, 2024), where the trial court reviewed the same security contract at issue in this case and concluded that the security company was an agent of the County and entitled to sovereign immunity and the limitation on liability set forth in section 768.28.</w:t>
      </w:r>
      <w:r>
        <w:t xml:space="preserve"> </w:t>
      </w:r>
      <w:r>
        <w:t xml:space="preserve">(A</w:t>
      </w:r>
      <w:r>
        <w:noBreakHyphen/>
      </w:r>
      <w:r>
        <w:t xml:space="preserve">37).</w:t>
      </w:r>
    </w:p>
    <w:p>
      <w:pPr>
        <w:pStyle w:val="BodyText"/>
      </w:pPr>
      <w:r>
        <w:t xml:space="preserve">In its Motion for Final Summary Judgment, Allied provided evidence establishing that its contractual duties were limited to providing security on the first floor of the Courthouse, controlling access at the loading dock, and patrolling the exterior perimeter of the Courthouse. (A</w:t>
      </w:r>
      <w:r>
        <w:noBreakHyphen/>
      </w:r>
      <w:r>
        <w:t xml:space="preserve">106). The record evidence established that Allied did not have a duty to patrol the upper floors of the Courthouse, including the area where Vargas was trapped. (A</w:t>
      </w:r>
      <w:r>
        <w:noBreakHyphen/>
      </w:r>
      <w:r>
        <w:t xml:space="preserve">109). In fact, Allied employees did not have a key to any courtrooms or the rooms located behind them and were not even aware there was a holding cell on the 23rd floor. (A</w:t>
      </w:r>
      <w:r>
        <w:noBreakHyphen/>
      </w:r>
      <w:r>
        <w:t xml:space="preserve">109). Allied argued that it had neither a contractual duty to Vargas nor a special relationship with her that created a duty to provide security measures to prevent her from being trapped in a holding cell. (A</w:t>
      </w:r>
      <w:r>
        <w:noBreakHyphen/>
      </w:r>
      <w:r>
        <w:t xml:space="preserve">113, 114, 115, 116). Allied also argued that it did not undertake any duty to provide security services to Vargas. (A</w:t>
      </w:r>
      <w:r>
        <w:noBreakHyphen/>
      </w:r>
      <w:r>
        <w:t xml:space="preserve">117).</w:t>
      </w:r>
    </w:p>
    <w:p>
      <w:pPr>
        <w:keepNext/>
        <w:keepLines/>
        <w:spacing w:before="280" w:after="224" w:line="322" w:lineRule="exact"/>
        <w:ind w:left="720" w:hanging="720"/>
        <w:jc w:val="left"/>
      </w:pPr>
      <w:r>
        <w:rPr>
          <w:b/>
          <w:bCs/>
        </w:rPr>
        <w:t xml:space="preserve">D.</w:t>
      </w:r>
      <w:r>
        <w:rPr>
          <w:b/>
          <w:bCs/>
        </w:rPr>
        <w:tab/>
      </w:r>
      <w:r>
        <w:rPr>
          <w:b/>
          <w:bCs/>
        </w:rPr>
        <w:t xml:space="preserve">Case</w:t>
      </w:r>
      <w:r>
        <w:rPr>
          <w:b/>
          <w:bCs/>
        </w:rPr>
        <w:t xml:space="preserve"> </w:t>
      </w:r>
      <w:r>
        <w:rPr>
          <w:b/>
          <w:bCs/>
        </w:rPr>
        <w:t xml:space="preserve">Management</w:t>
      </w:r>
      <w:r>
        <w:rPr>
          <w:b/>
          <w:bCs/>
        </w:rPr>
        <w:t xml:space="preserve"> </w:t>
      </w:r>
      <w:r>
        <w:rPr>
          <w:b/>
          <w:bCs/>
        </w:rPr>
        <w:t xml:space="preserve">Conference</w:t>
      </w:r>
    </w:p>
    <w:p>
      <w:pPr>
        <w:pStyle w:val="BodyText"/>
      </w:pPr>
      <w:r>
        <w:t xml:space="preserve">When Allied attempted to schedule a hearing on its motions for summary judgment, they received the following notice:</w:t>
      </w:r>
    </w:p>
    <w:p>
      <w:pPr>
        <w:pStyle w:val="XdQuoteOnly"/>
      </w:pPr>
      <w:r>
        <w:t xml:space="preserve">SPECIAL ATTENTION: Our Division is shutting down from June 18th thru June 30th in anticipation of Judge Patricia Strowbridge’s retirement. Judge John Beamer will be taking over Division 33 on July 1st. There will be no short matters or any hearings scheduled between June 18th thru June 30th. In advisement of such, please schedule hearings beginning July 6th as dates become available. . . .</w:t>
      </w:r>
    </w:p>
    <w:p>
      <w:pPr>
        <w:pStyle w:val="BodyText"/>
      </w:pPr>
      <w:r>
        <w:t xml:space="preserve">(A</w:t>
      </w:r>
      <w:r>
        <w:noBreakHyphen/>
      </w:r>
      <w:r>
        <w:t xml:space="preserve">657) (emphasis added). The only special set hearing date Allied was able to obtain was October 21, 2026, which was outside the deadline set by the Trial Order. (A</w:t>
      </w:r>
      <w:r>
        <w:noBreakHyphen/>
      </w:r>
      <w:r>
        <w:t xml:space="preserve">657).</w:t>
      </w:r>
    </w:p>
    <w:p>
      <w:pPr>
        <w:pStyle w:val="BodyText"/>
      </w:pPr>
      <w:r>
        <w:t xml:space="preserve">As a result, Allied and co-defendant, Fidelity Security Agency, LLC, filed a Joint Motion for Case Management Conference (A</w:t>
      </w:r>
      <w:r>
        <w:noBreakHyphen/>
      </w:r>
      <w:r>
        <w:t xml:space="preserve">649) and a Joint Motion to Extend Case Management Order Deadline on July 21, 2026. (A</w:t>
      </w:r>
      <w:r>
        <w:noBreakHyphen/>
      </w:r>
      <w:r>
        <w:t xml:space="preserve">652). Counsel for Vargas provided August 13 as her only date of availability for a hearing on those motions.</w:t>
      </w:r>
    </w:p>
    <w:p>
      <w:pPr>
        <w:pStyle w:val="BodyText"/>
      </w:pPr>
      <w:r>
        <w:t xml:space="preserve">At the August 13 hearing, counsel for Allied informed the court that after the motions for summary judgment were filed (59 days before the deadline), her assistant immediately checked the court’s online calendar to find a hearing date. (A</w:t>
      </w:r>
      <w:r>
        <w:noBreakHyphen/>
      </w:r>
      <w:r>
        <w:t xml:space="preserve">675). The inability to have the motions heard was due to the court’s lack of hearing dates, and not anything that Allied failed to do. Allied and its co-defendant argued that the courts were putting the defendants in a</w:t>
      </w:r>
      <w:r>
        <w:t xml:space="preserve"> </w:t>
      </w:r>
      <w:r>
        <w:t xml:space="preserve">“Catch 22”</w:t>
      </w:r>
      <w:r>
        <w:t xml:space="preserve"> </w:t>
      </w:r>
      <w:r>
        <w:t xml:space="preserve">situation. (A</w:t>
      </w:r>
      <w:r>
        <w:noBreakHyphen/>
      </w:r>
      <w:r>
        <w:t xml:space="preserve">654, 677</w:t>
      </w:r>
      <w:r>
        <w:noBreakHyphen/>
      </w:r>
      <w:r>
        <w:t xml:space="preserve">679). If they filed dispositive motions before discovery was completed, plaintiffs would argue the motions were premature. If defendants waited until discovery was completed, they would be unable to get the motions heard by the deadlines to the prejudice of the defense. (A</w:t>
      </w:r>
      <w:r>
        <w:noBreakHyphen/>
      </w:r>
      <w:r>
        <w:t xml:space="preserve">654, 677</w:t>
      </w:r>
      <w:r>
        <w:noBreakHyphen/>
      </w:r>
      <w:r>
        <w:t xml:space="preserve">679).</w:t>
      </w:r>
    </w:p>
    <w:p>
      <w:pPr>
        <w:pStyle w:val="BodyText"/>
      </w:pPr>
      <w:r>
        <w:t xml:space="preserve">Judge Beamer found there was no good cause to extend the deadline to allow the motions to be heard, stating:</w:t>
      </w:r>
    </w:p>
    <w:p>
      <w:pPr>
        <w:pStyle w:val="XdQuoteOnly"/>
      </w:pPr>
      <w:r>
        <w:t xml:space="preserve">And, look, it’s no surprise for anybody that’s been practicing in Orange County, or pretty much anywhere that’s got a large population, that our court system has very limited time and limited hearing time.</w:t>
      </w:r>
    </w:p>
    <w:p>
      <w:pPr>
        <w:pStyle w:val="BodyText"/>
      </w:pPr>
      <w:r>
        <w:t xml:space="preserve">(A</w:t>
      </w:r>
      <w:r>
        <w:noBreakHyphen/>
      </w:r>
      <w:r>
        <w:t xml:space="preserve">676, 677). He denied the motion to extend the deadline based on the age of the case and the alleged prejudice to Vargas even though Vargas did not show how she would be prejudiced.</w:t>
      </w:r>
    </w:p>
    <w:p>
      <w:pPr>
        <w:keepNext/>
        <w:keepLines/>
        <w:spacing w:before="280" w:after="224" w:line="322" w:lineRule="exact"/>
        <w:ind w:left="720" w:hanging="720"/>
        <w:jc w:val="left"/>
      </w:pPr>
      <w:r>
        <w:rPr>
          <w:b/>
          <w:bCs/>
        </w:rPr>
        <w:t xml:space="preserve">E.</w:t>
      </w:r>
      <w:r>
        <w:rPr>
          <w:b/>
          <w:bCs/>
        </w:rPr>
        <w:tab/>
      </w:r>
      <w:r>
        <w:rPr>
          <w:b/>
          <w:bCs/>
        </w:rPr>
        <w:t xml:space="preserve">Allied’s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Reconsideration</w:t>
      </w:r>
    </w:p>
    <w:p>
      <w:pPr>
        <w:pStyle w:val="BodyText"/>
      </w:pPr>
      <w:r>
        <w:t xml:space="preserve">Allied filed a Motion for Reconsideration of Judge Beamer’s ruling. (A</w:t>
      </w:r>
      <w:r>
        <w:noBreakHyphen/>
      </w:r>
      <w:r>
        <w:t xml:space="preserve">656). Allied emphasized that it was not seeking an indefinite extension of the deadlines, only time for its motions to be heard. (A</w:t>
      </w:r>
      <w:r>
        <w:noBreakHyphen/>
      </w:r>
      <w:r>
        <w:t xml:space="preserve">658). There would be no prejudice to Vargas, but rather, prejudice to Allied by denying Allied’s due process right to a hearing and forcing Allied to proceed to trial before addressing Allied’s dispositive legal defenses. (A</w:t>
      </w:r>
      <w:r>
        <w:noBreakHyphen/>
      </w:r>
      <w:r>
        <w:t xml:space="preserve">658). Allied argued that Rule of Civil Procedure 1.510(c)</w:t>
      </w:r>
      <w:r>
        <w:t xml:space="preserve"> </w:t>
      </w:r>
      <w:r>
        <w:t xml:space="preserve">contemplates a hearing on motions for summary judgment and does not give trial court’s discretion in that regard. (A</w:t>
      </w:r>
      <w:r>
        <w:noBreakHyphen/>
      </w:r>
      <w:r>
        <w:t xml:space="preserve">659). Judge Beamer denied the motion, but has not yet issued a written order.</w:t>
      </w:r>
    </w:p>
    <w:p>
      <w:pPr>
        <w:keepNext/>
        <w:keepLines/>
        <w:spacing w:before="448" w:after="336" w:line="32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RELIEF</w:t>
      </w:r>
      <w:r>
        <w:rPr>
          <w:b/>
          <w:bCs/>
        </w:rPr>
        <w:t xml:space="preserve"> </w:t>
      </w:r>
      <w:r>
        <w:rPr>
          <w:b/>
          <w:bCs/>
        </w:rPr>
        <w:t xml:space="preserve">SOUGHT</w:t>
      </w:r>
    </w:p>
    <w:p>
      <w:pPr>
        <w:pStyle w:val="BodyText"/>
      </w:pPr>
      <w:r>
        <w:t xml:space="preserve">Allied seeks a writ of mandamus to the Honorable John Beamer in the Circuit Court of the Ninth Judicial Circuit in and for Orange County, Florida, directing him to hold a hearing and rule on Allied’s motions for summary judgment before the October 26 trial docket. The trial court’s orders denying Allied’s request to extend the deadline should be quashed and Allied should be afforded a full and fair opportunity to present argument in support of its dispositive motions and obtain a ruling before being forced to expend time and money going to trial to defend claims that Vargas will not be able to prove.</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ab/>
      </w:r>
      <w:r>
        <w:rPr>
          <w:b/>
          <w:bCs/>
        </w:rPr>
        <w:t xml:space="preserve">MANDAMUS</w:t>
      </w:r>
      <w:r>
        <w:rPr>
          <w:b/>
          <w:bCs/>
        </w:rPr>
        <w:t xml:space="preserve"> </w:t>
      </w:r>
      <w:r>
        <w:rPr>
          <w:b/>
          <w:bCs/>
        </w:rPr>
        <w:t xml:space="preserve">IS</w:t>
      </w:r>
      <w:r>
        <w:rPr>
          <w:b/>
          <w:bCs/>
        </w:rPr>
        <w:t xml:space="preserve"> </w:t>
      </w:r>
      <w:r>
        <w:rPr>
          <w:b/>
          <w:bCs/>
        </w:rPr>
        <w:t xml:space="preserve">REQUIRED</w:t>
      </w:r>
      <w:r>
        <w:rPr>
          <w:b/>
          <w:bCs/>
        </w:rPr>
        <w:t xml:space="preserve"> </w:t>
      </w:r>
      <w:r>
        <w:rPr>
          <w:b/>
          <w:bCs/>
        </w:rPr>
        <w:t xml:space="preserve">TO</w:t>
      </w:r>
      <w:r>
        <w:rPr>
          <w:b/>
          <w:bCs/>
        </w:rPr>
        <w:t xml:space="preserve"> </w:t>
      </w:r>
      <w:r>
        <w:rPr>
          <w:b/>
          <w:bCs/>
        </w:rPr>
        <w:t xml:space="preserve">AFFORD</w:t>
      </w:r>
      <w:r>
        <w:rPr>
          <w:b/>
          <w:bCs/>
        </w:rPr>
        <w:t xml:space="preserve"> </w:t>
      </w:r>
      <w:r>
        <w:rPr>
          <w:b/>
          <w:bCs/>
        </w:rPr>
        <w:t xml:space="preserve">ALLIED</w:t>
      </w:r>
      <w:r>
        <w:rPr>
          <w:b/>
          <w:bCs/>
        </w:rPr>
        <w:t xml:space="preserve"> </w:t>
      </w:r>
      <w:r>
        <w:rPr>
          <w:b/>
          <w:bCs/>
        </w:rPr>
        <w:t xml:space="preserve">ITS</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AND</w:t>
      </w:r>
      <w:r>
        <w:rPr>
          <w:b/>
          <w:bCs/>
        </w:rPr>
        <w:t xml:space="preserve"> </w:t>
      </w:r>
      <w:r>
        <w:rPr>
          <w:b/>
          <w:bCs/>
        </w:rPr>
        <w:t xml:space="preserve">ACCESS</w:t>
      </w:r>
      <w:r>
        <w:rPr>
          <w:b/>
          <w:bCs/>
        </w:rPr>
        <w:t xml:space="preserve"> </w:t>
      </w:r>
      <w:r>
        <w:rPr>
          <w:b/>
          <w:bCs/>
        </w:rPr>
        <w:t xml:space="preserve">TO</w:t>
      </w:r>
      <w:r>
        <w:rPr>
          <w:b/>
          <w:bCs/>
        </w:rPr>
        <w:t xml:space="preserve"> </w:t>
      </w:r>
      <w:r>
        <w:rPr>
          <w:b/>
          <w:bCs/>
        </w:rPr>
        <w:t xml:space="preserve">COURT.</w:t>
      </w:r>
    </w:p>
    <w:p>
      <w:pPr>
        <w:pStyle w:val="BodyText"/>
      </w:pPr>
      <w:r>
        <w:t xml:space="preserve">“In order to be entitled to a writ of mandamus the petitioner must have a clear legal right to the requested relief, the respondent must have an indisputable legal duty to perform the requested action, and the petitioner must have no other adequate remedy available.”</w:t>
      </w:r>
      <w:r>
        <w:t xml:space="preserve"> </w:t>
      </w:r>
      <w:r>
        <w:rPr>
          <w:i/>
          <w:iCs/>
        </w:rPr>
        <w:t xml:space="preserve">Huffman v. State</w:t>
      </w:r>
      <w:r>
        <w:t xml:space="preserve">, 813 So. 2d 10,</w:t>
      </w:r>
      <w:r>
        <w:t xml:space="preserve"> </w:t>
      </w:r>
      <w:r>
        <w:t xml:space="preserve">11 (Fla. 2000). The law is clear that a party has a legal right to a hearing on a motion for summary judgment and the court has an indisputable legal duty to conduct a hearing and rule on the motion.</w:t>
      </w:r>
      <w:r>
        <w:t xml:space="preserve"> </w:t>
      </w:r>
      <w:r>
        <w:rPr>
          <w:i/>
          <w:iCs/>
        </w:rPr>
        <w:t xml:space="preserve">See Lezcano</w:t>
      </w:r>
      <w:r>
        <w:t xml:space="preserve">, 22 So. 3d at 634 (citing</w:t>
      </w:r>
      <w:r>
        <w:t xml:space="preserve"> </w:t>
      </w:r>
      <w:r>
        <w:rPr>
          <w:i/>
          <w:iCs/>
        </w:rPr>
        <w:t xml:space="preserve">Kozich v. Hartford Ins. Co. of Mid-West</w:t>
      </w:r>
      <w:r>
        <w:t xml:space="preserve">, 609 So. 2d 147,</w:t>
      </w:r>
      <w:r>
        <w:t xml:space="preserve"> </w:t>
      </w:r>
      <w:r>
        <w:t xml:space="preserve">148 (Fla. 4th DCA 1992) (Florida Rule of Civil Procedure 1.150(c)</w:t>
      </w:r>
      <w:r>
        <w:t xml:space="preserve"> </w:t>
      </w:r>
      <w:r>
        <w:t xml:space="preserve">“does not provide the trial court with discretion to decide whether</w:t>
      </w:r>
      <w:r>
        <w:t xml:space="preserve"> </w:t>
      </w:r>
      <w:r>
        <w:t xml:space="preserve">‘a hearing is required.’</w:t>
      </w:r>
      <w:r>
        <w:t xml:space="preserve">”</w:t>
      </w:r>
      <w:r>
        <w:t xml:space="preserve">). When the court refuses to conduct a hearing or rules on the motion without giving the movant an opportunity to be heard, the court denies the party due process.</w:t>
      </w:r>
      <w:r>
        <w:t xml:space="preserve"> </w:t>
      </w:r>
      <w:r>
        <w:rPr>
          <w:i/>
          <w:iCs/>
        </w:rPr>
        <w:t xml:space="preserve">Id.</w:t>
      </w:r>
      <w:r>
        <w:t xml:space="preserve">;</w:t>
      </w:r>
      <w:r>
        <w:t xml:space="preserve"> </w:t>
      </w:r>
      <w:r>
        <w:rPr>
          <w:i/>
          <w:iCs/>
        </w:rPr>
        <w:t xml:space="preserve">accord Greene v. Seigle</w:t>
      </w:r>
      <w:r>
        <w:t xml:space="preserve">, 745 So. 2d 411</w:t>
      </w:r>
      <w:r>
        <w:t xml:space="preserve"> </w:t>
      </w:r>
      <w:r>
        <w:t xml:space="preserve">(Fla. 4th DCA 1999) (reversing order granting summary judgment without a hearing and remanding for further proceedings.). Denial of due process constitutes fundamental error.</w:t>
      </w:r>
      <w:r>
        <w:t xml:space="preserve"> </w:t>
      </w:r>
      <w:r>
        <w:rPr>
          <w:i/>
          <w:iCs/>
        </w:rPr>
        <w:t xml:space="preserve">See Chiu v. Wells Fargo Bank, N.A.</w:t>
      </w:r>
      <w:r>
        <w:t xml:space="preserve">, 242 So. 3d 461,</w:t>
      </w:r>
      <w:r>
        <w:t xml:space="preserve"> </w:t>
      </w:r>
      <w:r>
        <w:t xml:space="preserve">464 (Fla. 3d DCA 2018);</w:t>
      </w:r>
      <w:r>
        <w:t xml:space="preserve"> </w:t>
      </w:r>
      <w:r>
        <w:rPr>
          <w:i/>
          <w:iCs/>
        </w:rPr>
        <w:t xml:space="preserve">see also McElroy v. Oaks on the Bay, LLC</w:t>
      </w:r>
      <w:r>
        <w:t xml:space="preserve">, 288 So. 3d 1259</w:t>
      </w:r>
      <w:r>
        <w:t xml:space="preserve"> </w:t>
      </w:r>
      <w:r>
        <w:t xml:space="preserve">(Fla. 2d DCA 2020) (reversing final summary judgment entered without a hearing because it violated party’s due process rights).</w:t>
      </w:r>
    </w:p>
    <w:p>
      <w:pPr>
        <w:pStyle w:val="BodyText"/>
      </w:pPr>
      <w:r>
        <w:t xml:space="preserve">Judge Beamer’s order denying Allied’s request for a hearing on its motions for summary judgment denied Allied due process, has no lawful basis, and must be reversed.</w:t>
      </w:r>
      <w:r>
        <w:t xml:space="preserve"> </w:t>
      </w:r>
      <w:r>
        <w:rPr>
          <w:i/>
          <w:iCs/>
        </w:rPr>
        <w:t xml:space="preserve">See, e.g. Orange County v. Stephanie Kennedy</w:t>
      </w:r>
      <w:r>
        <w:t xml:space="preserve">, No. 6D2024</w:t>
      </w:r>
      <w:r>
        <w:noBreakHyphen/>
      </w:r>
      <w:r>
        <w:t xml:space="preserve">0791</w:t>
      </w:r>
      <w:r>
        <w:t xml:space="preserve"> </w:t>
      </w:r>
      <w:r>
        <w:t xml:space="preserve">(Fla. 6th DCA Jun. 27, 2024) (granting petition for writ of mandamus and directing trial court to rule on pending motion for summary judgment) (citing</w:t>
      </w:r>
      <w:r>
        <w:t xml:space="preserve"> </w:t>
      </w:r>
      <w:r>
        <w:rPr>
          <w:i/>
          <w:iCs/>
        </w:rPr>
        <w:t xml:space="preserve">Quintana v. Barad</w:t>
      </w:r>
      <w:r>
        <w:t xml:space="preserve">, 528 So. 2d 1300,</w:t>
      </w:r>
      <w:r>
        <w:t xml:space="preserve"> </w:t>
      </w:r>
      <w:r>
        <w:t xml:space="preserve">1301 (Fla. 3d DCA 1988) (</w:t>
      </w:r>
      <w:r>
        <w:t xml:space="preserve">“Where a trial court’s refusal to rule has no lawful basis, mandamus is the appropriate remedy.”</w:t>
      </w:r>
      <w:r>
        <w:t xml:space="preserve">)) (A</w:t>
      </w:r>
      <w:r>
        <w:noBreakHyphen/>
      </w:r>
      <w:r>
        <w:t xml:space="preserve">691). Allied did not waive its right to a hearing or take any action inconsistent with that right. Allied filed its motions well within the time required by the Trial Order (an additional 29 days beyond the 30 days required by the Trial Order) and did not delay in trying to set the motions for hearing. It was beyond Allied’s control that Judge Strowbridge retired and there were no hearings in her division for a week and a half in June or that Judge Beamer did not have time on his calendar for a special set hearing before the Trial Order deadline. The Trial Order allows for deadlines to be extended upon a showing of good cause. (A</w:t>
      </w:r>
      <w:r>
        <w:noBreakHyphen/>
      </w:r>
      <w:r>
        <w:t xml:space="preserve">19). Allied sought a brief extension of the deadline, just long enough for the trial court to hold a hearing, and demonstrated good cause why the matter could not have been set for hearing earlier. Under the circumstances, the trial court did not have discretion to refuse to hear Allied’s motions. The unreasonably strict compliance with the pre-trial deadlines violated Allied’s right to due process.</w:t>
      </w:r>
      <w:r>
        <w:t xml:space="preserve"> </w:t>
      </w:r>
      <w:r>
        <w:rPr>
          <w:i/>
          <w:iCs/>
        </w:rPr>
        <w:t xml:space="preserve">See generally Aldana v. Holub</w:t>
      </w:r>
      <w:r>
        <w:t xml:space="preserve">, 381 So. 2d 231</w:t>
      </w:r>
      <w:r>
        <w:t xml:space="preserve"> </w:t>
      </w:r>
      <w:r>
        <w:t xml:space="preserve">(Fla. 1980) (holding that the Medical Mediation Act was unconstitutional because strict compliance with the ten-month deadline for commencing mediation arbitrarily deprived defendants of their rights when the failure to mediate by the deadline was not the fault of either party.).</w:t>
      </w:r>
    </w:p>
    <w:p>
      <w:pPr>
        <w:pStyle w:val="BodyText"/>
      </w:pPr>
      <w:r>
        <w:t xml:space="preserve">Vargas claimed she would be prejudiced if the court were to conduct a hearing on Allied’s motions so close to trial, but she did not explain how. To the contrary, it is Allied that will be prejudiced by being forced to go to trial when the evidence establishes, as a matter of law, that Allied did not have a duty to Vargas and she cannot carry her burden at trial. Of course Vargas would be</w:t>
      </w:r>
      <w:r>
        <w:t xml:space="preserve"> </w:t>
      </w:r>
      <w:r>
        <w:t xml:space="preserve">“prejudiced”</w:t>
      </w:r>
      <w:r>
        <w:t xml:space="preserve"> </w:t>
      </w:r>
      <w:r>
        <w:t xml:space="preserve">by the grant of summary judgment in favor of Allied, which would dispense with trial, but this is precisely the rationale behind Florida’s adoption of the federal summary judgment standard and the Florida Supreme Court’s directive that the trial court must make such determinations before forcing parties to trial on unsupported claims.</w:t>
      </w:r>
      <w:r>
        <w:t xml:space="preserve"> </w:t>
      </w:r>
      <w:r>
        <w:rPr>
          <w:i/>
          <w:iCs/>
        </w:rPr>
        <w:t xml:space="preserve">See, e.g. Rich v. Narog</w:t>
      </w:r>
      <w:r>
        <w:t xml:space="preserve">, 366 So. 3d 1111,</w:t>
      </w:r>
      <w:r>
        <w:t xml:space="preserve"> </w:t>
      </w:r>
      <w:r>
        <w:t xml:space="preserve">1118 (Fla. 3d DCA 2022) (under the new summary judgment standard, the trial court</w:t>
      </w:r>
      <w:r>
        <w:t xml:space="preserve"> </w:t>
      </w:r>
      <w:r>
        <w:t xml:space="preserve">“must determine . . . whether the nonmovant’s</w:t>
      </w:r>
      <w:r>
        <w:t xml:space="preserve"> </w:t>
      </w:r>
      <w:r>
        <w:t xml:space="preserve">‘evidence presents a sufficient disagreement to require submission to a jury or whether it is so one-sided that one party must prevail as a matter of law.’</w:t>
      </w:r>
      <w:r>
        <w:t xml:space="preserve">”</w:t>
      </w:r>
      <w:r>
        <w:t xml:space="preserve">) (citing</w:t>
      </w:r>
      <w:r>
        <w:t xml:space="preserve"> </w:t>
      </w:r>
      <w:r>
        <w:rPr>
          <w:i/>
          <w:iCs/>
        </w:rPr>
        <w:t xml:space="preserve">Anderson v. Liberty Lobby, Inc.</w:t>
      </w:r>
      <w:r>
        <w:t xml:space="preserve">, 477 U.S. 242,</w:t>
      </w:r>
      <w:r>
        <w:t xml:space="preserve"> </w:t>
      </w:r>
      <w:r>
        <w:t xml:space="preserve">251</w:t>
      </w:r>
      <w:r>
        <w:noBreakHyphen/>
      </w:r>
      <w:r>
        <w:t xml:space="preserve">52 (1986)) (emphasis added);</w:t>
      </w:r>
      <w:r>
        <w:t xml:space="preserve"> </w:t>
      </w:r>
      <w:r>
        <w:rPr>
          <w:i/>
          <w:iCs/>
        </w:rPr>
        <w:t xml:space="preserve">see generally In re Amends. to Fla. Rule of Civ. Pro. 1.510</w:t>
      </w:r>
      <w:r>
        <w:t xml:space="preserve">, 317 So. 3d 72,</w:t>
      </w:r>
      <w:r>
        <w:t xml:space="preserve"> </w:t>
      </w:r>
      <w:r>
        <w:t xml:space="preserve">76 (Fla. 2021) (</w:t>
      </w:r>
      <w:r>
        <w:t xml:space="preserve">“Amends. II”</w:t>
      </w:r>
      <w:r>
        <w:t xml:space="preserve">) (“In Florida it will no longer be plausible to maintain that ‘the existence of any competent evidence creating an issue of fact, however credible or incredible, substantial or trivial, stops the inquiry and precludes summary judgment, so long as the ‘slightest doubt’ is raised.’”)). In adopting the federal standard, the Florida Supreme Court expressed its agreement</w:t>
      </w:r>
      <w:r>
        <w:t xml:space="preserve"> </w:t>
      </w:r>
      <w:r>
        <w:t xml:space="preserve">“that summary judgment procedure is properly regarded not as a disfavored procedural shortcut, but rather as an integral part of our rules as a whole.”</w:t>
      </w:r>
      <w:r>
        <w:t xml:space="preserve"> </w:t>
      </w:r>
      <w:r>
        <w:rPr>
          <w:i/>
          <w:iCs/>
        </w:rPr>
        <w:t xml:space="preserve">In re Amends. to Fla. Rule of Civ. Pro.</w:t>
      </w:r>
      <w:r>
        <w:t xml:space="preserve">, 309 So. 3d 192,</w:t>
      </w:r>
      <w:r>
        <w:t xml:space="preserve"> </w:t>
      </w:r>
      <w:r>
        <w:t xml:space="preserve">194 (Fla. 2020) (</w:t>
      </w:r>
      <w:r>
        <w:t xml:space="preserve">“Amends. I”</w:t>
      </w:r>
      <w:r>
        <w:t xml:space="preserve">) (quoting</w:t>
      </w:r>
      <w:r>
        <w:t xml:space="preserve"> </w:t>
      </w:r>
      <w:r>
        <w:rPr>
          <w:i/>
          <w:iCs/>
        </w:rPr>
        <w:t xml:space="preserve">Celotex Corp. v. Catrett</w:t>
      </w:r>
      <w:r>
        <w:t xml:space="preserve">, 477 U.S. 317,</w:t>
      </w:r>
      <w:r>
        <w:t xml:space="preserve"> </w:t>
      </w:r>
      <w:r>
        <w:t xml:space="preserve">327 (1986)).</w:t>
      </w:r>
      <w:r>
        <w:t xml:space="preserve"> </w:t>
      </w:r>
      <w:r>
        <w:t xml:space="preserve">“The Supreme Court’s reasoning underlying the federal summary judgment standard is compelling:</w:t>
      </w:r>
      <w:r>
        <w:t xml:space="preserve"> </w:t>
      </w:r>
      <w:r>
        <w:t xml:space="preserve">‘One of the principal purposes of the summary judgment rule is to isolate and dispose of factually unsupported claims or defenses.’</w:t>
      </w:r>
      <w:r>
        <w:t xml:space="preserve">”</w:t>
      </w:r>
      <w:r>
        <w:t xml:space="preserve"> </w:t>
      </w:r>
      <w:r>
        <w:rPr>
          <w:i/>
          <w:iCs/>
        </w:rPr>
        <w:t xml:space="preserve">Id.</w:t>
      </w:r>
      <w:r>
        <w:t xml:space="preserve"> </w:t>
      </w:r>
      <w:r>
        <w:t xml:space="preserve">(citing</w:t>
      </w:r>
      <w:r>
        <w:t xml:space="preserve"> </w:t>
      </w:r>
      <w:r>
        <w:rPr>
          <w:i/>
          <w:iCs/>
        </w:rPr>
        <w:t xml:space="preserve">id.</w:t>
      </w:r>
      <w:r>
        <w:t xml:space="preserve">).</w:t>
      </w:r>
    </w:p>
    <w:p>
      <w:pPr>
        <w:pStyle w:val="BodyText"/>
      </w:pPr>
      <w:r>
        <w:t xml:space="preserve">Allied is entitled to have a hearing on its motions for summary judgment. The trial court’s denial of Allied’s request for a hearing and findings of no good cause and purported prejudice to Vargas to the detriment of Allied’s substantive rights were fundamental error. The constitutional rights of litigants should prevail over unworkable procedural rules especially when there is no demonstrable prejudice to the opposing party. Accordingly, a writ of mandamus is appropriate.</w:t>
      </w:r>
    </w:p>
    <w:p>
      <w:pPr>
        <w:keepNext/>
        <w:keepLines/>
        <w:spacing w:before="448" w:after="336" w:line="322" w:lineRule="exact"/>
        <w:ind w:left="0" w:firstLine="0"/>
        <w:jc w:val="center"/>
      </w:pPr>
      <w:r>
        <w:rPr>
          <w:b/>
          <w:bCs/>
        </w:rPr>
        <w:t xml:space="preserve">CONCLUSION</w:t>
      </w:r>
    </w:p>
    <w:p>
      <w:pPr>
        <w:pStyle w:val="BodyTextKeep"/>
      </w:pPr>
      <w:r>
        <w:t xml:space="preserve">Allied respectfully requests that the Court issue a writ of mandamus directing the Honorable John Beamer to conduct a hearing and rule on Allied’s pending dispositive motions for summary judgment before the October 26 trial docket to avoid the unnecessary expenditure of time, money and judicial resources.</w:t>
      </w:r>
    </w:p>
    <w:p>
      <w:pPr>
        <w:keepNext/>
        <w:keepLines/>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WILSON,</w:t>
            </w:r>
            <w:r>
              <w:rPr>
                <w:b/>
                <w:bCs/>
              </w:rPr>
              <w:t xml:space="preserve"> </w:t>
            </w:r>
            <w:r>
              <w:rPr>
                <w:b/>
                <w:bCs/>
              </w:rPr>
              <w:t xml:space="preserve">ELSER,</w:t>
            </w:r>
            <w:r>
              <w:rPr>
                <w:b/>
                <w:bCs/>
              </w:rPr>
              <w:t xml:space="preserve"> </w:t>
            </w:r>
            <w:r>
              <w:rPr>
                <w:b/>
                <w:bCs/>
              </w:rPr>
              <w:t xml:space="preserve">MOSKOWITZ,</w:t>
            </w:r>
            <w:r>
              <w:rPr>
                <w:b/>
                <w:bCs/>
              </w:rPr>
              <w:t xml:space="preserve"> </w:t>
            </w:r>
            <w:r>
              <w:rPr>
                <w:b/>
                <w:bCs/>
              </w:rPr>
              <w:t xml:space="preserve">EDELMAN</w:t>
            </w:r>
            <w:r>
              <w:rPr>
                <w:b/>
                <w:bCs/>
              </w:rPr>
              <w:t xml:space="preserve"> </w:t>
            </w:r>
            <w:r>
              <w:rPr>
                <w:b/>
                <w:bCs/>
              </w:rPr>
              <w:t xml:space="preserve">&amp;</w:t>
            </w:r>
            <w:r>
              <w:rPr>
                <w:b/>
                <w:bCs/>
              </w:rPr>
              <w:t xml:space="preserve"> </w:t>
            </w:r>
            <w:r>
              <w:rPr>
                <w:b/>
                <w:bCs/>
              </w:rPr>
              <w:t xml:space="preserve">DICKER</w:t>
            </w:r>
            <w:r>
              <w:rPr>
                <w:b/>
                <w:bCs/>
              </w:rPr>
              <w:t xml:space="preserve"> </w:t>
            </w:r>
            <w:r>
              <w:rPr>
                <w:b/>
                <w:bCs/>
              </w:rPr>
              <w:t xml:space="preserve">LLP</w:t>
            </w:r>
          </w:p>
          <w:p>
            <w:pPr>
              <w:spacing w:before="252" w:after="0" w:line="322" w:lineRule="exact"/>
              <w:ind w:left="4608" w:firstLine="0"/>
              <w:jc w:val="left"/>
            </w:pPr>
            <w:r>
              <w:rPr>
                <w:u w:val="single"/>
              </w:rPr>
              <w:t xml:space="preserve">/s/</w:t>
            </w:r>
            <w:r>
              <w:rPr>
                <w:u w:val="single"/>
              </w:rPr>
              <w:t xml:space="preserve"> </w:t>
            </w:r>
            <w:r>
              <w:rPr>
                <w:i/>
                <w:iCs/>
                <w:u w:val="single"/>
              </w:rPr>
              <w:t xml:space="preserve">Donna</w:t>
            </w:r>
            <w:r>
              <w:rPr>
                <w:i/>
                <w:iCs/>
                <w:u w:val="single"/>
              </w:rPr>
              <w:t xml:space="preserve"> </w:t>
            </w:r>
            <w:r>
              <w:rPr>
                <w:i/>
                <w:iCs/>
                <w:u w:val="single"/>
              </w:rPr>
              <w:t xml:space="preserve">M.</w:t>
            </w:r>
            <w:r>
              <w:rPr>
                <w:i/>
                <w:iCs/>
                <w:u w:val="single"/>
              </w:rPr>
              <w:t xml:space="preserve"> </w:t>
            </w:r>
            <w:r>
              <w:rPr>
                <w:i/>
                <w:iCs/>
                <w:u w:val="single"/>
              </w:rPr>
              <w:t xml:space="preserve">Krusbe</w:t>
            </w:r>
          </w:p>
          <w:p>
            <w:pPr>
              <w:spacing w:before="0" w:after="0" w:line="322" w:lineRule="exact"/>
              <w:ind w:left="4608" w:firstLine="0"/>
              <w:jc w:val="left"/>
            </w:pPr>
            <w:r>
              <w:t xml:space="preserve">Donna</w:t>
            </w:r>
            <w:r>
              <w:t xml:space="preserve"> </w:t>
            </w:r>
            <w:r>
              <w:t xml:space="preserve">M.</w:t>
            </w:r>
            <w:r>
              <w:t xml:space="preserve"> </w:t>
            </w:r>
            <w:r>
              <w:t xml:space="preserve">Krusbe</w:t>
            </w:r>
          </w:p>
          <w:p>
            <w:pPr>
              <w:spacing w:before="168" w:after="0" w:line="322" w:lineRule="exact"/>
              <w:ind w:left="4608" w:firstLine="0"/>
              <w:jc w:val="left"/>
            </w:pPr>
            <w:r>
              <w:t xml:space="preserve">Florida</w:t>
            </w:r>
            <w:r>
              <w:t xml:space="preserve"> </w:t>
            </w:r>
            <w:r>
              <w:t xml:space="preserve">Bar</w:t>
            </w:r>
            <w:r>
              <w:t xml:space="preserve"> </w:t>
            </w:r>
            <w:r>
              <w:t xml:space="preserve">No.:</w:t>
            </w:r>
            <w:r>
              <w:t xml:space="preserve"> </w:t>
            </w:r>
            <w:r>
              <w:t xml:space="preserve">975631</w:t>
            </w:r>
          </w:p>
          <w:p>
            <w:pPr>
              <w:spacing w:before="0" w:after="0" w:line="322" w:lineRule="exact"/>
              <w:ind w:left="4608" w:firstLine="0"/>
              <w:jc w:val="left"/>
            </w:pPr>
            <w:r>
              <w:t xml:space="preserve">donna.krusbe@wilsonelser.com</w:t>
            </w:r>
          </w:p>
          <w:p>
            <w:pPr>
              <w:spacing w:before="0" w:after="0" w:line="322" w:lineRule="exact"/>
              <w:ind w:left="4608" w:firstLine="0"/>
              <w:jc w:val="left"/>
            </w:pPr>
            <w:r>
              <w:t xml:space="preserve">515</w:t>
            </w:r>
            <w:r>
              <w:t xml:space="preserve"> </w:t>
            </w:r>
            <w:r>
              <w:t xml:space="preserve">North</w:t>
            </w:r>
            <w:r>
              <w:t xml:space="preserve"> </w:t>
            </w:r>
            <w:r>
              <w:t xml:space="preserve">Flagler</w:t>
            </w:r>
            <w:r>
              <w:t xml:space="preserve"> </w:t>
            </w:r>
            <w:r>
              <w:t xml:space="preserve">Drive,</w:t>
            </w:r>
            <w:r>
              <w:t xml:space="preserve"> </w:t>
            </w:r>
            <w:r>
              <w:t xml:space="preserve">Suite</w:t>
            </w:r>
            <w:r>
              <w:t xml:space="preserve"> </w:t>
            </w:r>
            <w:r>
              <w:t xml:space="preserve">P</w:t>
              <w:noBreakHyphen/>
              <w:t xml:space="preserve">400</w:t>
            </w:r>
          </w:p>
          <w:p>
            <w:pPr>
              <w:spacing w:before="0" w:after="0" w:line="322" w:lineRule="exact"/>
              <w:ind w:left="4608" w:firstLine="0"/>
              <w:jc w:val="left"/>
            </w:pPr>
            <w:r>
              <w:t xml:space="preserve">West</w:t>
            </w:r>
            <w:r>
              <w:t xml:space="preserve"> </w:t>
            </w:r>
            <w:r>
              <w:t xml:space="preserve">Palm</w:t>
            </w:r>
            <w:r>
              <w:t xml:space="preserve"> </w:t>
            </w:r>
            <w:r>
              <w:t xml:space="preserve">Beach,</w:t>
            </w:r>
            <w:r>
              <w:t xml:space="preserve"> </w:t>
            </w:r>
            <w:r>
              <w:t xml:space="preserve">FL</w:t>
            </w:r>
            <w:r>
              <w:t xml:space="preserve"> </w:t>
            </w:r>
            <w:r>
              <w:t xml:space="preserve">33401</w:t>
            </w:r>
          </w:p>
          <w:p>
            <w:pPr>
              <w:spacing w:before="0" w:after="0" w:line="322" w:lineRule="exact"/>
              <w:ind w:left="4608" w:firstLine="0"/>
              <w:jc w:val="left"/>
            </w:pPr>
            <w:r>
              <w:t xml:space="preserve">Telephone:</w:t>
            </w:r>
            <w:r>
              <w:t xml:space="preserve"> </w:t>
            </w:r>
            <w:r>
              <w:t xml:space="preserve">561</w:t>
              <w:noBreakHyphen/>
              <w:t xml:space="preserve">345</w:t>
              <w:noBreakHyphen/>
              <w:t xml:space="preserve">6810</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WE</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9th</w:t>
      </w:r>
      <w:r>
        <w:t xml:space="preserve"> </w:t>
      </w:r>
      <w:r>
        <w:t xml:space="preserve">day</w:t>
      </w:r>
      <w:r>
        <w:t xml:space="preserve"> </w:t>
      </w:r>
      <w:r>
        <w:t xml:space="preserve">of</w:t>
      </w:r>
      <w:r>
        <w:t xml:space="preserve"> </w:t>
      </w:r>
      <w:r>
        <w:t xml:space="preserve">October,</w:t>
      </w:r>
      <w:r>
        <w:t xml:space="preserve"> </w:t>
      </w:r>
      <w:r>
        <w:t xml:space="preserve">2026,</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this</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Mandamus</w:t>
      </w:r>
      <w:r>
        <w:t xml:space="preserve"> </w:t>
      </w:r>
      <w:r>
        <w:t xml:space="preserve">was</w:t>
      </w:r>
      <w:r>
        <w:t xml:space="preserve"> </w:t>
      </w:r>
      <w:r>
        <w:t xml:space="preserve">filed</w:t>
      </w:r>
      <w:r>
        <w:t xml:space="preserve"> </w:t>
      </w:r>
      <w:r>
        <w:t xml:space="preserve">with</w:t>
      </w:r>
      <w:r>
        <w:t xml:space="preserve"> </w:t>
      </w:r>
      <w:r>
        <w:t xml:space="preserve">the</w:t>
      </w:r>
      <w:r>
        <w:t xml:space="preserve"> </w:t>
      </w:r>
      <w:r>
        <w:t xml:space="preserve">Florida</w:t>
      </w:r>
      <w:r>
        <w:t xml:space="preserve"> </w:t>
      </w:r>
      <w:r>
        <w:t xml:space="preserve">Court</w:t>
      </w:r>
      <w:r>
        <w:t xml:space="preserve"> </w:t>
      </w:r>
      <w:r>
        <w:t xml:space="preserve">E-filng</w:t>
      </w:r>
      <w:r>
        <w:t xml:space="preserve"> </w:t>
      </w:r>
      <w:r>
        <w:t xml:space="preserve">Portal</w:t>
      </w:r>
      <w:r>
        <w:t xml:space="preserve"> </w:t>
      </w:r>
      <w:r>
        <w:t xml:space="preserve">which</w:t>
      </w:r>
      <w:r>
        <w:t xml:space="preserve"> </w:t>
      </w:r>
      <w:r>
        <w:t xml:space="preserve">furnished</w:t>
      </w:r>
      <w:r>
        <w:t xml:space="preserve"> </w:t>
      </w:r>
      <w:r>
        <w:t xml:space="preserve">a</w:t>
      </w:r>
      <w:r>
        <w:t xml:space="preserve"> </w:t>
      </w:r>
      <w:r>
        <w:t xml:space="preserve">copy</w:t>
      </w:r>
      <w:r>
        <w:t xml:space="preserve"> </w:t>
      </w:r>
      <w:r>
        <w:t xml:space="preserve">via</w:t>
      </w:r>
      <w:r>
        <w:t xml:space="preserve"> </w:t>
      </w:r>
      <w:r>
        <w:t xml:space="preserve">electronic</w:t>
      </w:r>
      <w:r>
        <w:t xml:space="preserve"> </w:t>
      </w:r>
      <w:r>
        <w:t xml:space="preserve">mail</w:t>
      </w:r>
      <w:r>
        <w:t xml:space="preserve"> </w:t>
      </w:r>
      <w:r>
        <w:t xml:space="preserve">to:</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Melissa</w:t>
            </w:r>
            <w:r>
              <w:t xml:space="preserve"> </w:t>
            </w:r>
            <w:r>
              <w:t xml:space="preserve">Crowley,</w:t>
            </w:r>
            <w:r>
              <w:t xml:space="preserve"> </w:t>
            </w:r>
            <w:r>
              <w:t xml:space="preserve">Esq.</w:t>
            </w:r>
            <w:r>
              <w:t xml:space="preserve"> </w:t>
            </w:r>
            <w:r>
              <w:t xml:space="preserve">(mcrowley@anl-law.com;</w:t>
            </w:r>
            <w:r>
              <w:t xml:space="preserve"> </w:t>
            </w:r>
            <w:r>
              <w:t xml:space="preserve">pleadings@anl-law.com;</w:t>
            </w:r>
            <w:r>
              <w:t xml:space="preserve"> </w:t>
            </w:r>
            <w:r>
              <w:t xml:space="preserve">jvincenty@anl-law.com)</w:t>
            </w:r>
          </w:p>
          <w:p>
            <w:pPr>
              <w:spacing w:before="0" w:after="0" w:line="322" w:lineRule="exact"/>
              <w:ind w:left="1440" w:firstLine="0"/>
              <w:jc w:val="left"/>
            </w:pPr>
            <w:r>
              <w:t xml:space="preserve">Attorney</w:t>
            </w:r>
            <w:r>
              <w:t xml:space="preserve"> </w:t>
            </w:r>
            <w:r>
              <w:t xml:space="preserve">for</w:t>
            </w:r>
            <w:r>
              <w:t xml:space="preserve"> </w:t>
            </w:r>
            <w:r>
              <w:t xml:space="preserve">Respondent.</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WILSON,</w:t>
            </w:r>
            <w:r>
              <w:rPr>
                <w:b/>
                <w:bCs/>
              </w:rPr>
              <w:t xml:space="preserve"> </w:t>
            </w:r>
            <w:r>
              <w:rPr>
                <w:b/>
                <w:bCs/>
              </w:rPr>
              <w:t xml:space="preserve">ELSER,</w:t>
            </w:r>
            <w:r>
              <w:rPr>
                <w:b/>
                <w:bCs/>
              </w:rPr>
              <w:t xml:space="preserve"> </w:t>
            </w:r>
            <w:r>
              <w:rPr>
                <w:b/>
                <w:bCs/>
              </w:rPr>
              <w:t xml:space="preserve">MOSKOWITZ,</w:t>
            </w:r>
            <w:r>
              <w:rPr>
                <w:b/>
                <w:bCs/>
              </w:rPr>
              <w:t xml:space="preserve"> </w:t>
            </w:r>
            <w:r>
              <w:rPr>
                <w:b/>
                <w:bCs/>
              </w:rPr>
              <w:t xml:space="preserve">EDELMAN</w:t>
            </w:r>
            <w:r>
              <w:rPr>
                <w:b/>
                <w:bCs/>
              </w:rPr>
              <w:t xml:space="preserve"> </w:t>
            </w:r>
            <w:r>
              <w:rPr>
                <w:b/>
                <w:bCs/>
              </w:rPr>
              <w:t xml:space="preserve">&amp;</w:t>
            </w:r>
            <w:r>
              <w:rPr>
                <w:b/>
                <w:bCs/>
              </w:rPr>
              <w:t xml:space="preserve"> </w:t>
            </w:r>
            <w:r>
              <w:rPr>
                <w:b/>
                <w:bCs/>
              </w:rPr>
              <w:t xml:space="preserve">DICKER</w:t>
            </w:r>
            <w:r>
              <w:rPr>
                <w:b/>
                <w:bCs/>
              </w:rPr>
              <w:t xml:space="preserve"> </w:t>
            </w:r>
            <w:r>
              <w:rPr>
                <w:b/>
                <w:bCs/>
              </w:rPr>
              <w:t xml:space="preserve">LLP</w:t>
            </w:r>
          </w:p>
          <w:p>
            <w:pPr>
              <w:spacing w:before="252" w:after="0" w:line="322" w:lineRule="exact"/>
              <w:ind w:left="4608" w:firstLine="0"/>
              <w:jc w:val="left"/>
            </w:pPr>
            <w:r>
              <w:rPr>
                <w:u w:val="single"/>
              </w:rPr>
              <w:t xml:space="preserve">/s/</w:t>
            </w:r>
            <w:r>
              <w:rPr>
                <w:u w:val="single"/>
              </w:rPr>
              <w:t xml:space="preserve"> </w:t>
            </w:r>
            <w:r>
              <w:rPr>
                <w:i/>
                <w:iCs/>
                <w:u w:val="single"/>
              </w:rPr>
              <w:t xml:space="preserve">Donna</w:t>
            </w:r>
            <w:r>
              <w:rPr>
                <w:i/>
                <w:iCs/>
                <w:u w:val="single"/>
              </w:rPr>
              <w:t xml:space="preserve"> </w:t>
            </w:r>
            <w:r>
              <w:rPr>
                <w:i/>
                <w:iCs/>
                <w:u w:val="single"/>
              </w:rPr>
              <w:t xml:space="preserve">M.</w:t>
            </w:r>
            <w:r>
              <w:rPr>
                <w:i/>
                <w:iCs/>
                <w:u w:val="single"/>
              </w:rPr>
              <w:t xml:space="preserve"> </w:t>
            </w:r>
            <w:r>
              <w:rPr>
                <w:i/>
                <w:iCs/>
                <w:u w:val="single"/>
              </w:rPr>
              <w:t xml:space="preserve">Krusbe</w:t>
            </w:r>
          </w:p>
          <w:p>
            <w:pPr>
              <w:spacing w:before="0" w:after="0" w:line="322" w:lineRule="exact"/>
              <w:ind w:left="4608" w:firstLine="0"/>
              <w:jc w:val="left"/>
            </w:pPr>
            <w:r>
              <w:t xml:space="preserve">Donna</w:t>
            </w:r>
            <w:r>
              <w:t xml:space="preserve"> </w:t>
            </w:r>
            <w:r>
              <w:t xml:space="preserve">M.</w:t>
            </w:r>
            <w:r>
              <w:t xml:space="preserve"> </w:t>
            </w:r>
            <w:r>
              <w:t xml:space="preserve">Krusbe</w:t>
            </w:r>
          </w:p>
          <w:p>
            <w:pPr>
              <w:spacing w:before="168" w:after="0" w:line="322" w:lineRule="exact"/>
              <w:ind w:left="4608" w:firstLine="0"/>
              <w:jc w:val="left"/>
            </w:pPr>
            <w:r>
              <w:t xml:space="preserve">Florida</w:t>
            </w:r>
            <w:r>
              <w:t xml:space="preserve"> </w:t>
            </w:r>
            <w:r>
              <w:t xml:space="preserve">Bar</w:t>
            </w:r>
            <w:r>
              <w:t xml:space="preserve"> </w:t>
            </w:r>
            <w:r>
              <w:t xml:space="preserve">No.:</w:t>
            </w:r>
            <w:r>
              <w:t xml:space="preserve"> </w:t>
            </w:r>
            <w:r>
              <w:t xml:space="preserve">975631</w:t>
            </w:r>
          </w:p>
          <w:p>
            <w:pPr>
              <w:spacing w:before="0" w:after="0" w:line="322" w:lineRule="exact"/>
              <w:ind w:left="4608" w:firstLine="0"/>
              <w:jc w:val="left"/>
            </w:pPr>
            <w:r>
              <w:t xml:space="preserve">donna.krusbe@wilsonelser.com</w:t>
            </w:r>
          </w:p>
          <w:p>
            <w:pPr>
              <w:spacing w:before="0" w:after="0" w:line="322" w:lineRule="exact"/>
              <w:ind w:left="4608" w:firstLine="0"/>
              <w:jc w:val="left"/>
            </w:pPr>
            <w:r>
              <w:t xml:space="preserve">515</w:t>
            </w:r>
            <w:r>
              <w:t xml:space="preserve"> </w:t>
            </w:r>
            <w:r>
              <w:t xml:space="preserve">North</w:t>
            </w:r>
            <w:r>
              <w:t xml:space="preserve"> </w:t>
            </w:r>
            <w:r>
              <w:t xml:space="preserve">Flagler</w:t>
            </w:r>
            <w:r>
              <w:t xml:space="preserve"> </w:t>
            </w:r>
            <w:r>
              <w:t xml:space="preserve">Drive,</w:t>
            </w:r>
            <w:r>
              <w:t xml:space="preserve"> </w:t>
            </w:r>
            <w:r>
              <w:t xml:space="preserve">Suite</w:t>
            </w:r>
            <w:r>
              <w:t xml:space="preserve"> </w:t>
            </w:r>
            <w:r>
              <w:t xml:space="preserve">P</w:t>
              <w:noBreakHyphen/>
              <w:t xml:space="preserve">400</w:t>
            </w:r>
          </w:p>
          <w:p>
            <w:pPr>
              <w:spacing w:before="0" w:after="0" w:line="322" w:lineRule="exact"/>
              <w:ind w:left="4608" w:firstLine="0"/>
              <w:jc w:val="left"/>
            </w:pPr>
            <w:r>
              <w:t xml:space="preserve">West</w:t>
            </w:r>
            <w:r>
              <w:t xml:space="preserve"> </w:t>
            </w:r>
            <w:r>
              <w:t xml:space="preserve">Palm</w:t>
            </w:r>
            <w:r>
              <w:t xml:space="preserve"> </w:t>
            </w:r>
            <w:r>
              <w:t xml:space="preserve">Beach,</w:t>
            </w:r>
            <w:r>
              <w:t xml:space="preserve"> </w:t>
            </w:r>
            <w:r>
              <w:t xml:space="preserve">FL</w:t>
            </w:r>
            <w:r>
              <w:t xml:space="preserve"> </w:t>
            </w:r>
            <w:r>
              <w:t xml:space="preserve">33401</w:t>
            </w:r>
          </w:p>
          <w:p>
            <w:pPr>
              <w:spacing w:before="0" w:after="0" w:line="322" w:lineRule="exact"/>
              <w:ind w:left="4608" w:firstLine="0"/>
              <w:jc w:val="left"/>
            </w:pPr>
            <w:r>
              <w:t xml:space="preserve">Telephone:</w:t>
            </w:r>
            <w:r>
              <w:t xml:space="preserve"> </w:t>
            </w:r>
            <w:r>
              <w:t xml:space="preserve">561</w:t>
              <w:noBreakHyphen/>
              <w:t xml:space="preserve">345</w:t>
              <w:noBreakHyphen/>
              <w:t xml:space="preserve">6810</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and</w:t>
      </w:r>
      <w:r>
        <w:t xml:space="preserve"> </w:t>
      </w:r>
      <w:r>
        <w:t xml:space="preserve">word</w:t>
      </w:r>
      <w:r>
        <w:t xml:space="preserve"> </w:t>
      </w:r>
      <w:r>
        <w:t xml:space="preserve">count</w:t>
      </w:r>
      <w:r>
        <w:t xml:space="preserve"> </w:t>
      </w:r>
      <w:r>
        <w:t xml:space="preserve">requirements</w:t>
      </w:r>
      <w:r>
        <w:t xml:space="preserve"> </w:t>
      </w:r>
      <w:r>
        <w:t xml:space="preserve">of</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9.045(b)</w:t>
      </w:r>
      <w:r>
        <w:t xml:space="preserve"> </w:t>
      </w:r>
      <w:r>
        <w:t xml:space="preserve">and</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9.100(g).</w:t>
      </w:r>
      <w:r>
        <w:t xml:space="preserve"> </w:t>
      </w:r>
      <w:r>
        <w:t xml:space="preserve">The</w:t>
      </w:r>
      <w:r>
        <w:t xml:space="preserve"> </w:t>
      </w:r>
      <w:r>
        <w:t xml:space="preserve">certificate</w:t>
      </w:r>
      <w:r>
        <w:t xml:space="preserve"> </w:t>
      </w:r>
      <w:r>
        <w:t xml:space="preserve">relies</w:t>
      </w:r>
      <w:r>
        <w:t xml:space="preserve"> </w:t>
      </w:r>
      <w:r>
        <w:t xml:space="preserve">on</w:t>
      </w:r>
      <w:r>
        <w:t xml:space="preserve"> </w:t>
      </w:r>
      <w:r>
        <w:t xml:space="preserve">the</w:t>
      </w:r>
      <w:r>
        <w:t xml:space="preserve"> </w:t>
      </w:r>
      <w:r>
        <w:t xml:space="preserve">word</w:t>
      </w:r>
      <w:r>
        <w:t xml:space="preserve"> </w:t>
      </w:r>
      <w:r>
        <w:t xml:space="preserve">count</w:t>
      </w:r>
      <w:r>
        <w:t xml:space="preserve"> </w:t>
      </w:r>
      <w:r>
        <w:t xml:space="preserve">of</w:t>
      </w:r>
      <w:r>
        <w:t xml:space="preserve"> </w:t>
      </w:r>
      <w:r>
        <w:t xml:space="preserve">the</w:t>
      </w:r>
      <w:r>
        <w:t xml:space="preserve"> </w:t>
      </w:r>
      <w:r>
        <w:t xml:space="preserve">word-processing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petition,</w:t>
      </w:r>
      <w:r>
        <w:t xml:space="preserve"> </w:t>
      </w:r>
      <w:r>
        <w:t xml:space="preserve">as</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9.045(e)</w:t>
      </w:r>
      <w:r>
        <w:t xml:space="preserve"> </w:t>
      </w:r>
      <w:r>
        <w:t xml:space="preserve">permits.</w:t>
      </w:r>
    </w:p>
    <w:p>
      <w:pPr>
        <w:spacing w:before="0" w:after="0" w:line="2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b/>
                <w:bCs/>
              </w:rPr>
              <w:t xml:space="preserve">WILSON,</w:t>
            </w:r>
            <w:r>
              <w:rPr>
                <w:b/>
                <w:bCs/>
              </w:rPr>
              <w:t xml:space="preserve"> </w:t>
            </w:r>
            <w:r>
              <w:rPr>
                <w:b/>
                <w:bCs/>
              </w:rPr>
              <w:t xml:space="preserve">ELSER,</w:t>
            </w:r>
            <w:r>
              <w:rPr>
                <w:b/>
                <w:bCs/>
              </w:rPr>
              <w:t xml:space="preserve"> </w:t>
            </w:r>
            <w:r>
              <w:rPr>
                <w:b/>
                <w:bCs/>
              </w:rPr>
              <w:t xml:space="preserve">MOSKOWITZ,</w:t>
            </w:r>
            <w:r>
              <w:rPr>
                <w:b/>
                <w:bCs/>
              </w:rPr>
              <w:t xml:space="preserve"> </w:t>
            </w:r>
            <w:r>
              <w:rPr>
                <w:b/>
                <w:bCs/>
              </w:rPr>
              <w:t xml:space="preserve">EDELMAN</w:t>
            </w:r>
            <w:r>
              <w:rPr>
                <w:b/>
                <w:bCs/>
              </w:rPr>
              <w:t xml:space="preserve"> </w:t>
            </w:r>
            <w:r>
              <w:rPr>
                <w:b/>
                <w:bCs/>
              </w:rPr>
              <w:t xml:space="preserve">&amp;</w:t>
            </w:r>
            <w:r>
              <w:rPr>
                <w:b/>
                <w:bCs/>
              </w:rPr>
              <w:t xml:space="preserve"> </w:t>
            </w:r>
            <w:r>
              <w:rPr>
                <w:b/>
                <w:bCs/>
              </w:rPr>
              <w:t xml:space="preserve">DICKER</w:t>
            </w:r>
            <w:r>
              <w:rPr>
                <w:b/>
                <w:bCs/>
              </w:rPr>
              <w:t xml:space="preserve"> </w:t>
            </w:r>
            <w:r>
              <w:rPr>
                <w:b/>
                <w:bCs/>
              </w:rPr>
              <w:t xml:space="preserve">LLP</w:t>
            </w:r>
          </w:p>
          <w:p>
            <w:pPr>
              <w:spacing w:before="252" w:after="0" w:line="322" w:lineRule="exact"/>
              <w:ind w:left="4608" w:firstLine="0"/>
              <w:jc w:val="left"/>
            </w:pPr>
            <w:r>
              <w:rPr>
                <w:u w:val="single"/>
              </w:rPr>
              <w:t xml:space="preserve">/s/</w:t>
            </w:r>
            <w:r>
              <w:rPr>
                <w:u w:val="single"/>
              </w:rPr>
              <w:t xml:space="preserve"> </w:t>
            </w:r>
            <w:r>
              <w:rPr>
                <w:i/>
                <w:iCs/>
                <w:u w:val="single"/>
              </w:rPr>
              <w:t xml:space="preserve">Donna</w:t>
            </w:r>
            <w:r>
              <w:rPr>
                <w:i/>
                <w:iCs/>
                <w:u w:val="single"/>
              </w:rPr>
              <w:t xml:space="preserve"> </w:t>
            </w:r>
            <w:r>
              <w:rPr>
                <w:i/>
                <w:iCs/>
                <w:u w:val="single"/>
              </w:rPr>
              <w:t xml:space="preserve">M.</w:t>
            </w:r>
            <w:r>
              <w:rPr>
                <w:i/>
                <w:iCs/>
                <w:u w:val="single"/>
              </w:rPr>
              <w:t xml:space="preserve"> </w:t>
            </w:r>
            <w:r>
              <w:rPr>
                <w:i/>
                <w:iCs/>
                <w:u w:val="single"/>
              </w:rPr>
              <w:t xml:space="preserve">Krusbe</w:t>
            </w:r>
          </w:p>
          <w:p>
            <w:pPr>
              <w:spacing w:before="0" w:after="0" w:line="322" w:lineRule="exact"/>
              <w:ind w:left="4608" w:firstLine="0"/>
              <w:jc w:val="left"/>
            </w:pPr>
            <w:r>
              <w:t xml:space="preserve">Donna</w:t>
            </w:r>
            <w:r>
              <w:t xml:space="preserve"> </w:t>
            </w:r>
            <w:r>
              <w:t xml:space="preserve">M.</w:t>
            </w:r>
            <w:r>
              <w:t xml:space="preserve"> </w:t>
            </w:r>
            <w:r>
              <w:t xml:space="preserve">Krusbe</w:t>
            </w:r>
          </w:p>
          <w:p>
            <w:pPr>
              <w:spacing w:before="168" w:after="0" w:line="322" w:lineRule="exact"/>
              <w:ind w:left="4608" w:firstLine="0"/>
              <w:jc w:val="left"/>
            </w:pPr>
            <w:r>
              <w:t xml:space="preserve">Florida</w:t>
            </w:r>
            <w:r>
              <w:t xml:space="preserve"> </w:t>
            </w:r>
            <w:r>
              <w:t xml:space="preserve">Bar</w:t>
            </w:r>
            <w:r>
              <w:t xml:space="preserve"> </w:t>
            </w:r>
            <w:r>
              <w:t xml:space="preserve">No.:</w:t>
            </w:r>
            <w:r>
              <w:t xml:space="preserve"> </w:t>
            </w:r>
            <w:r>
              <w:t xml:space="preserve">975631</w:t>
            </w:r>
          </w:p>
          <w:p>
            <w:pPr>
              <w:spacing w:before="0" w:after="0" w:line="322" w:lineRule="exact"/>
              <w:ind w:left="4608" w:firstLine="0"/>
              <w:jc w:val="left"/>
            </w:pPr>
            <w:r>
              <w:t xml:space="preserve">donna.krusbe@wilsonelser.com</w:t>
            </w:r>
          </w:p>
          <w:p>
            <w:pPr>
              <w:spacing w:before="0" w:after="0" w:line="322" w:lineRule="exact"/>
              <w:ind w:left="4608" w:firstLine="0"/>
              <w:jc w:val="left"/>
            </w:pPr>
            <w:r>
              <w:t xml:space="preserve">515</w:t>
            </w:r>
            <w:r>
              <w:t xml:space="preserve"> </w:t>
            </w:r>
            <w:r>
              <w:t xml:space="preserve">North</w:t>
            </w:r>
            <w:r>
              <w:t xml:space="preserve"> </w:t>
            </w:r>
            <w:r>
              <w:t xml:space="preserve">Flagler</w:t>
            </w:r>
            <w:r>
              <w:t xml:space="preserve"> </w:t>
            </w:r>
            <w:r>
              <w:t xml:space="preserve">Drive,</w:t>
            </w:r>
            <w:r>
              <w:t xml:space="preserve"> </w:t>
            </w:r>
            <w:r>
              <w:t xml:space="preserve">Suite</w:t>
            </w:r>
            <w:r>
              <w:t xml:space="preserve"> </w:t>
            </w:r>
            <w:r>
              <w:t xml:space="preserve">P</w:t>
              <w:noBreakHyphen/>
              <w:t xml:space="preserve">400</w:t>
            </w:r>
          </w:p>
          <w:p>
            <w:pPr>
              <w:spacing w:before="0" w:after="0" w:line="322" w:lineRule="exact"/>
              <w:ind w:left="4608" w:firstLine="0"/>
              <w:jc w:val="left"/>
            </w:pPr>
            <w:r>
              <w:t xml:space="preserve">West</w:t>
            </w:r>
            <w:r>
              <w:t xml:space="preserve"> </w:t>
            </w:r>
            <w:r>
              <w:t xml:space="preserve">Palm</w:t>
            </w:r>
            <w:r>
              <w:t xml:space="preserve"> </w:t>
            </w:r>
            <w:r>
              <w:t xml:space="preserve">Beach,</w:t>
            </w:r>
            <w:r>
              <w:t xml:space="preserve"> </w:t>
            </w:r>
            <w:r>
              <w:t xml:space="preserve">FL</w:t>
            </w:r>
            <w:r>
              <w:t xml:space="preserve"> </w:t>
            </w:r>
            <w:r>
              <w:t xml:space="preserve">33401</w:t>
            </w:r>
          </w:p>
          <w:p>
            <w:pPr>
              <w:spacing w:before="0" w:after="0" w:line="322" w:lineRule="exact"/>
              <w:ind w:left="4608" w:firstLine="0"/>
              <w:jc w:val="left"/>
            </w:pPr>
            <w:r>
              <w:t xml:space="preserve">Telephone:</w:t>
            </w:r>
            <w:r>
              <w:t xml:space="preserve"> </w:t>
            </w:r>
            <w:r>
              <w:t xml:space="preserve">561</w:t>
              <w:noBreakHyphen/>
              <w:t xml:space="preserve">345</w:t>
              <w:noBreakHyphen/>
              <w:t xml:space="preserve">6810</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