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COMMONWEALTH</w:t>
      </w:r>
      <w:r>
        <w:rPr>
          <w:b/>
          <w:bCs/>
        </w:rPr>
        <w:t xml:space="preserve"> </w:t>
      </w:r>
      <w:r>
        <w:rPr>
          <w:b/>
          <w:bCs/>
        </w:rPr>
        <w:t xml:space="preserve">OF</w:t>
      </w:r>
      <w:r>
        <w:rPr>
          <w:b/>
          <w:bCs/>
        </w:rPr>
        <w:t xml:space="preserve"> </w:t>
      </w:r>
      <w:r>
        <w:rPr>
          <w:b/>
          <w:bCs/>
        </w:rPr>
        <w:t xml:space="preserve">MASSACHUSETTS</w:t>
      </w:r>
    </w:p>
    <w:p>
      <w:pPr>
        <w:spacing w:before="0" w:after="0" w:line="322" w:lineRule="exact"/>
        <w:ind w:left="0" w:firstLine="0"/>
        <w:jc w:val="center"/>
      </w:pPr>
      <w:r>
        <w:rPr>
          <w:b/>
          <w:bCs/>
        </w:rPr>
        <w:t xml:space="preserve">SUPREME</w:t>
      </w:r>
      <w:r>
        <w:rPr>
          <w:b/>
          <w:bCs/>
        </w:rPr>
        <w:t xml:space="preserve"> </w:t>
      </w:r>
      <w:r>
        <w:rPr>
          <w:b/>
          <w:bCs/>
        </w:rPr>
        <w:t xml:space="preserve">JUDICIAL</w:t>
      </w:r>
      <w:r>
        <w:rPr>
          <w:b/>
          <w:bCs/>
        </w:rPr>
        <w:t xml:space="preserve"> </w:t>
      </w:r>
      <w:r>
        <w:rPr>
          <w:b/>
          <w:bCs/>
        </w:rPr>
        <w:t xml:space="preserve">COURT</w:t>
      </w:r>
      <w:r>
        <w:rPr>
          <w:b/>
          <w:bCs/>
        </w:rPr>
        <w:t xml:space="preserve"> </w:t>
      </w:r>
      <w:r>
        <w:rPr>
          <w:b/>
          <w:bCs/>
        </w:rPr>
        <w:t xml:space="preserve">FOR</w:t>
      </w:r>
      <w:r>
        <w:rPr>
          <w:b/>
          <w:bCs/>
        </w:rPr>
        <w:t xml:space="preserve"> </w:t>
      </w:r>
      <w:r>
        <w:rPr>
          <w:b/>
          <w:bCs/>
        </w:rPr>
        <w:t xml:space="preserve">SUFFOLK</w:t>
      </w:r>
      <w:r>
        <w:rPr>
          <w:b/>
          <w:bCs/>
        </w:rPr>
        <w:t xml:space="preserve"> </w:t>
      </w:r>
      <w:r>
        <w:rPr>
          <w:b/>
          <w:bCs/>
        </w:rPr>
        <w:t xml:space="preserve">COUNTY</w:t>
      </w:r>
    </w:p>
    <w:p>
      <w:pPr>
        <w:spacing w:before="336" w:after="0" w:line="322" w:lineRule="exact"/>
        <w:ind w:left="0" w:firstLine="0"/>
        <w:jc w:val="center"/>
      </w:pPr>
      <w:r>
        <w:t xml:space="preserve">No.</w:t>
      </w:r>
      <w:r>
        <w:t xml:space="preserve"> </w:t>
      </w:r>
      <w:r>
        <w:t xml:space="preserve">SJ</w:t>
        <w:noBreakHyphen/>
        <w:t xml:space="preserve">2019</w:t>
        <w:noBreakHyphen/>
        <w:t xml:space="preserve">0259</w:t>
      </w:r>
    </w:p>
    <w:p>
      <w:pPr>
        <w:spacing w:before="336" w:after="0" w:line="322" w:lineRule="exact"/>
        <w:ind w:left="0" w:firstLine="0"/>
        <w:jc w:val="center"/>
      </w:pPr>
      <w:r>
        <w:t xml:space="preserve">MASSACHUSETTS</w:t>
      </w:r>
      <w:r>
        <w:t xml:space="preserve"> </w:t>
      </w:r>
      <w:r>
        <w:t xml:space="preserve">COALITION</w:t>
      </w:r>
      <w:r>
        <w:t xml:space="preserve"> </w:t>
      </w:r>
      <w:r>
        <w:t xml:space="preserve">FOR</w:t>
      </w:r>
      <w:r>
        <w:t xml:space="preserve"> </w:t>
      </w:r>
      <w:r>
        <w:t xml:space="preserve">THE</w:t>
      </w:r>
      <w:r>
        <w:t xml:space="preserve"> </w:t>
      </w:r>
      <w:r>
        <w:t xml:space="preserve">HOMELESS,</w:t>
      </w:r>
      <w:r>
        <w:t xml:space="preserve"> </w:t>
      </w:r>
      <w:r>
        <w:t xml:space="preserve">et</w:t>
      </w:r>
      <w:r>
        <w:t xml:space="preserve"> </w:t>
      </w:r>
      <w:r>
        <w:t xml:space="preserve">al.,</w:t>
      </w:r>
    </w:p>
    <w:p>
      <w:pPr>
        <w:spacing w:before="0" w:after="0" w:line="322" w:lineRule="exact"/>
        <w:ind w:left="0" w:firstLine="0"/>
        <w:jc w:val="center"/>
      </w:pPr>
      <w:r>
        <w:t xml:space="preserve">Plaintiffs/​Petitioners,</w:t>
      </w:r>
    </w:p>
    <w:p>
      <w:pPr>
        <w:spacing w:before="0" w:after="0" w:line="322" w:lineRule="exact"/>
        <w:ind w:left="0" w:firstLine="0"/>
        <w:jc w:val="center"/>
      </w:pPr>
      <w:r>
        <w:t xml:space="preserve">v.</w:t>
      </w:r>
    </w:p>
    <w:p>
      <w:pPr>
        <w:spacing w:before="0" w:after="0" w:line="322" w:lineRule="exact"/>
        <w:ind w:left="0" w:firstLine="0"/>
        <w:jc w:val="center"/>
      </w:pPr>
      <w:r>
        <w:t xml:space="preserve">CITY</w:t>
      </w:r>
      <w:r>
        <w:t xml:space="preserve"> </w:t>
      </w:r>
      <w:r>
        <w:t xml:space="preserve">OF</w:t>
      </w:r>
      <w:r>
        <w:t xml:space="preserve"> </w:t>
      </w:r>
      <w:r>
        <w:t xml:space="preserve">FALL</w:t>
      </w:r>
      <w:r>
        <w:t xml:space="preserve"> </w:t>
      </w:r>
      <w:r>
        <w:t xml:space="preserve">RIVER,</w:t>
      </w:r>
      <w:r>
        <w:t xml:space="preserve"> </w:t>
      </w:r>
      <w:r>
        <w:t xml:space="preserve">et</w:t>
      </w:r>
      <w:r>
        <w:t xml:space="preserve"> </w:t>
      </w:r>
      <w:r>
        <w:t xml:space="preserve">al.,</w:t>
      </w:r>
    </w:p>
    <w:p>
      <w:pPr>
        <w:spacing w:before="0" w:after="0" w:line="322" w:lineRule="exact"/>
        <w:ind w:left="0" w:firstLine="0"/>
        <w:jc w:val="center"/>
      </w:pPr>
      <w:r>
        <w:t xml:space="preserve">Defendants/​Petitioners</w:t>
      </w:r>
    </w:p>
    <w:p>
      <w:pPr>
        <w:spacing w:before="336" w:after="0" w:line="322" w:lineRule="exact"/>
        <w:ind w:left="0" w:firstLine="0"/>
        <w:jc w:val="center"/>
      </w:pPr>
      <w:r>
        <w:t xml:space="preserve">On</w:t>
      </w:r>
      <w:r>
        <w:t xml:space="preserve"> </w:t>
      </w:r>
      <w:r>
        <w:t xml:space="preserve">Joint</w:t>
      </w:r>
      <w:r>
        <w:t xml:space="preserve"> </w:t>
      </w:r>
      <w:r>
        <w:t xml:space="preserve">Petition</w:t>
      </w:r>
      <w:r>
        <w:t xml:space="preserve"> </w:t>
      </w:r>
      <w:r>
        <w:t xml:space="preserve">for</w:t>
      </w:r>
      <w:r>
        <w:t xml:space="preserve"> </w:t>
      </w:r>
      <w:r>
        <w:t xml:space="preserve">Transfer</w:t>
      </w:r>
      <w:r>
        <w:t xml:space="preserve"> </w:t>
      </w:r>
      <w:r>
        <w:t xml:space="preserve">from</w:t>
      </w:r>
      <w:r>
        <w:t xml:space="preserve"> </w:t>
      </w:r>
      <w:r>
        <w:t xml:space="preserve">Bristol</w:t>
      </w:r>
      <w:r>
        <w:t xml:space="preserve"> </w:t>
      </w:r>
      <w:r>
        <w:t xml:space="preserve">Superior</w:t>
      </w:r>
      <w:r>
        <w:t xml:space="preserve"> </w:t>
      </w:r>
      <w:r>
        <w:t xml:space="preserve">Court</w:t>
      </w:r>
      <w:r>
        <w:t xml:space="preserve"> </w:t>
      </w:r>
      <w:r>
        <w:t xml:space="preserve">Civil</w:t>
      </w:r>
      <w:r>
        <w:t xml:space="preserve"> </w:t>
      </w:r>
      <w:r>
        <w:t xml:space="preserve">Action</w:t>
      </w:r>
      <w:r>
        <w:t xml:space="preserve"> </w:t>
      </w:r>
      <w:r>
        <w:t xml:space="preserve">No.</w:t>
      </w:r>
      <w:r>
        <w:t xml:space="preserve"> </w:t>
      </w:r>
      <w:r>
        <w:t xml:space="preserve">1973-CV</w:t>
        <w:noBreakHyphen/>
        <w:t xml:space="preserve">00299</w:t>
      </w:r>
    </w:p>
    <w:p>
      <w:pPr>
        <w:spacing w:before="448" w:after="0" w:line="322" w:lineRule="exact"/>
        <w:ind w:left="0" w:firstLine="0"/>
        <w:jc w:val="center"/>
      </w:pPr>
      <w:r>
        <w:rPr>
          <w:b/>
          <w:bCs/>
        </w:rPr>
        <w:t xml:space="preserve">JOINT</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TRANSFER,</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G.L.</w:t>
      </w:r>
      <w:r>
        <w:rPr>
          <w:b/>
          <w:bCs/>
        </w:rPr>
        <w:t xml:space="preserve"> </w:t>
      </w:r>
      <w:r>
        <w:rPr>
          <w:b/>
          <w:bCs/>
        </w:rPr>
        <w:t xml:space="preserve">c.</w:t>
      </w:r>
      <w:r>
        <w:rPr>
          <w:b/>
          <w:bCs/>
        </w:rPr>
        <w:t xml:space="preserve"> </w:t>
      </w:r>
      <w:r>
        <w:rPr>
          <w:b/>
          <w:bCs/>
        </w:rPr>
        <w:t xml:space="preserve">211,</w:t>
      </w:r>
      <w:r>
        <w:rPr>
          <w:b/>
          <w:bCs/>
        </w:rPr>
        <w:t xml:space="preserve"> </w:t>
      </w:r>
      <w:r>
        <w:rPr>
          <w:b/>
          <w:bCs/>
        </w:rPr>
        <w:t xml:space="preserve">§</w:t>
      </w:r>
      <w:r>
        <w:rPr>
          <w:b/>
          <w:bCs/>
        </w:rPr>
        <w:t xml:space="preserve"> </w:t>
      </w:r>
      <w:r>
        <w:rPr>
          <w:b/>
          <w:bCs/>
        </w:rPr>
        <w:t xml:space="preserve">4A,</w:t>
      </w:r>
      <w:r>
        <w:rPr>
          <w:b/>
          <w:bCs/>
        </w:rPr>
        <w:t xml:space="preserve"> </w:t>
      </w:r>
      <w:r>
        <w:rPr>
          <w:b/>
          <w:bCs/>
        </w:rPr>
        <w:t xml:space="preserve">LAST</w:t>
      </w:r>
      <w:r>
        <w:rPr>
          <w:b/>
          <w:bCs/>
        </w:rPr>
        <w:t xml:space="preserve"> </w:t>
      </w:r>
      <w:r>
        <w:rPr>
          <w:b/>
          <w:bCs/>
        </w:rPr>
        <w:t xml:space="preserve">PARAGRAPH,</w:t>
      </w:r>
      <w:r>
        <w:rPr>
          <w:b/>
          <w:bCs/>
        </w:rPr>
        <w:t xml:space="preserve"> </w:t>
      </w:r>
      <w:r>
        <w:rPr>
          <w:b/>
          <w:bCs/>
        </w:rPr>
        <w:t xml:space="preserve">OF</w:t>
      </w:r>
      <w:r>
        <w:rPr>
          <w:b/>
          <w:bCs/>
        </w:rPr>
        <w:t xml:space="preserve"> </w:t>
      </w:r>
      <w:r>
        <w:rPr>
          <w:b/>
          <w:bCs/>
        </w:rPr>
        <w:t xml:space="preserve">COUNT</w:t>
      </w:r>
      <w:r>
        <w:rPr>
          <w:b/>
          <w:bCs/>
        </w:rPr>
        <w:t xml:space="preserve"> </w:t>
      </w:r>
      <w:r>
        <w:rPr>
          <w:b/>
          <w:bCs/>
        </w:rPr>
        <w:t xml:space="preserve">1</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VERIFIED</w:t>
      </w:r>
      <w:r>
        <w:rPr>
          <w:b/>
          <w:bCs/>
        </w:rPr>
        <w:t xml:space="preserve"> </w:t>
      </w:r>
      <w:r>
        <w:rPr>
          <w:b/>
          <w:bCs/>
        </w:rPr>
        <w:t xml:space="preserve">COMPLAINT</w:t>
      </w:r>
      <w:r>
        <w:rPr>
          <w:b/>
          <w:bCs/>
        </w:rPr>
        <w:t xml:space="preserve"> </w:t>
      </w:r>
      <w:r>
        <w:rPr>
          <w:b/>
          <w:bCs/>
        </w:rPr>
        <w:t xml:space="preserve">IN</w:t>
      </w:r>
      <w:r>
        <w:rPr>
          <w:b/>
          <w:bCs/>
        </w:rPr>
        <w:t xml:space="preserve"> </w:t>
      </w:r>
      <w:r>
        <w:rPr>
          <w:b/>
          <w:bCs/>
        </w:rPr>
        <w:t xml:space="preserve">BRISTOL</w:t>
      </w:r>
      <w:r>
        <w:rPr>
          <w:b/>
          <w:bCs/>
        </w:rPr>
        <w:t xml:space="preserve"> </w:t>
      </w:r>
      <w:r>
        <w:rPr>
          <w:b/>
          <w:bCs/>
        </w:rPr>
        <w:t xml:space="preserve">SUPERIOR</w:t>
      </w:r>
      <w:r>
        <w:rPr>
          <w:b/>
          <w:bCs/>
        </w:rPr>
        <w:t xml:space="preserve"> </w:t>
      </w:r>
      <w:r>
        <w:rPr>
          <w:b/>
          <w:bCs/>
        </w:rPr>
        <w:t xml:space="preserve">COURT</w:t>
      </w:r>
      <w:r>
        <w:rPr>
          <w:b/>
          <w:bCs/>
        </w:rPr>
        <w:t xml:space="preserve"> </w:t>
      </w:r>
      <w:r>
        <w:rPr>
          <w:b/>
          <w:bCs/>
        </w:rPr>
        <w:t xml:space="preserve">CIVIL</w:t>
      </w:r>
      <w:r>
        <w:rPr>
          <w:b/>
          <w:bCs/>
        </w:rPr>
        <w:t xml:space="preserve"> </w:t>
      </w:r>
      <w:r>
        <w:rPr>
          <w:b/>
          <w:bCs/>
        </w:rPr>
        <w:t xml:space="preserve">ACTION</w:t>
      </w:r>
      <w:r>
        <w:rPr>
          <w:b/>
          <w:bCs/>
        </w:rPr>
        <w:t xml:space="preserve"> </w:t>
      </w:r>
      <w:r>
        <w:rPr>
          <w:b/>
          <w:bCs/>
        </w:rPr>
        <w:t xml:space="preserve">1973-CV</w:t>
        <w:noBreakHyphen/>
        <w:t xml:space="preserve">00299</w:t>
      </w:r>
      <w:r>
        <w:rPr>
          <w:b/>
          <w:bCs/>
        </w:rPr>
        <w:t xml:space="preserve"> </w:t>
      </w:r>
      <w:r>
        <w:rPr>
          <w:b/>
          <w:bCs/>
        </w:rPr>
        <w:t xml:space="preserve">CONCERNING</w:t>
      </w:r>
      <w:r>
        <w:rPr>
          <w:b/>
          <w:bCs/>
        </w:rPr>
        <w:t xml:space="preserve"> </w:t>
      </w:r>
      <w:r>
        <w:rPr>
          <w:b/>
          <w:bCs/>
        </w:rPr>
        <w:t xml:space="preserve">THE</w:t>
      </w:r>
      <w:r>
        <w:rPr>
          <w:b/>
          <w:bCs/>
        </w:rPr>
        <w:t xml:space="preserve"> </w:t>
      </w:r>
      <w:r>
        <w:rPr>
          <w:b/>
          <w:bCs/>
        </w:rPr>
        <w:t xml:space="preserve">FACIAL</w:t>
      </w:r>
      <w:r>
        <w:rPr>
          <w:b/>
          <w:bCs/>
        </w:rPr>
        <w:t xml:space="preserve"> </w:t>
      </w:r>
      <w:r>
        <w:rPr>
          <w:b/>
          <w:bCs/>
        </w:rPr>
        <w:t xml:space="preserve">CONSTITUTIONALITY</w:t>
      </w:r>
      <w:r>
        <w:rPr>
          <w:b/>
          <w:bCs/>
        </w:rPr>
        <w:t xml:space="preserve"> </w:t>
      </w:r>
      <w:r>
        <w:rPr>
          <w:b/>
          <w:bCs/>
        </w:rPr>
        <w:t xml:space="preserve">OF</w:t>
      </w:r>
      <w:r>
        <w:rPr>
          <w:b/>
          <w:bCs/>
        </w:rPr>
        <w:t xml:space="preserve"> </w:t>
      </w:r>
      <w:r>
        <w:rPr>
          <w:b/>
          <w:bCs/>
        </w:rPr>
        <w:t xml:space="preserve">G.L.</w:t>
      </w:r>
      <w:r>
        <w:rPr>
          <w:b/>
          <w:bCs/>
        </w:rPr>
        <w:t xml:space="preserve"> </w:t>
      </w:r>
      <w:r>
        <w:rPr>
          <w:b/>
          <w:bCs/>
        </w:rPr>
        <w:t xml:space="preserve">c.</w:t>
      </w:r>
      <w:r>
        <w:rPr>
          <w:b/>
          <w:bCs/>
        </w:rPr>
        <w:t xml:space="preserve"> </w:t>
      </w:r>
      <w:r>
        <w:rPr>
          <w:b/>
          <w:bCs/>
        </w:rPr>
        <w:t xml:space="preserve">85,</w:t>
      </w:r>
      <w:r>
        <w:rPr>
          <w:b/>
          <w:bCs/>
        </w:rPr>
        <w:t xml:space="preserve"> </w:t>
      </w:r>
      <w:r>
        <w:rPr>
          <w:b/>
          <w:bCs/>
        </w:rPr>
        <w:t xml:space="preserve">§</w:t>
      </w:r>
      <w:r>
        <w:rPr>
          <w:b/>
          <w:bCs/>
        </w:rPr>
        <w:t xml:space="preserve"> </w:t>
      </w:r>
      <w:r>
        <w:rPr>
          <w:b/>
          <w:bCs/>
        </w:rPr>
        <w:t xml:space="preserve">17A</w:t>
      </w:r>
    </w:p>
    <w:p>
      <w:pPr>
        <w:spacing w:before="0" w:after="0" w:line="44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12"/>
        <w:gridCol w:w="4848"/>
      </w:tblGrid>
      <w:tr>
        <w:trPr>
          <w:cantSplit/>
        </w:trPr>
        <w:tc>
          <w:tcPr>
            <w:tcW w:w="4512" w:type="dxa"/>
          </w:tcPr>
          <w:p>
            <w:pPr>
              <w:spacing w:before="0" w:after="0" w:line="322" w:lineRule="exact"/>
              <w:ind w:left="0" w:firstLine="0"/>
              <w:jc w:val="left"/>
            </w:pPr>
            <w:r>
              <w:t xml:space="preserve">Joseph</w:t>
            </w:r>
            <w:r>
              <w:t xml:space="preserve"> </w:t>
            </w:r>
            <w:r>
              <w:t xml:space="preserve">I.</w:t>
            </w:r>
            <w:r>
              <w:t xml:space="preserve"> </w:t>
            </w:r>
            <w:r>
              <w:t xml:space="preserve">Macy,</w:t>
            </w:r>
            <w:r>
              <w:t xml:space="preserve"> </w:t>
            </w:r>
            <w:r>
              <w:t xml:space="preserve">BBO</w:t>
            </w:r>
            <w:r>
              <w:t xml:space="preserve"> </w:t>
            </w:r>
            <w:r>
              <w:t xml:space="preserve">#</w:t>
            </w:r>
            <w:r>
              <w:t xml:space="preserve"> </w:t>
            </w:r>
            <w:r>
              <w:t xml:space="preserve">312520</w:t>
            </w:r>
          </w:p>
          <w:p>
            <w:pPr>
              <w:spacing w:before="0" w:after="0" w:line="322" w:lineRule="exact"/>
              <w:ind w:left="0" w:firstLine="0"/>
              <w:jc w:val="left"/>
            </w:pPr>
            <w:r>
              <w:t xml:space="preserve">Corporation</w:t>
            </w:r>
            <w:r>
              <w:t xml:space="preserve"> </w:t>
            </w:r>
            <w:r>
              <w:t xml:space="preserve">Counsel</w:t>
            </w:r>
          </w:p>
          <w:p>
            <w:pPr>
              <w:spacing w:before="0" w:after="0" w:line="322" w:lineRule="exact"/>
              <w:ind w:left="0" w:firstLine="0"/>
              <w:jc w:val="left"/>
            </w:pPr>
            <w:r>
              <w:t xml:space="preserve">Gary</w:t>
            </w:r>
            <w:r>
              <w:t xml:space="preserve"> </w:t>
            </w:r>
            <w:r>
              <w:t xml:space="preserve">Howayeck,</w:t>
            </w:r>
            <w:r>
              <w:t xml:space="preserve"> </w:t>
            </w:r>
            <w:r>
              <w:t xml:space="preserve">BBO</w:t>
            </w:r>
            <w:r>
              <w:t xml:space="preserve"> </w:t>
            </w:r>
            <w:r>
              <w:t xml:space="preserve">#</w:t>
            </w:r>
            <w:r>
              <w:t xml:space="preserve"> </w:t>
            </w:r>
            <w:r>
              <w:t xml:space="preserve">630053</w:t>
            </w:r>
          </w:p>
          <w:p>
            <w:pPr>
              <w:spacing w:before="0" w:after="0" w:line="322" w:lineRule="exact"/>
              <w:ind w:left="0" w:firstLine="0"/>
              <w:jc w:val="left"/>
            </w:pPr>
            <w:r>
              <w:t xml:space="preserve">Assistant</w:t>
            </w:r>
            <w:r>
              <w:t xml:space="preserve"> </w:t>
            </w:r>
            <w:r>
              <w:t xml:space="preserve">Corporation</w:t>
            </w:r>
            <w:r>
              <w:t xml:space="preserve"> </w:t>
            </w:r>
            <w:r>
              <w:t xml:space="preserve">Counsel</w:t>
            </w:r>
          </w:p>
          <w:p>
            <w:pPr>
              <w:spacing w:before="0" w:after="0" w:line="322" w:lineRule="exact"/>
              <w:ind w:left="0" w:firstLine="0"/>
              <w:jc w:val="left"/>
            </w:pPr>
            <w:r>
              <w:t xml:space="preserve">City</w:t>
            </w:r>
            <w:r>
              <w:t xml:space="preserve"> </w:t>
            </w:r>
            <w:r>
              <w:t xml:space="preserve">of</w:t>
            </w:r>
            <w:r>
              <w:t xml:space="preserve"> </w:t>
            </w:r>
            <w:r>
              <w:t xml:space="preserve">Fall</w:t>
            </w:r>
            <w:r>
              <w:t xml:space="preserve"> </w:t>
            </w:r>
            <w:r>
              <w:t xml:space="preserve">River</w:t>
            </w:r>
          </w:p>
          <w:p>
            <w:pPr>
              <w:spacing w:before="0" w:after="0" w:line="322" w:lineRule="exact"/>
              <w:ind w:left="0" w:firstLine="0"/>
              <w:jc w:val="left"/>
            </w:pPr>
            <w:r>
              <w:t xml:space="preserve">One</w:t>
            </w:r>
            <w:r>
              <w:t xml:space="preserve"> </w:t>
            </w:r>
            <w:r>
              <w:t xml:space="preserve">Government</w:t>
            </w:r>
            <w:r>
              <w:t xml:space="preserve"> </w:t>
            </w:r>
            <w:r>
              <w:t xml:space="preserve">Center,</w:t>
            </w:r>
            <w:r>
              <w:t xml:space="preserve"> </w:t>
            </w:r>
            <w:r>
              <w:t xml:space="preserve">Room</w:t>
            </w:r>
            <w:r>
              <w:t xml:space="preserve"> </w:t>
            </w:r>
            <w:r>
              <w:t xml:space="preserve">627</w:t>
            </w:r>
          </w:p>
          <w:p>
            <w:pPr>
              <w:spacing w:before="0" w:after="0" w:line="322" w:lineRule="exact"/>
              <w:ind w:left="0" w:firstLine="0"/>
              <w:jc w:val="left"/>
            </w:pPr>
            <w:r>
              <w:t xml:space="preserve">Fall</w:t>
            </w:r>
            <w:r>
              <w:t xml:space="preserve"> </w:t>
            </w:r>
            <w:r>
              <w:t xml:space="preserve">River,</w:t>
            </w:r>
            <w:r>
              <w:t xml:space="preserve"> </w:t>
            </w:r>
            <w:r>
              <w:t xml:space="preserve">MA</w:t>
            </w:r>
            <w:r>
              <w:t xml:space="preserve"> </w:t>
            </w:r>
            <w:r>
              <w:t xml:space="preserve">02722</w:t>
            </w:r>
          </w:p>
          <w:p>
            <w:pPr>
              <w:spacing w:before="0" w:after="0" w:line="322" w:lineRule="exact"/>
              <w:ind w:left="0" w:firstLine="0"/>
              <w:jc w:val="left"/>
            </w:pPr>
            <w:r>
              <w:t xml:space="preserve">508</w:t>
              <w:noBreakHyphen/>
              <w:t xml:space="preserve">324</w:t>
              <w:noBreakHyphen/>
              <w:t xml:space="preserve">2000</w:t>
            </w:r>
          </w:p>
          <w:p>
            <w:pPr>
              <w:spacing w:before="0" w:after="0" w:line="322" w:lineRule="exact"/>
              <w:ind w:left="0" w:firstLine="0"/>
              <w:jc w:val="left"/>
            </w:pPr>
            <w:r>
              <w:t xml:space="preserve">jmacy@fallriverma.org</w:t>
            </w:r>
          </w:p>
        </w:tc>
        <w:tc>
          <w:tcPr>
            <w:tcW w:w="4848" w:type="dxa"/>
            <w:tcMar>
              <w:left w:w="336" w:type="dxa"/>
            </w:tcMar>
          </w:tcPr>
          <w:p>
            <w:pPr>
              <w:spacing w:before="0" w:after="0" w:line="322" w:lineRule="exact"/>
              <w:ind w:left="0" w:firstLine="0"/>
              <w:jc w:val="left"/>
            </w:pPr>
            <w:r>
              <w:t xml:space="preserve">Ruth</w:t>
            </w:r>
            <w:r>
              <w:t xml:space="preserve"> </w:t>
            </w:r>
            <w:r>
              <w:t xml:space="preserve">A.</w:t>
            </w:r>
            <w:r>
              <w:t xml:space="preserve"> </w:t>
            </w:r>
            <w:r>
              <w:t xml:space="preserve">Bourquin,</w:t>
            </w:r>
            <w:r>
              <w:t xml:space="preserve"> </w:t>
            </w:r>
            <w:r>
              <w:t xml:space="preserve">BBO</w:t>
            </w:r>
            <w:r>
              <w:t xml:space="preserve"> </w:t>
            </w:r>
            <w:r>
              <w:t xml:space="preserve">#</w:t>
            </w:r>
            <w:r>
              <w:t xml:space="preserve"> </w:t>
            </w:r>
            <w:r>
              <w:t xml:space="preserve">552985</w:t>
            </w:r>
          </w:p>
          <w:p>
            <w:pPr>
              <w:spacing w:before="0" w:after="0" w:line="322" w:lineRule="exact"/>
              <w:ind w:left="0" w:firstLine="0"/>
              <w:jc w:val="left"/>
            </w:pPr>
            <w:r>
              <w:t xml:space="preserve">Jessica</w:t>
            </w:r>
            <w:r>
              <w:t xml:space="preserve"> </w:t>
            </w:r>
            <w:r>
              <w:t xml:space="preserve">Lewis,</w:t>
            </w:r>
            <w:r>
              <w:t xml:space="preserve"> </w:t>
            </w:r>
            <w:r>
              <w:t xml:space="preserve">BBO</w:t>
            </w:r>
            <w:r>
              <w:t xml:space="preserve"> </w:t>
            </w:r>
            <w:r>
              <w:t xml:space="preserve">#</w:t>
            </w:r>
            <w:r>
              <w:t xml:space="preserve"> </w:t>
            </w:r>
            <w:r>
              <w:t xml:space="preserve">704229</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Massachusetts</w:t>
            </w:r>
          </w:p>
          <w:p>
            <w:pPr>
              <w:spacing w:before="0" w:after="0" w:line="322" w:lineRule="exact"/>
              <w:ind w:left="0" w:firstLine="0"/>
              <w:jc w:val="left"/>
            </w:pPr>
            <w:r>
              <w:t xml:space="preserve">211</w:t>
            </w:r>
            <w:r>
              <w:t xml:space="preserve"> </w:t>
            </w:r>
            <w:r>
              <w:t xml:space="preserve">Congress</w:t>
            </w:r>
            <w:r>
              <w:t xml:space="preserve"> </w:t>
            </w:r>
            <w:r>
              <w:t xml:space="preserve">Street,</w:t>
            </w:r>
            <w:r>
              <w:t xml:space="preserve"> </w:t>
            </w:r>
            <w:r>
              <w:t xml:space="preserve">Boston,</w:t>
            </w:r>
            <w:r>
              <w:t xml:space="preserve"> </w:t>
            </w:r>
            <w:r>
              <w:t xml:space="preserve">MA</w:t>
            </w:r>
            <w:r>
              <w:t xml:space="preserve"> </w:t>
            </w:r>
            <w:r>
              <w:t xml:space="preserve">02110</w:t>
            </w:r>
          </w:p>
          <w:p>
            <w:pPr>
              <w:spacing w:before="0" w:after="0" w:line="322" w:lineRule="exact"/>
              <w:ind w:left="0" w:firstLine="0"/>
              <w:jc w:val="left"/>
            </w:pPr>
            <w:r>
              <w:t xml:space="preserve">617</w:t>
              <w:noBreakHyphen/>
              <w:t xml:space="preserve">482</w:t>
              <w:noBreakHyphen/>
              <w:t xml:space="preserve">3170</w:t>
            </w:r>
            <w:r>
              <w:t xml:space="preserve"> </w:t>
            </w:r>
            <w:r>
              <w:t xml:space="preserve">ext.</w:t>
            </w:r>
            <w:r>
              <w:t xml:space="preserve"> </w:t>
            </w:r>
            <w:r>
              <w:t xml:space="preserve">348</w:t>
            </w:r>
          </w:p>
          <w:p>
            <w:pPr>
              <w:spacing w:before="0" w:after="0" w:line="322" w:lineRule="exact"/>
              <w:ind w:left="0" w:firstLine="0"/>
              <w:jc w:val="left"/>
            </w:pPr>
            <w:r>
              <w:t xml:space="preserve">rbourquin@aclum.org;</w:t>
            </w:r>
            <w:r>
              <w:t xml:space="preserve"> </w:t>
            </w:r>
            <w:r>
              <w:t xml:space="preserve">jlewis@aclum.org</w:t>
            </w:r>
          </w:p>
          <w:p>
            <w:pPr>
              <w:spacing w:before="0" w:after="0" w:line="322" w:lineRule="exact"/>
              <w:ind w:left="0" w:firstLine="0"/>
              <w:jc w:val="left"/>
            </w:pPr>
            <w:r>
              <w:t xml:space="preserve">David</w:t>
            </w:r>
            <w:r>
              <w:t xml:space="preserve"> </w:t>
            </w:r>
            <w:r>
              <w:t xml:space="preserve">Himelfarb,</w:t>
            </w:r>
            <w:r>
              <w:t xml:space="preserve"> </w:t>
            </w:r>
            <w:r>
              <w:t xml:space="preserve">BBO</w:t>
            </w:r>
            <w:r>
              <w:t xml:space="preserve"> </w:t>
            </w:r>
            <w:r>
              <w:t xml:space="preserve">#</w:t>
            </w:r>
            <w:r>
              <w:t xml:space="preserve"> </w:t>
            </w:r>
            <w:r>
              <w:t xml:space="preserve">649596</w:t>
            </w:r>
          </w:p>
          <w:p>
            <w:pPr>
              <w:spacing w:before="0" w:after="0" w:line="322" w:lineRule="exact"/>
              <w:ind w:left="0" w:firstLine="0"/>
              <w:jc w:val="left"/>
            </w:pPr>
            <w:r>
              <w:t xml:space="preserve">Stesha</w:t>
            </w:r>
            <w:r>
              <w:t xml:space="preserve"> </w:t>
            </w:r>
            <w:r>
              <w:t xml:space="preserve">Emmanuel,</w:t>
            </w:r>
            <w:r>
              <w:t xml:space="preserve"> </w:t>
            </w:r>
            <w:r>
              <w:t xml:space="preserve">BBO</w:t>
            </w:r>
            <w:r>
              <w:t xml:space="preserve"> </w:t>
            </w:r>
            <w:r>
              <w:t xml:space="preserve">#</w:t>
            </w:r>
            <w:r>
              <w:t xml:space="preserve"> </w:t>
            </w:r>
            <w:r>
              <w:t xml:space="preserve">682293</w:t>
            </w:r>
          </w:p>
          <w:p>
            <w:pPr>
              <w:spacing w:before="0" w:after="0" w:line="322" w:lineRule="exact"/>
              <w:ind w:left="0" w:firstLine="0"/>
              <w:jc w:val="left"/>
            </w:pPr>
            <w:r>
              <w:t xml:space="preserve">Rachel</w:t>
            </w:r>
            <w:r>
              <w:t xml:space="preserve"> </w:t>
            </w:r>
            <w:r>
              <w:t xml:space="preserve">E.D.</w:t>
            </w:r>
            <w:r>
              <w:t xml:space="preserve"> </w:t>
            </w:r>
            <w:r>
              <w:t xml:space="preserve">Churchill,</w:t>
            </w:r>
            <w:r>
              <w:t xml:space="preserve"> </w:t>
            </w:r>
            <w:r>
              <w:t xml:space="preserve">BBO</w:t>
            </w:r>
            <w:r>
              <w:t xml:space="preserve"> </w:t>
            </w:r>
            <w:r>
              <w:t xml:space="preserve">#</w:t>
            </w:r>
            <w:r>
              <w:t xml:space="preserve"> </w:t>
            </w:r>
            <w:r>
              <w:t xml:space="preserve">675673</w:t>
            </w:r>
          </w:p>
          <w:p>
            <w:pPr>
              <w:spacing w:before="0" w:after="0" w:line="322" w:lineRule="exact"/>
              <w:ind w:left="0" w:firstLine="0"/>
              <w:jc w:val="left"/>
            </w:pPr>
            <w:r>
              <w:t xml:space="preserve">Quincy</w:t>
            </w:r>
            <w:r>
              <w:t xml:space="preserve"> </w:t>
            </w:r>
            <w:r>
              <w:t xml:space="preserve">Kayton,</w:t>
            </w:r>
            <w:r>
              <w:t xml:space="preserve"> </w:t>
            </w:r>
            <w:r>
              <w:t xml:space="preserve">BBO</w:t>
            </w:r>
            <w:r>
              <w:t xml:space="preserve"> </w:t>
            </w:r>
            <w:r>
              <w:t xml:space="preserve">#</w:t>
            </w:r>
            <w:r>
              <w:t xml:space="preserve"> </w:t>
            </w:r>
            <w:r>
              <w:t xml:space="preserve">696797</w:t>
            </w:r>
          </w:p>
          <w:p>
            <w:pPr>
              <w:spacing w:before="0" w:after="0" w:line="322" w:lineRule="exact"/>
              <w:ind w:left="0" w:firstLine="0"/>
              <w:jc w:val="left"/>
            </w:pPr>
            <w:r>
              <w:t xml:space="preserve">McCarter</w:t>
            </w:r>
            <w:r>
              <w:t xml:space="preserve"> </w:t>
            </w:r>
            <w:r>
              <w:t xml:space="preserve">&amp;</w:t>
            </w:r>
            <w:r>
              <w:t xml:space="preserve"> </w:t>
            </w:r>
            <w:r>
              <w:t xml:space="preserve">English,</w:t>
            </w:r>
            <w:r>
              <w:t xml:space="preserve"> </w:t>
            </w:r>
            <w:r>
              <w:t xml:space="preserve">LLP</w:t>
            </w:r>
          </w:p>
          <w:p>
            <w:pPr>
              <w:spacing w:before="0" w:after="0" w:line="322" w:lineRule="exact"/>
              <w:ind w:left="0" w:firstLine="0"/>
              <w:jc w:val="left"/>
            </w:pPr>
            <w:r>
              <w:t xml:space="preserve">265</w:t>
            </w:r>
            <w:r>
              <w:t xml:space="preserve"> </w:t>
            </w:r>
            <w:r>
              <w:t xml:space="preserve">Franklin</w:t>
            </w:r>
            <w:r>
              <w:t xml:space="preserve"> </w:t>
            </w:r>
            <w:r>
              <w:t xml:space="preserve">Street,</w:t>
            </w:r>
            <w:r>
              <w:t xml:space="preserve"> </w:t>
            </w:r>
            <w:r>
              <w:t xml:space="preserve">Boston,</w:t>
            </w:r>
            <w:r>
              <w:t xml:space="preserve"> </w:t>
            </w:r>
            <w:r>
              <w:t xml:space="preserve">MA</w:t>
            </w:r>
            <w:r>
              <w:t xml:space="preserve"> </w:t>
            </w:r>
            <w:r>
              <w:t xml:space="preserve">02110</w:t>
            </w:r>
          </w:p>
          <w:p>
            <w:pPr>
              <w:spacing w:before="0" w:after="0" w:line="322" w:lineRule="exact"/>
              <w:ind w:left="0" w:firstLine="0"/>
              <w:jc w:val="left"/>
            </w:pPr>
            <w:r>
              <w:t xml:space="preserve">617</w:t>
              <w:noBreakHyphen/>
              <w:t xml:space="preserve">449</w:t>
              <w:noBreakHyphen/>
              <w:t xml:space="preserve">6511</w:t>
            </w:r>
          </w:p>
          <w:p>
            <w:pPr>
              <w:spacing w:before="0" w:after="0" w:line="322" w:lineRule="exact"/>
              <w:ind w:left="0" w:firstLine="0"/>
              <w:jc w:val="left"/>
            </w:pPr>
            <w:r>
              <w:t xml:space="preserve">semmanuel@mccarter.com</w:t>
            </w:r>
          </w:p>
        </w:tc>
      </w:tr>
    </w:tbl>
    <w:p>
      <w:pPr>
        <w:pageBreakBefore/>
        <w:spacing w:before="0" w:after="0" w:line="1" w:lineRule="exact"/>
      </w:pPr>
    </w:p>
    <w:p>
      <w:pPr>
        <w:pStyle w:val="BodyTextNote"/>
      </w:pPr>
      <w:r>
        <w:t xml:space="preserve">Plaintiffs and Defendants City of Fall River and Albert Dupere, in his official capacity as Chief of the Fall River Police Department, (hereafter collectively referred to as “Fall River Defendants”), by and through their counsel, hereby respectfully and jointly request that this Honorable Court, or a Single Justice thereof,</w:t>
      </w:r>
      <w:r>
        <w:rPr>
          <w:rStyle w:val="FootnoteReference"/>
        </w:rPr>
        <w:footnoteReference w:id="9"/>
      </w:r>
      <w:r>
        <w:t xml:space="preserve"> </w:t>
      </w:r>
      <w:r>
        <w:t xml:space="preserve">exercise the discretionary authority conferred by the last paragraph of G.L. c. 211, § 4A, to transfer from the Superior Court of Bristol County to this Court the question raised by Count 1 of the Plaintiffs’ Verified Complaint as to the constitutionality of G.L. c. 85, § 17A (“Section 17A”). As described more fully below, the parties request that the Supreme Judicial Court determine whether Section 17A violates the First Amendment to the United States Constitution, made applicable to states and localities by the Fourteenth Amendment, and Article 16, as amended, of the Declaration of Rights.</w:t>
      </w:r>
    </w:p>
    <w:p>
      <w:pPr>
        <w:keepNext/>
        <w:keepLines/>
        <w:spacing w:before="448" w:after="336" w:line="322" w:lineRule="exact"/>
        <w:ind w:left="0" w:firstLine="0"/>
        <w:jc w:val="center"/>
      </w:pPr>
      <w:r>
        <w:rPr>
          <w:b/>
          <w:bCs/>
        </w:rPr>
        <w:t xml:space="preserve">Legal</w:t>
      </w:r>
      <w:r>
        <w:rPr>
          <w:b/>
          <w:bCs/>
        </w:rPr>
        <w:t xml:space="preserve"> </w:t>
      </w:r>
      <w:r>
        <w:rPr>
          <w:b/>
          <w:bCs/>
        </w:rPr>
        <w:t xml:space="preserve">and</w:t>
      </w:r>
      <w:r>
        <w:rPr>
          <w:b/>
          <w:bCs/>
        </w:rPr>
        <w:t xml:space="preserve"> </w:t>
      </w:r>
      <w:r>
        <w:rPr>
          <w:b/>
          <w:bCs/>
        </w:rPr>
        <w:t xml:space="preserve">Procedural</w:t>
      </w:r>
      <w:r>
        <w:rPr>
          <w:b/>
          <w:bCs/>
        </w:rPr>
        <w:t xml:space="preserve"> </w:t>
      </w:r>
      <w:r>
        <w:rPr>
          <w:b/>
          <w:bCs/>
        </w:rPr>
        <w:t xml:space="preserve">Background</w:t>
      </w:r>
    </w:p>
    <w:p>
      <w:pPr>
        <w:pStyle w:val="BodyTextNote"/>
      </w:pPr>
      <w:r>
        <w:t xml:space="preserve">Plaintiffs have challenged the constitutionality of Section 17A as an impermissible restriction on the free speech guarantees of the First Amendment and Article 16.</w:t>
      </w:r>
      <w:r>
        <w:rPr>
          <w:rStyle w:val="FootnoteReference"/>
        </w:rPr>
        <w:footnoteReference w:id="10"/>
      </w:r>
      <w:r>
        <w:t xml:space="preserve"> </w:t>
      </w:r>
      <w:r>
        <w:t xml:space="preserve">Count 1 of the Verified Complaint seeks a declaration that Section 17A is unconstitutional on its face.</w:t>
      </w:r>
    </w:p>
    <w:p>
      <w:pPr>
        <w:pStyle w:val="BodyText"/>
      </w:pPr>
      <w:r>
        <w:t xml:space="preserve">Section 17A, with emphases added, provides:</w:t>
      </w:r>
    </w:p>
    <w:p>
      <w:pPr>
        <w:pStyle w:val="XdQuoteOnly"/>
      </w:pPr>
      <w:r>
        <w:t xml:space="preserve">Whoever,</w:t>
      </w:r>
      <w:r>
        <w:t xml:space="preserve"> </w:t>
      </w:r>
      <w:r>
        <w:rPr>
          <w:i/>
          <w:iCs/>
        </w:rPr>
        <w:t xml:space="preserve">for the purpose of soliciting any alms, contribution or subscription or of selling any merchandise</w:t>
      </w:r>
      <w:r>
        <w:t xml:space="preserve">,</w:t>
      </w:r>
      <w:r>
        <w:t xml:space="preserve"> </w:t>
      </w:r>
      <w:r>
        <w:rPr>
          <w:b/>
          <w:bCs/>
        </w:rPr>
        <w:t xml:space="preserve">except newspapers</w:t>
      </w:r>
      <w:r>
        <w:t xml:space="preserve">,</w:t>
      </w:r>
      <w:r>
        <w:t xml:space="preserve"> </w:t>
      </w:r>
      <w:r>
        <w:rPr>
          <w:i/>
          <w:iCs/>
        </w:rPr>
        <w:t xml:space="preserve">or ticket of admission to any game, show, exhibition, fair, ball, entertainment or public gathering</w:t>
      </w:r>
      <w:r>
        <w:t xml:space="preserve">, signals a moving vehicle on any public way or causes the stopping of a vehicle thereon, or accosts any occupant of a vehicle stopped thereon at the direction of a police officer or signal man, or of a signal or device for regulating traffic, shall be punished by a fine of not more than fifty dollars. Whoever sells or offers for sale</w:t>
      </w:r>
      <w:r>
        <w:t xml:space="preserve"> </w:t>
      </w:r>
      <w:r>
        <w:rPr>
          <w:b/>
          <w:bCs/>
        </w:rPr>
        <w:t xml:space="preserve">any item except newspapers</w:t>
      </w:r>
      <w:r>
        <w:t xml:space="preserve"> </w:t>
      </w:r>
      <w:r>
        <w:t xml:space="preserve">within the limits of a state highway boundary</w:t>
      </w:r>
      <w:r>
        <w:t xml:space="preserve"> </w:t>
      </w:r>
      <w:r>
        <w:rPr>
          <w:b/>
          <w:bCs/>
        </w:rPr>
        <w:t xml:space="preserve">without a permit</w:t>
      </w:r>
      <w:r>
        <w:t xml:space="preserve"> </w:t>
      </w:r>
      <w:r>
        <w:t xml:space="preserve">issued by the department shall for the first offense be punished by a fine of fifty dollars and for each subsequent offense shall be punished by a fine of one hundred dollars. Notwithstanding the provisions of the first sentence of this section, on any city or town way which is not under jurisdiction of the department, the</w:t>
      </w:r>
      <w:r>
        <w:t xml:space="preserve"> </w:t>
      </w:r>
      <w:r>
        <w:rPr>
          <w:b/>
          <w:bCs/>
        </w:rPr>
        <w:t xml:space="preserve">chief of police of a city or town may issue a permit to nonprofit organizations to solicit on said ways</w:t>
      </w:r>
      <w:r>
        <w:t xml:space="preserve"> </w:t>
      </w:r>
      <w:r>
        <w:t xml:space="preserve">in conformity with the rules and regulations established by the police department of said city or town.</w:t>
      </w:r>
    </w:p>
    <w:p>
      <w:pPr>
        <w:pStyle w:val="BodyText"/>
      </w:pPr>
      <w:r>
        <w:t xml:space="preserve">Plaintiffs Massachusetts Coalition for the Homeless, John Correira, and Joseph Treeful filed the Verified Complaint with the Superior Court on March 29, 2019, including a request for preliminary injunctive relief to protect against further enforcement of Section 17A. After briefing, a hearing on that request was held on April 9, 2019. That same day, the District Attorney of Bristol County agreed not to enforce Section 17A during the pendency of this action and agreed to dismiss past and any future charges that might issue. As a result, Plaintiffs orally withdrew their request for a preliminary injunction against the District Attorney. The Superior Court (Yessayan, J.) granted preliminary injunctive relief against all defendants other than the District Attorney on April 17, 2019. A copy of the Memorandum of Decision is attached as Exhibit B.</w:t>
      </w:r>
    </w:p>
    <w:p>
      <w:pPr>
        <w:pStyle w:val="BodyText"/>
      </w:pPr>
      <w:r>
        <w:t xml:space="preserve">Contemporaneous with the filing of the Verified Complaint, Plaintiffs notified the Office of the Attorney General of their challenge to the constitutionality of Section 17A. That Office declined to intervene in the case to defend the constitutionality of the Statute. On May 17, 2019, however, the Office of the Attorney General entered an appearance as counsel for the District Attorney for Bristol County. And on May 31, 2019, the Office of the Attorney General, acting as counsel for the District Attorney, filed the “Commonwealth’s Notice of Consent to the Entry of Judgment on Count 1 of Complaint” in which the “Commonwealth acknowledge[d] that the statute at issue in this case, G.L. c. 85, § 17A is unconstitutional as a content-based regulation.” A copy of the Notice is attached as Exhibit C.</w:t>
      </w:r>
    </w:p>
    <w:p>
      <w:pPr>
        <w:pStyle w:val="BodyText"/>
      </w:pPr>
      <w:r>
        <w:t xml:space="preserve">On June 10, 2019, the Superior Court granted the joint motion of Plaintiffs and the Fall River Defendants to stay further proceedings in the Superior Court pending a decision on this Petition and any ruling on the merits by this Court.</w:t>
      </w:r>
    </w:p>
    <w:p>
      <w:pPr>
        <w:keepNext/>
        <w:keepLines/>
        <w:spacing w:before="448" w:after="336" w:line="322" w:lineRule="exact"/>
        <w:ind w:left="0" w:firstLine="0"/>
        <w:jc w:val="center"/>
      </w:pPr>
      <w:r>
        <w:rPr>
          <w:b/>
          <w:bCs/>
        </w:rPr>
        <w:t xml:space="preserve">Reasons</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Request</w:t>
      </w:r>
      <w:r>
        <w:rPr>
          <w:b/>
          <w:bCs/>
        </w:rPr>
        <w:t xml:space="preserve"> </w:t>
      </w:r>
      <w:r>
        <w:rPr>
          <w:b/>
          <w:bCs/>
        </w:rPr>
        <w:t xml:space="preserve">for</w:t>
      </w:r>
      <w:r>
        <w:rPr>
          <w:b/>
          <w:bCs/>
        </w:rPr>
        <w:t xml:space="preserve"> </w:t>
      </w:r>
      <w:r>
        <w:rPr>
          <w:b/>
          <w:bCs/>
        </w:rPr>
        <w:t xml:space="preserve">Transfer</w:t>
      </w:r>
    </w:p>
    <w:p>
      <w:pPr>
        <w:pStyle w:val="BodyText"/>
      </w:pPr>
      <w:r>
        <w:t xml:space="preserve">This Court has discretionary authority to transfer Count 1 of the Verified Complaint to itself pursuant to G.L. c. 211, § 4A, last paragraph. G.L. c. 211, § 4A, last paragraph, provides: “The supreme judicial court may also direct any cause or matter to be transferred from a lower court to it in whole or in part for further action or directions, and in case of partial transfer may issue such orders or directions in regards to the part of such cause or matter not so transferred as justice may require.” A decision whether to transfer a case or part of a case to this Court is a discretionary one.</w:t>
      </w:r>
      <w:r>
        <w:t xml:space="preserve"> </w:t>
      </w:r>
      <w:r>
        <w:rPr>
          <w:i/>
          <w:iCs/>
        </w:rPr>
        <w:t xml:space="preserve">See Beres v. Board of Registration of Chiropractors</w:t>
      </w:r>
      <w:r>
        <w:t xml:space="preserve">, 459 Mass. 1012, 1013 (2011);</w:t>
      </w:r>
      <w:r>
        <w:t xml:space="preserve"> </w:t>
      </w:r>
      <w:r>
        <w:rPr>
          <w:i/>
          <w:iCs/>
        </w:rPr>
        <w:t xml:space="preserve">Callahan v. Board of Bar Overseers</w:t>
      </w:r>
      <w:r>
        <w:t xml:space="preserve">, 417 Mass. 516, 519 (1994). The parties to this Petition respectfully suggest that this is an appropriate case for the Court to exercise that discretion.</w:t>
      </w:r>
    </w:p>
    <w:p>
      <w:pPr>
        <w:pStyle w:val="BodyText"/>
      </w:pPr>
      <w:r>
        <w:t xml:space="preserve">There is uncertainty throughout the Commonwealth concerning application and the constitutionality of Section 17A, and a ruling would give much-needed clarity concerning the fundamental constitutional rights at issue, namely the right to peacefully request charity from others. At oral argument on April 9, 2019, the parties and the Superior Court discussed the fact that, given that the constitutionality of a state statute is at issue and is potentially being enforced by municipalities other than Fall River, an early appellate ruling on the constitutionality of Section 17A – which would apply statewide – may be appropriate. The wisdom of such an approach was highlighted by the fact that counsel for the defendants in this action have indicated, including to the Superior Court, that they would not be inclined to appeal a decision adverse to them with regard to the constitutionality of Section 17A. As a result, if the issue is decided in the first instance by the Superior Court and in the Plaintiffs’ favor, the constitutional issue in this case may never reach the appellate court—leaving residents of the Commonwealth with ongoing lack of clarity as to the law in this important area concerning fundamental constitutional rights.</w:t>
      </w:r>
    </w:p>
    <w:p>
      <w:pPr>
        <w:pStyle w:val="BodyTextNote"/>
      </w:pPr>
      <w:r>
        <w:t xml:space="preserve">Since issuance of the preliminary injunction motion, at least one other municipality has asserted that, in fact, it is enforcing the Statute and does not intend to desist unless and until a judicial ruling directly applicable to that particular municipality is issued.</w:t>
      </w:r>
      <w:r>
        <w:t xml:space="preserve"> </w:t>
      </w:r>
      <w:r>
        <w:rPr>
          <w:i/>
          <w:iCs/>
        </w:rPr>
        <w:t xml:space="preserve">See</w:t>
      </w:r>
      <w:r>
        <w:t xml:space="preserve"> </w:t>
      </w:r>
      <w:r>
        <w:t xml:space="preserve">Exhibit D attached (“Mayor: Brockton will enforce panhandling laws unless judge says otherwise,” Brockton Enterprise (April 21, 2019)).</w:t>
      </w:r>
      <w:r>
        <w:rPr>
          <w:rStyle w:val="FootnoteReference"/>
        </w:rPr>
        <w:footnoteReference w:id="11"/>
      </w:r>
    </w:p>
    <w:p>
      <w:pPr>
        <w:pStyle w:val="BodyText"/>
      </w:pPr>
      <w:r>
        <w:t xml:space="preserve">Due to the nature of the lives of persons most affected by the continued enforcement of this statute across the Commonwealth, it is unlikely that its constitutionality can timely be challenged in multiple lawsuits in multiple locations. Reliance on piecemeal litigation would leave an important constitutional right dependent on the ability of persons experiencing homelessness in multiple municipalities to have the time, resources, and legal acumen to find pro bono counsel willing to challenge this statute. In contrast, a prompt ruling with statewide effect from this Court would be more consistent with the well-established principle that “[t]he loss of First Amendment freedoms, for even minimal periods of time, unquestionably constitutes irreparable injury.”</w:t>
      </w:r>
      <w:r>
        <w:t xml:space="preserve"> </w:t>
      </w:r>
      <w:r>
        <w:rPr>
          <w:i/>
          <w:iCs/>
        </w:rPr>
        <w:t xml:space="preserve">Elrod v. Burns</w:t>
      </w:r>
      <w:r>
        <w:t xml:space="preserve">, 427 U.S. 347, 373 (1976).</w:t>
      </w:r>
    </w:p>
    <w:p>
      <w:pPr>
        <w:pStyle w:val="BodyText"/>
      </w:pPr>
      <w:r>
        <w:t xml:space="preserve">Because Section 17A is applicable throughout the Commonwealth, all municipalities, state and local police departments, and prosecutors are in need of clarity with regard to their constitutional obligations. And all residents of the Commonwealth seeking to exercise their rights of expression near public ways, including but not limited to those seeking funds for their own support, are in need of clarity as to the scope of those rights. Pursuant to G.L. c. 231A, § 1, the Supreme Judicial Court has concurrent jurisdiction with the Superior Court over declaratory judgment actions.</w:t>
      </w:r>
    </w:p>
    <w:p>
      <w:pPr>
        <w:pStyle w:val="BodyText"/>
      </w:pPr>
      <w:r>
        <w:t xml:space="preserve">The parties to this Petition therefore respectfully request that the Court exercise its discretion to transfer a decision on Count 1 to itself pursuant to G.L. c. 211, § 4A, last paragraph so as promptly to remove – on a statewide basis – uncertainty with regard to the fundamental constitutional rights and obligations that are at issue and which might otherwise continually evade appellate review. The parties respectfully suggest that such a transfer is more efficient than other potential alternatives for obtaining an appellate ruling in the first instance, including a Report by the Superior Court to the Appeals Court pursuant to Mass. R. Civ. P. 64, which might need to be coupled with a joint request for direct appellate review pursuant to Mass. R. App. P. 11. Prompt transfer will minimize legal expenses for all parties, preserve Superior Court resources, result in definitive clarification of this statewide law at the earliest opportunity, and determine the rights of the Commonwealth’s most vulnerable citizens who face threats to their liberty for exercising a fundamental right, as well as the legal responsibilities of police and other government officials.</w:t>
      </w:r>
    </w:p>
    <w:p>
      <w:pPr>
        <w:pStyle w:val="BodyText"/>
      </w:pPr>
      <w:r>
        <w:t xml:space="preserve">Count 1 of the Verified Complaint raises a pure question of law: is Section 17A of G.L. c. 85 facially unconstitutional? Hence, no fact-finding will be required by this Court. In fact, in order to expedite matters, the parties to this Petition have agreed to a succinct statement of facts that could be used as the basis for a ruling on the facial constitutionality of Section 17A. That agreed statement of facts is attached to this Motion as Exhibit E.</w:t>
      </w:r>
    </w:p>
    <w:p>
      <w:pPr>
        <w:pStyle w:val="BodyText"/>
      </w:pPr>
      <w:r>
        <w:t xml:space="preserve">None of the defendants are appealing the preliminary injunction order and decision, so this Petition for Transfer is not an attempt to obtain interlocutory review of the preliminary injunction.</w:t>
      </w:r>
      <w:r>
        <w:t xml:space="preserve"> </w:t>
      </w:r>
      <w:r>
        <w:rPr>
          <w:i/>
          <w:iCs/>
        </w:rPr>
        <w:t xml:space="preserve">Contrast Albano v. Jordan Marsh</w:t>
      </w:r>
      <w:r>
        <w:t xml:space="preserve">, 367 Mass. 651 (1975).</w:t>
      </w:r>
    </w:p>
    <w:p>
      <w:pPr>
        <w:keepNext/>
        <w:keepLines/>
        <w:spacing w:before="448" w:after="336" w:line="322" w:lineRule="exact"/>
        <w:ind w:left="0" w:firstLine="0"/>
        <w:jc w:val="center"/>
      </w:pPr>
      <w:r>
        <w:rPr>
          <w:b/>
          <w:bCs/>
        </w:rPr>
        <w:t xml:space="preserve">Conclusion</w:t>
      </w:r>
    </w:p>
    <w:p>
      <w:pPr>
        <w:pStyle w:val="BodyText"/>
      </w:pPr>
      <w:r>
        <w:t xml:space="preserve">For the foregoing reasons, the Plaintiffs and the Fall River Defendants respectfully request that this Court grant the request for a transfer of the question of the constitutionality of Section 17A pursuant to G.L. c. 211, § 4A, last paragraph, and determine a briefing schedule for the question to be heard by the full Court.</w:t>
      </w:r>
    </w:p>
    <w:p>
      <w:pPr>
        <w:spacing w:before="0" w:after="0" w:line="6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Respectfully</w:t>
            </w:r>
            <w:r>
              <w:t xml:space="preserve"> </w:t>
            </w:r>
            <w:r>
              <w:t xml:space="preserve">submitted,</w:t>
            </w:r>
          </w:p>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i/>
                      <w:iCs/>
                    </w:rPr>
                    <w:t xml:space="preserve">On</w:t>
                  </w:r>
                  <w:r>
                    <w:rPr>
                      <w:i/>
                      <w:iCs/>
                    </w:rPr>
                    <w:t xml:space="preserve"> </w:t>
                  </w:r>
                  <w:r>
                    <w:rPr>
                      <w:i/>
                      <w:iCs/>
                    </w:rPr>
                    <w:t xml:space="preserve">behalf</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Fall</w:t>
                  </w:r>
                  <w:r>
                    <w:rPr>
                      <w:i/>
                      <w:iCs/>
                    </w:rPr>
                    <w:t xml:space="preserve"> </w:t>
                  </w:r>
                  <w:r>
                    <w:rPr>
                      <w:i/>
                      <w:iCs/>
                    </w:rPr>
                    <w:t xml:space="preserve">River</w:t>
                  </w:r>
                  <w:r>
                    <w:rPr>
                      <w:i/>
                      <w:iCs/>
                    </w:rPr>
                    <w:t xml:space="preserve"> </w:t>
                  </w:r>
                  <w:r>
                    <w:rPr>
                      <w:i/>
                      <w:iCs/>
                    </w:rPr>
                    <w:t xml:space="preserve">and</w:t>
                  </w:r>
                  <w:r>
                    <w:rPr>
                      <w:i/>
                      <w:iCs/>
                    </w:rPr>
                    <w:t xml:space="preserve"> </w:t>
                  </w:r>
                  <w:r>
                    <w:rPr>
                      <w:i/>
                      <w:iCs/>
                    </w:rPr>
                    <w:t xml:space="preserve">Police</w:t>
                  </w:r>
                  <w:r>
                    <w:rPr>
                      <w:i/>
                      <w:iCs/>
                    </w:rPr>
                    <w:t xml:space="preserve"> </w:t>
                  </w:r>
                  <w:r>
                    <w:rPr>
                      <w:i/>
                      <w:iCs/>
                    </w:rPr>
                    <w:t xml:space="preserve">Chief</w:t>
                  </w:r>
                  <w:r>
                    <w:rPr>
                      <w:i/>
                      <w:iCs/>
                    </w:rPr>
                    <w:t xml:space="preserve"> </w:t>
                  </w:r>
                  <w:r>
                    <w:rPr>
                      <w:i/>
                      <w:iCs/>
                    </w:rPr>
                    <w:t xml:space="preserve">Albert</w:t>
                  </w:r>
                  <w:r>
                    <w:rPr>
                      <w:i/>
                      <w:iCs/>
                    </w:rPr>
                    <w:t xml:space="preserve"> </w:t>
                  </w:r>
                  <w:r>
                    <w:rPr>
                      <w:i/>
                      <w:iCs/>
                    </w:rPr>
                    <w:t xml:space="preserve">Dupere,</w:t>
                  </w:r>
                  <w:r>
                    <w:rPr>
                      <w:i/>
                      <w:iCs/>
                    </w:rPr>
                    <w:t xml:space="preserve"> </w:t>
                  </w:r>
                  <w:r>
                    <w:rPr>
                      <w:i/>
                      <w:iCs/>
                    </w:rPr>
                    <w:t xml:space="preserve">in</w:t>
                  </w:r>
                  <w:r>
                    <w:rPr>
                      <w:i/>
                      <w:iCs/>
                    </w:rPr>
                    <w:t xml:space="preserve"> </w:t>
                  </w:r>
                  <w:r>
                    <w:rPr>
                      <w:i/>
                      <w:iCs/>
                    </w:rPr>
                    <w:t xml:space="preserve">his</w:t>
                  </w:r>
                  <w:r>
                    <w:rPr>
                      <w:i/>
                      <w:iCs/>
                    </w:rPr>
                    <w:t xml:space="preserve"> </w:t>
                  </w:r>
                  <w:r>
                    <w:rPr>
                      <w:i/>
                      <w:iCs/>
                    </w:rPr>
                    <w:t xml:space="preserve">official</w:t>
                  </w:r>
                  <w:r>
                    <w:rPr>
                      <w:i/>
                      <w:iCs/>
                    </w:rPr>
                    <w:t xml:space="preserve"> </w:t>
                  </w:r>
                  <w:r>
                    <w:rPr>
                      <w:i/>
                      <w:iCs/>
                    </w:rPr>
                    <w:t xml:space="preserve">capacity,</w:t>
                  </w:r>
                </w:p>
                <w:p>
                  <w:pPr>
                    <w:pBdr>
                      <w:top w:val="single" w:sz="4" w:space="0" w:color="000000"/>
                    </w:pBdr>
                    <w:spacing w:before="392" w:after="0" w:line="1" w:lineRule="exact"/>
                  </w:pPr>
                </w:p>
                <w:p>
                  <w:pPr>
                    <w:spacing w:before="0" w:after="0" w:line="322" w:lineRule="exact"/>
                    <w:ind w:left="0" w:firstLine="0"/>
                    <w:jc w:val="left"/>
                  </w:pPr>
                  <w:r>
                    <w:t xml:space="preserve">Joseph</w:t>
                  </w:r>
                  <w:r>
                    <w:t xml:space="preserve"> </w:t>
                  </w:r>
                  <w:r>
                    <w:t xml:space="preserve">I.</w:t>
                  </w:r>
                  <w:r>
                    <w:t xml:space="preserve"> </w:t>
                  </w:r>
                  <w:r>
                    <w:t xml:space="preserve">Macy</w:t>
                  </w:r>
                </w:p>
                <w:p>
                  <w:pPr>
                    <w:spacing w:before="0" w:after="0" w:line="322" w:lineRule="exact"/>
                    <w:ind w:left="0" w:firstLine="0"/>
                    <w:jc w:val="left"/>
                  </w:pPr>
                  <w:r>
                    <w:t xml:space="preserve">Corporation</w:t>
                  </w:r>
                  <w:r>
                    <w:t xml:space="preserve"> </w:t>
                  </w:r>
                  <w:r>
                    <w:t xml:space="preserve">Counsel</w:t>
                  </w:r>
                </w:p>
                <w:p>
                  <w:pPr>
                    <w:spacing w:before="0" w:after="0" w:line="322" w:lineRule="exact"/>
                    <w:ind w:left="0" w:firstLine="0"/>
                    <w:jc w:val="left"/>
                  </w:pPr>
                  <w:r>
                    <w:t xml:space="preserve">BBO</w:t>
                  </w:r>
                  <w:r>
                    <w:t xml:space="preserve"> </w:t>
                  </w:r>
                  <w:r>
                    <w:t xml:space="preserve">#</w:t>
                  </w:r>
                  <w:r>
                    <w:t xml:space="preserve"> </w:t>
                  </w:r>
                  <w:r>
                    <w:t xml:space="preserve">312520</w:t>
                  </w:r>
                </w:p>
                <w:p>
                  <w:pPr>
                    <w:spacing w:before="0" w:after="0" w:line="322" w:lineRule="exact"/>
                    <w:ind w:left="0" w:firstLine="0"/>
                    <w:jc w:val="left"/>
                  </w:pPr>
                  <w:r>
                    <w:t xml:space="preserve">jmacy@fallriverma.org</w:t>
                  </w:r>
                </w:p>
                <w:p>
                  <w:pPr>
                    <w:pBdr>
                      <w:top w:val="single" w:sz="4" w:space="0" w:color="000000"/>
                    </w:pBdr>
                    <w:spacing w:before="392" w:after="0" w:line="1" w:lineRule="exact"/>
                  </w:pPr>
                </w:p>
                <w:p>
                  <w:pPr>
                    <w:spacing w:before="0" w:after="0" w:line="322" w:lineRule="exact"/>
                    <w:ind w:left="0" w:firstLine="0"/>
                    <w:jc w:val="left"/>
                  </w:pPr>
                  <w:r>
                    <w:t xml:space="preserve">Gary</w:t>
                  </w:r>
                  <w:r>
                    <w:t xml:space="preserve"> </w:t>
                  </w:r>
                  <w:r>
                    <w:t xml:space="preserve">Howayeck</w:t>
                  </w:r>
                </w:p>
                <w:p>
                  <w:pPr>
                    <w:spacing w:before="0" w:after="0" w:line="322" w:lineRule="exact"/>
                    <w:ind w:left="0" w:firstLine="0"/>
                    <w:jc w:val="left"/>
                  </w:pPr>
                  <w:r>
                    <w:t xml:space="preserve">Assistant</w:t>
                  </w:r>
                  <w:r>
                    <w:t xml:space="preserve"> </w:t>
                  </w:r>
                  <w:r>
                    <w:t xml:space="preserve">Corporation</w:t>
                  </w:r>
                  <w:r>
                    <w:t xml:space="preserve"> </w:t>
                  </w:r>
                  <w:r>
                    <w:t xml:space="preserve">Counsel</w:t>
                  </w:r>
                </w:p>
                <w:p>
                  <w:pPr>
                    <w:spacing w:before="0" w:after="0" w:line="322" w:lineRule="exact"/>
                    <w:ind w:left="0" w:firstLine="0"/>
                    <w:jc w:val="left"/>
                  </w:pPr>
                  <w:r>
                    <w:t xml:space="preserve">BBO</w:t>
                  </w:r>
                  <w:r>
                    <w:t xml:space="preserve"> </w:t>
                  </w:r>
                  <w:r>
                    <w:t xml:space="preserve">#</w:t>
                  </w:r>
                  <w:r>
                    <w:t xml:space="preserve"> </w:t>
                  </w:r>
                  <w:r>
                    <w:t xml:space="preserve">630053</w:t>
                  </w:r>
                </w:p>
                <w:p>
                  <w:pPr>
                    <w:spacing w:before="0" w:after="0" w:line="322" w:lineRule="exact"/>
                    <w:ind w:left="0" w:firstLine="0"/>
                    <w:jc w:val="left"/>
                  </w:pPr>
                  <w:r>
                    <w:t xml:space="preserve">City</w:t>
                  </w:r>
                  <w:r>
                    <w:t xml:space="preserve"> </w:t>
                  </w:r>
                  <w:r>
                    <w:t xml:space="preserve">of</w:t>
                  </w:r>
                  <w:r>
                    <w:t xml:space="preserve"> </w:t>
                  </w:r>
                  <w:r>
                    <w:t xml:space="preserve">Fall</w:t>
                  </w:r>
                  <w:r>
                    <w:t xml:space="preserve"> </w:t>
                  </w:r>
                  <w:r>
                    <w:t xml:space="preserve">River</w:t>
                  </w:r>
                </w:p>
                <w:p>
                  <w:pPr>
                    <w:spacing w:before="0" w:after="0" w:line="322" w:lineRule="exact"/>
                    <w:ind w:left="0" w:firstLine="0"/>
                    <w:jc w:val="left"/>
                  </w:pPr>
                  <w:r>
                    <w:t xml:space="preserve">One</w:t>
                  </w:r>
                  <w:r>
                    <w:t xml:space="preserve"> </w:t>
                  </w:r>
                  <w:r>
                    <w:t xml:space="preserve">Government</w:t>
                  </w:r>
                  <w:r>
                    <w:t xml:space="preserve"> </w:t>
                  </w:r>
                  <w:r>
                    <w:t xml:space="preserve">Center,</w:t>
                  </w:r>
                  <w:r>
                    <w:t xml:space="preserve"> </w:t>
                  </w:r>
                  <w:r>
                    <w:t xml:space="preserve">Room</w:t>
                  </w:r>
                  <w:r>
                    <w:t xml:space="preserve"> </w:t>
                  </w:r>
                  <w:r>
                    <w:t xml:space="preserve">627</w:t>
                  </w:r>
                </w:p>
                <w:p>
                  <w:pPr>
                    <w:spacing w:before="0" w:after="0" w:line="322" w:lineRule="exact"/>
                    <w:ind w:left="0" w:firstLine="0"/>
                    <w:jc w:val="left"/>
                  </w:pPr>
                  <w:r>
                    <w:t xml:space="preserve">Fall</w:t>
                  </w:r>
                  <w:r>
                    <w:t xml:space="preserve"> </w:t>
                  </w:r>
                  <w:r>
                    <w:t xml:space="preserve">River,</w:t>
                  </w:r>
                  <w:r>
                    <w:t xml:space="preserve"> </w:t>
                  </w:r>
                  <w:r>
                    <w:t xml:space="preserve">MA</w:t>
                  </w:r>
                  <w:r>
                    <w:t xml:space="preserve"> </w:t>
                  </w:r>
                  <w:r>
                    <w:t xml:space="preserve">02722</w:t>
                  </w:r>
                </w:p>
                <w:p>
                  <w:pPr>
                    <w:spacing w:before="0" w:after="0" w:line="322" w:lineRule="exact"/>
                    <w:ind w:left="0" w:firstLine="0"/>
                    <w:jc w:val="left"/>
                  </w:pPr>
                  <w:r>
                    <w:t xml:space="preserve">508</w:t>
                    <w:noBreakHyphen/>
                    <w:t xml:space="preserve">324</w:t>
                    <w:noBreakHyphen/>
                    <w:t xml:space="preserve">2000</w:t>
                  </w:r>
                </w:p>
              </w:tc>
              <w:tc>
                <w:tcPr>
                  <w:tcW w:w="4968" w:type="dxa"/>
                  <w:tcMar>
                    <w:left w:w="576" w:type="dxa"/>
                  </w:tcMar>
                </w:tcPr>
                <w:p>
                  <w:pPr>
                    <w:spacing w:before="0" w:after="0" w:line="322" w:lineRule="exact"/>
                    <w:ind w:left="0" w:firstLine="0"/>
                    <w:jc w:val="left"/>
                  </w:pPr>
                  <w:r>
                    <w:rPr>
                      <w:i/>
                      <w:iCs/>
                    </w:rPr>
                    <w:t xml:space="preserve">On</w:t>
                  </w:r>
                  <w:r>
                    <w:rPr>
                      <w:i/>
                      <w:iCs/>
                    </w:rPr>
                    <w:t xml:space="preserve"> </w:t>
                  </w:r>
                  <w:r>
                    <w:rPr>
                      <w:i/>
                      <w:iCs/>
                    </w:rPr>
                    <w:t xml:space="preserve">behalf</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Plaintiffs</w:t>
                  </w:r>
                  <w:r>
                    <w:rPr>
                      <w:i/>
                      <w:iCs/>
                    </w:rPr>
                    <w:t xml:space="preserve"> </w:t>
                  </w:r>
                  <w:r>
                    <w:rPr>
                      <w:i/>
                      <w:iCs/>
                    </w:rPr>
                    <w:t xml:space="preserve">Massachusetts</w:t>
                  </w:r>
                  <w:r>
                    <w:rPr>
                      <w:i/>
                      <w:iCs/>
                    </w:rPr>
                    <w:t xml:space="preserve"> </w:t>
                  </w:r>
                  <w:r>
                    <w:rPr>
                      <w:i/>
                      <w:iCs/>
                    </w:rPr>
                    <w:t xml:space="preserve">Coalition</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Homeless,</w:t>
                  </w:r>
                  <w:r>
                    <w:rPr>
                      <w:i/>
                      <w:iCs/>
                    </w:rPr>
                    <w:t xml:space="preserve"> </w:t>
                  </w:r>
                  <w:r>
                    <w:rPr>
                      <w:i/>
                      <w:iCs/>
                    </w:rPr>
                    <w:t xml:space="preserve">John</w:t>
                  </w:r>
                  <w:r>
                    <w:rPr>
                      <w:i/>
                      <w:iCs/>
                    </w:rPr>
                    <w:t xml:space="preserve"> </w:t>
                  </w:r>
                  <w:r>
                    <w:rPr>
                      <w:i/>
                      <w:iCs/>
                    </w:rPr>
                    <w:t xml:space="preserve">Correira,</w:t>
                  </w:r>
                  <w:r>
                    <w:rPr>
                      <w:i/>
                      <w:iCs/>
                    </w:rPr>
                    <w:t xml:space="preserve"> </w:t>
                  </w:r>
                  <w:r>
                    <w:rPr>
                      <w:i/>
                      <w:iCs/>
                    </w:rPr>
                    <w:t xml:space="preserve">and</w:t>
                  </w:r>
                  <w:r>
                    <w:rPr>
                      <w:i/>
                      <w:iCs/>
                    </w:rPr>
                    <w:t xml:space="preserve"> </w:t>
                  </w:r>
                  <w:r>
                    <w:rPr>
                      <w:i/>
                      <w:iCs/>
                    </w:rPr>
                    <w:t xml:space="preserve">Joseph</w:t>
                  </w:r>
                  <w:r>
                    <w:rPr>
                      <w:i/>
                      <w:iCs/>
                    </w:rPr>
                    <w:t xml:space="preserve"> </w:t>
                  </w:r>
                  <w:r>
                    <w:rPr>
                      <w:i/>
                      <w:iCs/>
                    </w:rPr>
                    <w:t xml:space="preserve">Treeful,</w:t>
                  </w:r>
                </w:p>
                <w:p>
                  <w:pPr>
                    <w:pBdr>
                      <w:top w:val="single" w:sz="4" w:space="0" w:color="000000"/>
                    </w:pBdr>
                    <w:spacing w:before="392" w:after="0" w:line="1" w:lineRule="exact"/>
                  </w:pPr>
                </w:p>
                <w:p>
                  <w:pPr>
                    <w:spacing w:before="0" w:after="0" w:line="322" w:lineRule="exact"/>
                    <w:ind w:left="0" w:firstLine="0"/>
                    <w:jc w:val="left"/>
                  </w:pPr>
                  <w:r>
                    <w:t xml:space="preserve">Ruth</w:t>
                  </w:r>
                  <w:r>
                    <w:t xml:space="preserve"> </w:t>
                  </w:r>
                  <w:r>
                    <w:t xml:space="preserve">A.</w:t>
                  </w:r>
                  <w:r>
                    <w:t xml:space="preserve"> </w:t>
                  </w:r>
                  <w:r>
                    <w:t xml:space="preserve">Bourquin,</w:t>
                  </w:r>
                  <w:r>
                    <w:t xml:space="preserve"> </w:t>
                  </w:r>
                  <w:r>
                    <w:t xml:space="preserve">BBO</w:t>
                  </w:r>
                  <w:r>
                    <w:t xml:space="preserve"> </w:t>
                  </w:r>
                  <w:r>
                    <w:t xml:space="preserve">#</w:t>
                  </w:r>
                  <w:r>
                    <w:t xml:space="preserve"> </w:t>
                  </w:r>
                  <w:r>
                    <w:t xml:space="preserve">552985</w:t>
                  </w:r>
                </w:p>
                <w:p>
                  <w:pPr>
                    <w:spacing w:before="0" w:after="0" w:line="322" w:lineRule="exact"/>
                    <w:ind w:left="0" w:firstLine="0"/>
                    <w:jc w:val="left"/>
                  </w:pPr>
                  <w:r>
                    <w:t xml:space="preserve">rbourquin@aclum.org</w:t>
                  </w:r>
                </w:p>
                <w:p>
                  <w:pPr>
                    <w:spacing w:before="0" w:after="0" w:line="322" w:lineRule="exact"/>
                    <w:ind w:left="0" w:firstLine="0"/>
                    <w:jc w:val="left"/>
                  </w:pPr>
                  <w:r>
                    <w:t xml:space="preserve">Jessica</w:t>
                  </w:r>
                  <w:r>
                    <w:t xml:space="preserve"> </w:t>
                  </w:r>
                  <w:r>
                    <w:t xml:space="preserve">Lewis,</w:t>
                  </w:r>
                  <w:r>
                    <w:t xml:space="preserve"> </w:t>
                  </w:r>
                  <w:r>
                    <w:t xml:space="preserve">BBO</w:t>
                  </w:r>
                  <w:r>
                    <w:t xml:space="preserve"> </w:t>
                  </w:r>
                  <w:r>
                    <w:t xml:space="preserve">#</w:t>
                  </w:r>
                  <w:r>
                    <w:t xml:space="preserve"> </w:t>
                  </w:r>
                  <w:r>
                    <w:t xml:space="preserve">704229</w:t>
                  </w:r>
                </w:p>
                <w:p>
                  <w:pPr>
                    <w:spacing w:before="0" w:after="0" w:line="322" w:lineRule="exact"/>
                    <w:ind w:left="0" w:firstLine="0"/>
                    <w:jc w:val="left"/>
                  </w:pPr>
                  <w:r>
                    <w:t xml:space="preserve">jlewis@aclum.org</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Massachusetts</w:t>
                  </w:r>
                </w:p>
                <w:p>
                  <w:pPr>
                    <w:spacing w:before="0" w:after="0" w:line="322" w:lineRule="exact"/>
                    <w:ind w:left="0" w:firstLine="0"/>
                    <w:jc w:val="left"/>
                  </w:pPr>
                  <w:r>
                    <w:t xml:space="preserve">211</w:t>
                  </w:r>
                  <w:r>
                    <w:t xml:space="preserve"> </w:t>
                  </w:r>
                  <w:r>
                    <w:t xml:space="preserve">Congress</w:t>
                  </w:r>
                  <w:r>
                    <w:t xml:space="preserve"> </w:t>
                  </w:r>
                  <w:r>
                    <w:t xml:space="preserve">Street</w:t>
                  </w:r>
                </w:p>
                <w:p>
                  <w:pPr>
                    <w:spacing w:before="0" w:after="0" w:line="322" w:lineRule="exact"/>
                    <w:ind w:left="0" w:firstLine="0"/>
                    <w:jc w:val="left"/>
                  </w:pPr>
                  <w:r>
                    <w:t xml:space="preserve">Boston,</w:t>
                  </w:r>
                  <w:r>
                    <w:t xml:space="preserve"> </w:t>
                  </w:r>
                  <w:r>
                    <w:t xml:space="preserve">MA</w:t>
                  </w:r>
                  <w:r>
                    <w:t xml:space="preserve"> </w:t>
                  </w:r>
                  <w:r>
                    <w:t xml:space="preserve">02110</w:t>
                  </w:r>
                </w:p>
                <w:p>
                  <w:pPr>
                    <w:spacing w:before="0" w:after="0" w:line="322" w:lineRule="exact"/>
                    <w:ind w:left="0" w:firstLine="0"/>
                    <w:jc w:val="left"/>
                  </w:pPr>
                  <w:r>
                    <w:t xml:space="preserve">617</w:t>
                    <w:noBreakHyphen/>
                    <w:t xml:space="preserve">482</w:t>
                    <w:noBreakHyphen/>
                    <w:t xml:space="preserve">3170</w:t>
                  </w:r>
                  <w:r>
                    <w:t xml:space="preserve"> </w:t>
                  </w:r>
                  <w:r>
                    <w:t xml:space="preserve">ext.</w:t>
                  </w:r>
                  <w:r>
                    <w:t xml:space="preserve"> </w:t>
                  </w:r>
                  <w:r>
                    <w:t xml:space="preserve">348</w:t>
                  </w:r>
                </w:p>
                <w:p>
                  <w:pPr>
                    <w:pBdr>
                      <w:top w:val="single" w:sz="4" w:space="0" w:color="000000"/>
                    </w:pBdr>
                    <w:spacing w:before="392" w:after="0" w:line="1" w:lineRule="exact"/>
                  </w:pPr>
                </w:p>
                <w:p>
                  <w:pPr>
                    <w:spacing w:before="0" w:after="0" w:line="322" w:lineRule="exact"/>
                    <w:ind w:left="0" w:firstLine="0"/>
                    <w:jc w:val="left"/>
                  </w:pPr>
                  <w:r>
                    <w:t xml:space="preserve">David</w:t>
                  </w:r>
                  <w:r>
                    <w:t xml:space="preserve"> </w:t>
                  </w:r>
                  <w:r>
                    <w:t xml:space="preserve">Himelfarb,</w:t>
                  </w:r>
                  <w:r>
                    <w:t xml:space="preserve"> </w:t>
                  </w:r>
                  <w:r>
                    <w:t xml:space="preserve">BBO</w:t>
                  </w:r>
                  <w:r>
                    <w:t xml:space="preserve"> </w:t>
                  </w:r>
                  <w:r>
                    <w:t xml:space="preserve">#</w:t>
                  </w:r>
                  <w:r>
                    <w:t xml:space="preserve"> </w:t>
                  </w:r>
                  <w:r>
                    <w:t xml:space="preserve">649596</w:t>
                  </w:r>
                </w:p>
                <w:p>
                  <w:pPr>
                    <w:spacing w:before="0" w:after="0" w:line="322" w:lineRule="exact"/>
                    <w:ind w:left="0" w:firstLine="0"/>
                    <w:jc w:val="left"/>
                  </w:pPr>
                  <w:r>
                    <w:t xml:space="preserve">Stesha</w:t>
                  </w:r>
                  <w:r>
                    <w:t xml:space="preserve"> </w:t>
                  </w:r>
                  <w:r>
                    <w:t xml:space="preserve">Emmanuel,</w:t>
                  </w:r>
                  <w:r>
                    <w:t xml:space="preserve"> </w:t>
                  </w:r>
                  <w:r>
                    <w:t xml:space="preserve">BBO</w:t>
                  </w:r>
                  <w:r>
                    <w:t xml:space="preserve"> </w:t>
                  </w:r>
                  <w:r>
                    <w:t xml:space="preserve">#</w:t>
                  </w:r>
                  <w:r>
                    <w:t xml:space="preserve"> </w:t>
                  </w:r>
                  <w:r>
                    <w:t xml:space="preserve">682293</w:t>
                  </w:r>
                </w:p>
                <w:p>
                  <w:pPr>
                    <w:spacing w:before="0" w:after="0" w:line="322" w:lineRule="exact"/>
                    <w:ind w:left="0" w:firstLine="0"/>
                    <w:jc w:val="left"/>
                  </w:pPr>
                  <w:r>
                    <w:t xml:space="preserve">Rachel</w:t>
                  </w:r>
                  <w:r>
                    <w:t xml:space="preserve"> </w:t>
                  </w:r>
                  <w:r>
                    <w:t xml:space="preserve">E.D.</w:t>
                  </w:r>
                  <w:r>
                    <w:t xml:space="preserve"> </w:t>
                  </w:r>
                  <w:r>
                    <w:t xml:space="preserve">Churchill,</w:t>
                  </w:r>
                  <w:r>
                    <w:t xml:space="preserve"> </w:t>
                  </w:r>
                  <w:r>
                    <w:t xml:space="preserve">BBO</w:t>
                  </w:r>
                  <w:r>
                    <w:t xml:space="preserve"> </w:t>
                  </w:r>
                  <w:r>
                    <w:t xml:space="preserve">#</w:t>
                  </w:r>
                  <w:r>
                    <w:t xml:space="preserve"> </w:t>
                  </w:r>
                  <w:r>
                    <w:t xml:space="preserve">675673</w:t>
                  </w:r>
                </w:p>
                <w:p>
                  <w:pPr>
                    <w:spacing w:before="0" w:after="0" w:line="322" w:lineRule="exact"/>
                    <w:ind w:left="0" w:firstLine="0"/>
                    <w:jc w:val="left"/>
                  </w:pPr>
                  <w:r>
                    <w:t xml:space="preserve">Quincy</w:t>
                  </w:r>
                  <w:r>
                    <w:t xml:space="preserve"> </w:t>
                  </w:r>
                  <w:r>
                    <w:t xml:space="preserve">Kayton,</w:t>
                  </w:r>
                  <w:r>
                    <w:t xml:space="preserve"> </w:t>
                  </w:r>
                  <w:r>
                    <w:t xml:space="preserve">BBO</w:t>
                  </w:r>
                  <w:r>
                    <w:t xml:space="preserve"> </w:t>
                  </w:r>
                  <w:r>
                    <w:t xml:space="preserve">#</w:t>
                  </w:r>
                  <w:r>
                    <w:t xml:space="preserve"> </w:t>
                  </w:r>
                  <w:r>
                    <w:t xml:space="preserve">696797</w:t>
                  </w:r>
                </w:p>
                <w:p>
                  <w:pPr>
                    <w:spacing w:before="0" w:after="0" w:line="322" w:lineRule="exact"/>
                    <w:ind w:left="0" w:firstLine="0"/>
                    <w:jc w:val="left"/>
                  </w:pPr>
                  <w:r>
                    <w:t xml:space="preserve">McCarter</w:t>
                  </w:r>
                  <w:r>
                    <w:t xml:space="preserve"> </w:t>
                  </w:r>
                  <w:r>
                    <w:t xml:space="preserve">&amp;</w:t>
                  </w:r>
                  <w:r>
                    <w:t xml:space="preserve"> </w:t>
                  </w:r>
                  <w:r>
                    <w:t xml:space="preserve">English,</w:t>
                  </w:r>
                  <w:r>
                    <w:t xml:space="preserve"> </w:t>
                  </w:r>
                  <w:r>
                    <w:t xml:space="preserve">LLP</w:t>
                  </w:r>
                </w:p>
                <w:p>
                  <w:pPr>
                    <w:spacing w:before="0" w:after="0" w:line="322" w:lineRule="exact"/>
                    <w:ind w:left="0" w:firstLine="0"/>
                    <w:jc w:val="left"/>
                  </w:pPr>
                  <w:r>
                    <w:t xml:space="preserve">265</w:t>
                  </w:r>
                  <w:r>
                    <w:t xml:space="preserve"> </w:t>
                  </w:r>
                  <w:r>
                    <w:t xml:space="preserve">Franklin</w:t>
                  </w:r>
                  <w:r>
                    <w:t xml:space="preserve"> </w:t>
                  </w:r>
                  <w:r>
                    <w:t xml:space="preserve">Street</w:t>
                  </w:r>
                </w:p>
                <w:p>
                  <w:pPr>
                    <w:spacing w:before="0" w:after="0" w:line="322" w:lineRule="exact"/>
                    <w:ind w:left="0" w:firstLine="0"/>
                    <w:jc w:val="left"/>
                  </w:pPr>
                  <w:r>
                    <w:t xml:space="preserve">Boston,</w:t>
                  </w:r>
                  <w:r>
                    <w:t xml:space="preserve"> </w:t>
                  </w:r>
                  <w:r>
                    <w:t xml:space="preserve">MA</w:t>
                  </w:r>
                  <w:r>
                    <w:t xml:space="preserve"> </w:t>
                  </w:r>
                  <w:r>
                    <w:t xml:space="preserve">02110</w:t>
                  </w:r>
                </w:p>
                <w:p>
                  <w:pPr>
                    <w:spacing w:before="0" w:after="0" w:line="322" w:lineRule="exact"/>
                    <w:ind w:left="0" w:firstLine="0"/>
                    <w:jc w:val="left"/>
                  </w:pPr>
                  <w:r>
                    <w:t xml:space="preserve">semmanuel@mccarter.com</w:t>
                  </w:r>
                </w:p>
                <w:p>
                  <w:pPr>
                    <w:spacing w:before="0" w:after="0" w:line="322" w:lineRule="exact"/>
                    <w:ind w:left="0" w:firstLine="0"/>
                    <w:jc w:val="left"/>
                  </w:pPr>
                  <w:r>
                    <w:t xml:space="preserve">617</w:t>
                    <w:noBreakHyphen/>
                    <w:t xml:space="preserve">449</w:t>
                    <w:noBreakHyphen/>
                    <w:t xml:space="preserve">6511</w:t>
                  </w:r>
                </w:p>
              </w:tc>
            </w:tr>
          </w:tbl>
          <w:p>
            <w:pPr>
              <w:spacing w:before="0" w:after="0" w:line="1" w:lineRule="exact"/>
            </w:pPr>
          </w:p>
        </w:tc>
      </w:tr>
    </w:tbl>
    <w:p>
      <w:pPr>
        <w:spacing w:before="0" w:after="0" w:line="6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5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Ruth</w:t>
            </w:r>
            <w:r>
              <w:t xml:space="preserve"> </w:t>
            </w:r>
            <w:r>
              <w:t xml:space="preserve">A.</w:t>
            </w:r>
            <w:r>
              <w:t xml:space="preserve"> </w:t>
            </w:r>
            <w:r>
              <w:t xml:space="preserve">Bourquin,</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21st</w:t>
            </w:r>
            <w:r>
              <w:t xml:space="preserve"> </w:t>
            </w:r>
            <w:r>
              <w:t xml:space="preserve">day</w:t>
            </w:r>
            <w:r>
              <w:t xml:space="preserve"> </w:t>
            </w:r>
            <w:r>
              <w:t xml:space="preserve">of</w:t>
            </w:r>
            <w:r>
              <w:t xml:space="preserve"> </w:t>
            </w:r>
            <w:r>
              <w:t xml:space="preserve">June,</w:t>
            </w:r>
            <w:r>
              <w:t xml:space="preserve"> </w:t>
            </w:r>
            <w:r>
              <w:t xml:space="preserve">2019,</w:t>
            </w:r>
            <w:r>
              <w:t xml:space="preserve"> </w:t>
            </w:r>
            <w:r>
              <w:t xml:space="preserve">I</w:t>
            </w:r>
            <w:r>
              <w:t xml:space="preserve"> </w:t>
            </w:r>
            <w:r>
              <w:t xml:space="preserve">caused</w:t>
            </w:r>
            <w:r>
              <w:t xml:space="preserve"> </w:t>
            </w:r>
            <w:r>
              <w:t xml:space="preserve">a</w:t>
            </w:r>
            <w:r>
              <w:t xml:space="preserve"> </w:t>
            </w:r>
            <w:r>
              <w:t xml:space="preserve">copy</w:t>
            </w:r>
            <w:r>
              <w:t xml:space="preserve"> </w:t>
            </w:r>
            <w:r>
              <w:t xml:space="preserve">of</w:t>
            </w:r>
            <w:r>
              <w:t xml:space="preserve"> </w:t>
            </w:r>
            <w:r>
              <w:t xml:space="preserve">Plaintiffs</w:t>
            </w:r>
            <w:r>
              <w:t xml:space="preserve"> </w:t>
            </w:r>
            <w:r>
              <w:t xml:space="preserve">and</w:t>
            </w:r>
            <w:r>
              <w:t xml:space="preserve"> </w:t>
            </w:r>
            <w:r>
              <w:t xml:space="preserve">Defendants</w:t>
            </w:r>
            <w:r>
              <w:t xml:space="preserve"> </w:t>
            </w:r>
            <w:r>
              <w:t xml:space="preserve">City</w:t>
            </w:r>
            <w:r>
              <w:t xml:space="preserve"> </w:t>
            </w:r>
            <w:r>
              <w:t xml:space="preserve">of</w:t>
            </w:r>
            <w:r>
              <w:t xml:space="preserve"> </w:t>
            </w:r>
            <w:r>
              <w:t xml:space="preserve">Fall</w:t>
            </w:r>
            <w:r>
              <w:t xml:space="preserve"> </w:t>
            </w:r>
            <w:r>
              <w:t xml:space="preserve">River</w:t>
            </w:r>
            <w:r>
              <w:t xml:space="preserve"> </w:t>
            </w:r>
            <w:r>
              <w:t xml:space="preserve">and</w:t>
            </w:r>
            <w:r>
              <w:t xml:space="preserve"> </w:t>
            </w:r>
            <w:r>
              <w:t xml:space="preserve">Albert</w:t>
            </w:r>
            <w:r>
              <w:t xml:space="preserve"> </w:t>
            </w:r>
            <w:r>
              <w:t xml:space="preserve">Dupere’s</w:t>
            </w:r>
            <w:r>
              <w:t xml:space="preserve"> </w:t>
            </w:r>
            <w:r>
              <w:t xml:space="preserve">Joint</w:t>
            </w:r>
            <w:r>
              <w:t xml:space="preserve"> </w:t>
            </w:r>
            <w:r>
              <w:t xml:space="preserve">Petition</w:t>
            </w:r>
            <w:r>
              <w:t xml:space="preserve"> </w:t>
            </w:r>
            <w:r>
              <w:t xml:space="preserve">for</w:t>
            </w:r>
            <w:r>
              <w:t xml:space="preserve"> </w:t>
            </w:r>
            <w:r>
              <w:t xml:space="preserve">Transfer</w:t>
            </w:r>
            <w:r>
              <w:t xml:space="preserve"> </w:t>
            </w:r>
            <w:r>
              <w:t xml:space="preserve">and</w:t>
            </w:r>
            <w:r>
              <w:t xml:space="preserve"> </w:t>
            </w:r>
            <w:r>
              <w:t xml:space="preserve">all</w:t>
            </w:r>
            <w:r>
              <w:t xml:space="preserve"> </w:t>
            </w:r>
            <w:r>
              <w:t xml:space="preserve">accompanying</w:t>
            </w:r>
            <w:r>
              <w:t xml:space="preserve"> </w:t>
            </w:r>
            <w:r>
              <w:t xml:space="preserve">exhibits</w:t>
            </w:r>
            <w:r>
              <w:t xml:space="preserve"> </w:t>
            </w:r>
            <w:r>
              <w:t xml:space="preserve">to</w:t>
            </w:r>
            <w:r>
              <w:t xml:space="preserve"> </w:t>
            </w:r>
            <w:r>
              <w:t xml:space="preserve">be</w:t>
            </w:r>
            <w:r>
              <w:t xml:space="preserve"> </w:t>
            </w:r>
            <w:r>
              <w:t xml:space="preserve">served</w:t>
            </w:r>
            <w:r>
              <w:t xml:space="preserve"> </w:t>
            </w:r>
            <w:r>
              <w:t xml:space="preserve">by</w:t>
            </w:r>
            <w:r>
              <w:t xml:space="preserve"> </w:t>
            </w:r>
            <w:r>
              <w:t xml:space="preserve">email</w:t>
            </w:r>
            <w:r>
              <w:t xml:space="preserve"> </w:t>
            </w:r>
            <w:r>
              <w:t xml:space="preserve">and</w:t>
            </w:r>
            <w:r>
              <w:t xml:space="preserve"> </w:t>
            </w:r>
            <w:r>
              <w:t xml:space="preserve">U.S.</w:t>
            </w:r>
            <w:r>
              <w:t xml:space="preserve"> </w:t>
            </w:r>
            <w:r>
              <w:t xml:space="preserve">mail</w:t>
            </w:r>
            <w:r>
              <w:t xml:space="preserve"> </w:t>
            </w:r>
            <w:r>
              <w:t xml:space="preserve">service,</w:t>
            </w:r>
            <w:r>
              <w:t xml:space="preserve"> </w:t>
            </w:r>
            <w:r>
              <w:t xml:space="preserve">first</w:t>
            </w:r>
            <w:r>
              <w:t xml:space="preserve"> </w:t>
            </w:r>
            <w:r>
              <w:t xml:space="preserve">class</w:t>
            </w:r>
            <w:r>
              <w:t xml:space="preserve"> </w:t>
            </w:r>
            <w:r>
              <w:t xml:space="preserve">postage</w:t>
            </w:r>
            <w:r>
              <w:t xml:space="preserve"> </w:t>
            </w:r>
            <w:r>
              <w:t xml:space="preserve">prepaid,</w:t>
            </w:r>
            <w:r>
              <w:t xml:space="preserve"> </w:t>
            </w:r>
            <w:r>
              <w:t xml:space="preserve">on</w:t>
            </w:r>
            <w:r>
              <w:t xml:space="preserve"> </w:t>
            </w:r>
            <w:r>
              <w:t xml:space="preserve">Timothy</w:t>
            </w:r>
            <w:r>
              <w:t xml:space="preserve"> </w:t>
            </w:r>
            <w:r>
              <w:t xml:space="preserve">J.</w:t>
            </w:r>
            <w:r>
              <w:t xml:space="preserve"> </w:t>
            </w:r>
            <w:r>
              <w:t xml:space="preserve">Casey,</w:t>
            </w:r>
            <w:r>
              <w:t xml:space="preserve"> </w:t>
            </w:r>
            <w:r>
              <w:t xml:space="preserve">Assistant</w:t>
            </w:r>
            <w:r>
              <w:t xml:space="preserve"> </w:t>
            </w:r>
            <w:r>
              <w:t xml:space="preserve">Attorney</w:t>
            </w:r>
            <w:r>
              <w:t xml:space="preserve"> </w:t>
            </w:r>
            <w:r>
              <w:t xml:space="preserve">General,</w:t>
            </w:r>
            <w:r>
              <w:t xml:space="preserve"> </w:t>
            </w:r>
            <w:r>
              <w:t xml:space="preserve">One</w:t>
            </w:r>
            <w:r>
              <w:t xml:space="preserve"> </w:t>
            </w:r>
            <w:r>
              <w:t xml:space="preserve">Ashburton</w:t>
            </w:r>
            <w:r>
              <w:t xml:space="preserve"> </w:t>
            </w:r>
            <w:r>
              <w:t xml:space="preserve">Place,</w:t>
            </w:r>
            <w:r>
              <w:t xml:space="preserve"> </w:t>
            </w:r>
            <w:r>
              <w:t xml:space="preserve">Boston,</w:t>
            </w:r>
            <w:r>
              <w:t xml:space="preserve"> </w:t>
            </w:r>
            <w:r>
              <w:t xml:space="preserve">Massachusetts</w:t>
            </w:r>
            <w:r>
              <w:t xml:space="preserve"> </w:t>
            </w:r>
            <w:r>
              <w:t xml:space="preserve">02108.</w:t>
            </w:r>
          </w:p>
          <w:p>
            <w:pPr>
              <w:spacing w:before="322" w:after="0" w:line="322" w:lineRule="exact"/>
              <w:ind w:left="0" w:firstLine="0"/>
              <w:jc w:val="left"/>
            </w:pPr>
            <w:r>
              <w:t xml:space="preserve">DATED:</w:t>
            </w:r>
            <w:r>
              <w:t xml:space="preserve"> </w:t>
            </w:r>
            <w:r>
              <w:t xml:space="preserve">June</w:t>
            </w:r>
            <w:r>
              <w:t xml:space="preserve"> </w:t>
            </w:r>
            <w:r>
              <w:t xml:space="preserve">21,</w:t>
            </w:r>
            <w:r>
              <w:t xml:space="preserve"> </w:t>
            </w:r>
            <w:r>
              <w:t xml:space="preserve">2019</w:t>
            </w:r>
          </w:p>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08"/>
              <w:gridCol w:w="4752"/>
            </w:tblGrid>
            <w:tr>
              <w:trPr>
                <w:cantSplit/>
              </w:trPr>
              <w:tc>
                <w:tcPr>
                  <w:tcW w:w="4608" w:type="dxa"/>
                </w:tcPr>
                <w:p>
                  <w:pPr>
                    <w:pBdr>
                      <w:top w:val="single" w:sz="4" w:space="0" w:color="000000"/>
                    </w:pBdr>
                    <w:spacing w:before="0" w:after="0" w:line="1" w:lineRule="exact"/>
                  </w:pPr>
                </w:p>
                <w:p>
                  <w:pPr>
                    <w:spacing w:before="0" w:after="0" w:line="322" w:lineRule="exact"/>
                    <w:ind w:left="0" w:firstLine="0"/>
                    <w:jc w:val="left"/>
                  </w:pPr>
                  <w:r>
                    <w:t xml:space="preserve">Ruth</w:t>
                  </w:r>
                  <w:r>
                    <w:t xml:space="preserve"> </w:t>
                  </w:r>
                  <w:r>
                    <w:t xml:space="preserve">A.</w:t>
                  </w:r>
                  <w:r>
                    <w:t xml:space="preserve"> </w:t>
                  </w:r>
                  <w:r>
                    <w:t xml:space="preserve">Bourquin</w:t>
                  </w:r>
                </w:p>
              </w:tc>
              <w:tc>
                <w:tcPr>
                  <w:tcW w:w="4752" w:type="dxa"/>
                </w:tcPr>
                <w:p>
                  <w:pPr>
                    <w:spacing w:before="0" w:after="0" w:line="1" w:lineRule="exact"/>
                  </w:pPr>
                </w:p>
              </w:tc>
            </w:tr>
          </w:tbl>
          <w:p>
            <w:pPr>
              <w:spacing w:before="0" w:after="0" w:line="1" w:lineRule="exact"/>
            </w:pPr>
          </w:p>
        </w:tc>
      </w:tr>
    </w:tbl>
    <w:sectPr>
      <w:footerReference w:type="default" r:id="rIdFooter1"/>
      <w:pgSz w:w="12240" w:h="15840"/>
      <w:pgMar w:top="1520" w:right="1440" w:bottom="1520" w:left="1440" w:header="720" w:footer="74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This Court has made clear that the Single Justice has jurisdiction to decide this type of petition and that normally the question of a transfer will be decided by the Single Justice who may then reserve and report the matter to the full Court.</w:t>
      </w:r>
      <w:r>
        <w:t xml:space="preserve"> </w:t>
      </w:r>
      <w:r>
        <w:rPr>
          <w:i/>
          <w:iCs/>
        </w:rPr>
        <w:t xml:space="preserve">Borman v. Borman</w:t>
      </w:r>
      <w:r>
        <w:t xml:space="preserve">, 378 Mass. 775, 784 (1979). See also</w:t>
      </w:r>
      <w:r>
        <w:t xml:space="preserve"> </w:t>
      </w:r>
      <w:r>
        <w:rPr>
          <w:i/>
          <w:iCs/>
        </w:rPr>
        <w:t xml:space="preserve">Blue Cross of Mass v. Commissioner of Ins.</w:t>
      </w:r>
      <w:r>
        <w:t xml:space="preserve">, 397 Mass. 674, 676 n.5 (1986),</w:t>
      </w:r>
    </w:p>
  </w:footnote>
  <w:footnote w:id="10">
    <w:p>
      <w:pPr>
        <w:pStyle w:val="FootnoteText"/>
      </w:pPr>
      <w:r>
        <w:rPr>
          <w:rStyle w:val="FootnoteReference"/>
        </w:rPr>
        <w:footnoteRef/>
      </w:r>
      <w:r>
        <w:t xml:space="preserve"> </w:t>
      </w:r>
      <w:r>
        <w:t xml:space="preserve">A copy of the Verified Complaint in Bristol Superior Court Civil Action No. 1973-CV</w:t>
      </w:r>
      <w:r>
        <w:noBreakHyphen/>
      </w:r>
      <w:r>
        <w:t xml:space="preserve">00299 is attached hereto as Exhibit A. Recently, Plaintiffs filed a Notice of Partial Voluntary Dismissal, dismissing Count 2, any claims against Mr. Dupere in his individual capacity, and all claims against Defendants Bernier, Gouveia, Smith, Pavao, and Amaral. Count 1 as stated against the City of Fall River, Mr. Dupere in his official capacity, and Mr. Quinn in his capacity as Bristol County District Attorney is therefore the remaining claim in the case.</w:t>
      </w:r>
    </w:p>
  </w:footnote>
  <w:footnote w:id="11">
    <w:p>
      <w:pPr>
        <w:pStyle w:val="FootnoteText"/>
      </w:pPr>
      <w:r>
        <w:rPr>
          <w:rStyle w:val="FootnoteReference"/>
        </w:rPr>
        <w:footnoteRef/>
      </w:r>
      <w:r>
        <w:t xml:space="preserve"> </w:t>
      </w:r>
      <w:r>
        <w:t xml:space="preserve">Available at https://​​www.​enterprisenews.​com/​​news/​​20190421/​​mayor-​brockton-​will-​enforce-​panhandling-​laws-​unless-​judge-​says-​otherwise.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