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MONTANA</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4464"/>
      </w:tblGrid>
      <w:tr>
        <w:trPr>
          <w:cantSplit/>
        </w:trPr>
        <w:tc>
          <w:tcPr>
            <w:tcW w:w="4896" w:type="dxa"/>
          </w:tcPr>
          <w:p>
            <w:pPr>
              <w:spacing w:before="0" w:after="0" w:line="322" w:lineRule="exact"/>
              <w:ind w:left="0" w:firstLine="0"/>
              <w:jc w:val="left"/>
            </w:pPr>
            <w:r>
              <w:t xml:space="preserve">STATE</w:t>
            </w:r>
            <w:r>
              <w:t xml:space="preserve"> </w:t>
            </w:r>
            <w:r>
              <w:t xml:space="preserve">OF</w:t>
            </w:r>
            <w:r>
              <w:t xml:space="preserve"> </w:t>
            </w:r>
            <w:r>
              <w:t xml:space="preserve">MONTANA,</w:t>
            </w:r>
            <w:r>
              <w:t xml:space="preserve"> </w:t>
            </w:r>
            <w:r>
              <w:t xml:space="preserve">et</w:t>
            </w:r>
            <w:r>
              <w:t xml:space="preserve"> </w:t>
            </w:r>
            <w:r>
              <w:t xml:space="preserve">al.,</w:t>
            </w:r>
          </w:p>
          <w:p>
            <w:pPr>
              <w:spacing w:before="0" w:after="0" w:line="322" w:lineRule="exact"/>
              <w:ind w:left="1440" w:firstLine="0"/>
              <w:jc w:val="left"/>
            </w:pPr>
            <w:r>
              <w:rPr>
                <w:i/>
                <w:iCs/>
              </w:rPr>
              <w:t xml:space="preserve">Petitioners,</w:t>
            </w:r>
          </w:p>
          <w:p>
            <w:pPr>
              <w:spacing w:before="288" w:after="288" w:line="322" w:lineRule="exact"/>
              <w:ind w:left="0" w:firstLine="0"/>
              <w:jc w:val="left"/>
            </w:pPr>
            <w:r>
              <w:t xml:space="preserve">v.</w:t>
            </w:r>
          </w:p>
          <w:p>
            <w:pPr>
              <w:spacing w:before="0" w:after="0" w:line="322" w:lineRule="exact"/>
              <w:ind w:left="0" w:firstLine="0"/>
              <w:jc w:val="left"/>
            </w:pPr>
            <w:r>
              <w:t xml:space="preserve">FIRST</w:t>
            </w:r>
            <w:r>
              <w:t xml:space="preserve"> </w:t>
            </w:r>
            <w:r>
              <w:t xml:space="preserve">JUDICIAL</w:t>
            </w:r>
            <w:r>
              <w:t xml:space="preserve"> </w:t>
            </w:r>
            <w:r>
              <w:t xml:space="preserve">DISTRICT</w:t>
            </w:r>
            <w:r>
              <w:t xml:space="preserve"> </w:t>
            </w:r>
            <w:r>
              <w:t xml:space="preserve">COURT,</w:t>
            </w:r>
            <w:r>
              <w:t xml:space="preserve"> </w:t>
            </w:r>
            <w:r>
              <w:t xml:space="preserve">LEWUS</w:t>
            </w:r>
            <w:r>
              <w:t xml:space="preserve"> </w:t>
            </w:r>
            <w:r>
              <w:t xml:space="preserve">AND</w:t>
            </w:r>
            <w:r>
              <w:t xml:space="preserve"> </w:t>
            </w:r>
            <w:r>
              <w:t xml:space="preserve">CLARK</w:t>
            </w:r>
            <w:r>
              <w:t xml:space="preserve"> </w:t>
            </w:r>
            <w:r>
              <w:t xml:space="preserve">COUNTY,</w:t>
            </w:r>
          </w:p>
          <w:p>
            <w:pPr>
              <w:spacing w:before="0" w:after="0" w:line="322" w:lineRule="exact"/>
              <w:ind w:left="0" w:firstLine="0"/>
              <w:jc w:val="left"/>
            </w:pPr>
            <w:r>
              <w:t xml:space="preserve">HON.</w:t>
            </w:r>
            <w:r>
              <w:t xml:space="preserve"> </w:t>
            </w:r>
            <w:r>
              <w:t xml:space="preserve">KATHY</w:t>
            </w:r>
            <w:r>
              <w:t xml:space="preserve"> </w:t>
            </w:r>
            <w:r>
              <w:t xml:space="preserve">SEELEY,</w:t>
            </w:r>
          </w:p>
          <w:p>
            <w:pPr>
              <w:spacing w:before="0" w:after="0" w:line="322" w:lineRule="exact"/>
              <w:ind w:left="1440" w:firstLine="0"/>
              <w:jc w:val="left"/>
            </w:pPr>
            <w:r>
              <w:rPr>
                <w:i/>
                <w:iCs/>
              </w:rPr>
              <w:t xml:space="preserve">Respondent.</w:t>
            </w:r>
          </w:p>
        </w:tc>
        <w:tc>
          <w:tcPr>
            <w:tcW w:w="4464" w:type="dxa"/>
            <w:tcMar>
              <w:left w:w="432" w:type="dxa"/>
            </w:tcMar>
          </w:tcPr>
          <w:p>
            <w:pPr>
              <w:spacing w:before="0" w:after="0" w:line="322" w:lineRule="exact"/>
              <w:ind w:left="0" w:firstLine="0"/>
              <w:jc w:val="left"/>
            </w:pPr>
            <w:r>
              <w:t xml:space="preserve">No.</w:t>
            </w:r>
            <w:r>
              <w:t xml:space="preserve"> </w:t>
            </w:r>
            <w:r>
              <w:t xml:space="preserve">_______________</w:t>
            </w:r>
          </w:p>
          <w:p>
            <w:pPr>
              <w:spacing w:before="0" w:after="0" w:line="322" w:lineRule="exact"/>
              <w:ind w:left="0" w:firstLine="0"/>
              <w:jc w:val="left"/>
            </w:pPr>
          </w:p>
          <w:p>
            <w:pPr>
              <w:spacing w:before="0" w:after="0" w:line="322" w:lineRule="exact"/>
              <w:ind w:left="0" w:firstLine="0"/>
              <w:jc w:val="left"/>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SUPERVISORY</w:t>
            </w:r>
            <w:r>
              <w:rPr>
                <w:b/>
                <w:bCs/>
              </w:rPr>
              <w:t xml:space="preserve"> </w:t>
            </w:r>
            <w:r>
              <w:rPr>
                <w:b/>
                <w:bCs/>
              </w:rPr>
              <w:t xml:space="preserve">CONTROL</w:t>
            </w:r>
            <w:r>
              <w:rPr>
                <w:b/>
                <w:bCs/>
              </w:rPr>
              <w:t xml:space="preserve"> </w:t>
            </w:r>
            <w:r>
              <w:rPr>
                <w:b/>
                <w:bCs/>
              </w:rPr>
              <w:t xml:space="preserve">AND</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JUNE</w:t>
            </w:r>
            <w:r>
              <w:rPr>
                <w:b/>
                <w:bCs/>
              </w:rPr>
              <w:t xml:space="preserve"> </w:t>
            </w:r>
            <w:r>
              <w:rPr>
                <w:b/>
                <w:bCs/>
              </w:rPr>
              <w:t xml:space="preserve">12,</w:t>
            </w:r>
            <w:r>
              <w:rPr>
                <w:b/>
                <w:bCs/>
              </w:rPr>
              <w:t xml:space="preserve"> </w:t>
            </w:r>
            <w:r>
              <w:rPr>
                <w:b/>
                <w:bCs/>
              </w:rPr>
              <w:t xml:space="preserve">2023</w:t>
            </w:r>
            <w:r>
              <w:rPr>
                <w:b/>
                <w:bCs/>
              </w:rPr>
              <w:t xml:space="preserve"> </w:t>
            </w:r>
            <w:r>
              <w:rPr>
                <w:b/>
                <w:bCs/>
              </w:rPr>
              <w:t xml:space="preserve">TRIAL</w:t>
            </w:r>
          </w:p>
        </w:tc>
      </w:tr>
    </w:tbl>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Austin</w:t>
            </w:r>
            <w:r>
              <w:rPr>
                <w:b/>
                <w:bCs/>
                <w:sz w:val="24"/>
                <w:szCs w:val="24"/>
              </w:rPr>
              <w:t xml:space="preserve"> </w:t>
            </w:r>
            <w:r>
              <w:rPr>
                <w:b/>
                <w:bCs/>
                <w:sz w:val="24"/>
                <w:szCs w:val="24"/>
              </w:rPr>
              <w:t xml:space="preserve">Knudsen</w:t>
            </w:r>
          </w:p>
          <w:p>
            <w:pPr>
              <w:spacing w:before="0" w:after="0" w:line="276" w:lineRule="exact"/>
              <w:ind w:left="0" w:firstLine="0"/>
              <w:jc w:val="left"/>
            </w:pPr>
            <w:r>
              <w:rPr>
                <w:b/>
                <w:bCs/>
                <w:i/>
                <w:iCs/>
                <w:sz w:val="24"/>
                <w:szCs w:val="24"/>
              </w:rPr>
              <w:t xml:space="preserve">Montana</w:t>
            </w:r>
            <w:r>
              <w:rPr>
                <w:b/>
                <w:bCs/>
                <w:i/>
                <w:iCs/>
                <w:sz w:val="24"/>
                <w:szCs w:val="24"/>
              </w:rPr>
              <w:t xml:space="preserve"> </w:t>
            </w:r>
            <w:r>
              <w:rPr>
                <w:b/>
                <w:bCs/>
                <w:i/>
                <w:iCs/>
                <w:sz w:val="24"/>
                <w:szCs w:val="24"/>
              </w:rPr>
              <w:t xml:space="preserve">Attorney</w:t>
            </w:r>
            <w:r>
              <w:rPr>
                <w:b/>
                <w:bCs/>
                <w:i/>
                <w:iCs/>
                <w:sz w:val="24"/>
                <w:szCs w:val="24"/>
              </w:rPr>
              <w:t xml:space="preserve"> </w:t>
            </w:r>
            <w:r>
              <w:rPr>
                <w:b/>
                <w:bCs/>
                <w:i/>
                <w:iCs/>
                <w:sz w:val="24"/>
                <w:szCs w:val="24"/>
              </w:rPr>
              <w:t xml:space="preserve">General</w:t>
            </w:r>
          </w:p>
          <w:p>
            <w:pPr>
              <w:spacing w:before="0" w:after="0" w:line="276" w:lineRule="exact"/>
              <w:ind w:left="0" w:firstLine="0"/>
              <w:jc w:val="left"/>
            </w:pPr>
            <w:r>
              <w:rPr>
                <w:b/>
                <w:bCs/>
                <w:sz w:val="24"/>
                <w:szCs w:val="24"/>
              </w:rPr>
              <w:t xml:space="preserve">Michael</w:t>
            </w:r>
            <w:r>
              <w:rPr>
                <w:b/>
                <w:bCs/>
                <w:sz w:val="24"/>
                <w:szCs w:val="24"/>
              </w:rPr>
              <w:t xml:space="preserve"> </w:t>
            </w:r>
            <w:r>
              <w:rPr>
                <w:b/>
                <w:bCs/>
                <w:sz w:val="24"/>
                <w:szCs w:val="24"/>
              </w:rPr>
              <w:t xml:space="preserve">Russell</w:t>
            </w:r>
          </w:p>
          <w:p>
            <w:pPr>
              <w:spacing w:before="0" w:after="0" w:line="276" w:lineRule="exact"/>
              <w:ind w:left="0" w:firstLine="0"/>
              <w:jc w:val="left"/>
            </w:pPr>
            <w:r>
              <w:rPr>
                <w:b/>
                <w:bCs/>
                <w:sz w:val="24"/>
                <w:szCs w:val="24"/>
              </w:rPr>
              <w:t xml:space="preserve">Thane</w:t>
            </w:r>
            <w:r>
              <w:rPr>
                <w:b/>
                <w:bCs/>
                <w:sz w:val="24"/>
                <w:szCs w:val="24"/>
              </w:rPr>
              <w:t xml:space="preserve"> </w:t>
            </w:r>
            <w:r>
              <w:rPr>
                <w:b/>
                <w:bCs/>
                <w:sz w:val="24"/>
                <w:szCs w:val="24"/>
              </w:rPr>
              <w:t xml:space="preserve">Johnson</w:t>
            </w:r>
          </w:p>
          <w:p>
            <w:pPr>
              <w:spacing w:before="0" w:after="0" w:line="276" w:lineRule="exact"/>
              <w:ind w:left="0" w:firstLine="0"/>
              <w:jc w:val="left"/>
            </w:pPr>
            <w:r>
              <w:rPr>
                <w:b/>
                <w:bCs/>
                <w:i/>
                <w:iCs/>
                <w:sz w:val="24"/>
                <w:szCs w:val="24"/>
              </w:rPr>
              <w:t xml:space="preserve">Assistant</w:t>
            </w:r>
            <w:r>
              <w:rPr>
                <w:b/>
                <w:bCs/>
                <w:i/>
                <w:iCs/>
                <w:sz w:val="24"/>
                <w:szCs w:val="24"/>
              </w:rPr>
              <w:t xml:space="preserve"> </w:t>
            </w:r>
            <w:r>
              <w:rPr>
                <w:b/>
                <w:bCs/>
                <w:i/>
                <w:iCs/>
                <w:sz w:val="24"/>
                <w:szCs w:val="24"/>
              </w:rPr>
              <w:t xml:space="preserve">Attorneys</w:t>
            </w:r>
            <w:r>
              <w:rPr>
                <w:b/>
                <w:bCs/>
                <w:i/>
                <w:iCs/>
                <w:sz w:val="24"/>
                <w:szCs w:val="24"/>
              </w:rPr>
              <w:t xml:space="preserve"> </w:t>
            </w:r>
            <w:r>
              <w:rPr>
                <w:b/>
                <w:bCs/>
                <w:i/>
                <w:iCs/>
                <w:sz w:val="24"/>
                <w:szCs w:val="24"/>
              </w:rPr>
              <w:t xml:space="preserve">General</w:t>
            </w:r>
          </w:p>
          <w:p>
            <w:pPr>
              <w:spacing w:before="0" w:after="0" w:line="276" w:lineRule="exact"/>
              <w:ind w:left="0" w:firstLine="0"/>
              <w:jc w:val="left"/>
            </w:pPr>
            <w:r>
              <w:rPr>
                <w:sz w:val="24"/>
                <w:szCs w:val="24"/>
              </w:rPr>
              <w:t xml:space="preserve">MONTANA</w:t>
            </w:r>
            <w:r>
              <w:rPr>
                <w:sz w:val="24"/>
                <w:szCs w:val="24"/>
              </w:rPr>
              <w:t xml:space="preserve"> </w:t>
            </w:r>
            <w:r>
              <w:rPr>
                <w:sz w:val="24"/>
                <w:szCs w:val="24"/>
              </w:rPr>
              <w:t xml:space="preserve">DEPT.</w:t>
            </w:r>
            <w:r>
              <w:rPr>
                <w:sz w:val="24"/>
                <w:szCs w:val="24"/>
              </w:rPr>
              <w:t xml:space="preserve"> </w:t>
            </w:r>
            <w:r>
              <w:rPr>
                <w:sz w:val="24"/>
                <w:szCs w:val="24"/>
              </w:rPr>
              <w:t xml:space="preserve">OF</w:t>
            </w:r>
            <w:r>
              <w:rPr>
                <w:sz w:val="24"/>
                <w:szCs w:val="24"/>
              </w:rPr>
              <w:t xml:space="preserve"> </w:t>
            </w:r>
            <w:r>
              <w:rPr>
                <w:sz w:val="24"/>
                <w:szCs w:val="24"/>
              </w:rPr>
              <w:t xml:space="preserve">JUSTICE</w:t>
            </w:r>
          </w:p>
          <w:p>
            <w:pPr>
              <w:spacing w:before="0" w:after="0" w:line="276" w:lineRule="exact"/>
              <w:ind w:left="0" w:firstLine="0"/>
              <w:jc w:val="left"/>
            </w:pPr>
            <w:r>
              <w:rPr>
                <w:sz w:val="24"/>
                <w:szCs w:val="24"/>
              </w:rPr>
              <w:t xml:space="preserve">PO</w:t>
            </w:r>
            <w:r>
              <w:rPr>
                <w:sz w:val="24"/>
                <w:szCs w:val="24"/>
              </w:rPr>
              <w:t xml:space="preserve"> </w:t>
            </w:r>
            <w:r>
              <w:rPr>
                <w:sz w:val="24"/>
                <w:szCs w:val="24"/>
              </w:rPr>
              <w:t xml:space="preserve">Box</w:t>
            </w:r>
            <w:r>
              <w:rPr>
                <w:sz w:val="24"/>
                <w:szCs w:val="24"/>
              </w:rPr>
              <w:t xml:space="preserve"> </w:t>
            </w:r>
            <w:r>
              <w:rPr>
                <w:sz w:val="24"/>
                <w:szCs w:val="24"/>
              </w:rPr>
              <w:t xml:space="preserve">201401</w:t>
            </w:r>
          </w:p>
          <w:p>
            <w:pPr>
              <w:spacing w:before="0" w:after="0" w:line="276" w:lineRule="exact"/>
              <w:ind w:left="0" w:firstLine="0"/>
              <w:jc w:val="left"/>
            </w:pPr>
            <w:r>
              <w:rPr>
                <w:sz w:val="24"/>
                <w:szCs w:val="24"/>
              </w:rPr>
              <w:t xml:space="preserve">Helena,</w:t>
            </w:r>
            <w:r>
              <w:rPr>
                <w:sz w:val="24"/>
                <w:szCs w:val="24"/>
              </w:rPr>
              <w:t xml:space="preserve"> </w:t>
            </w:r>
            <w:r>
              <w:rPr>
                <w:sz w:val="24"/>
                <w:szCs w:val="24"/>
              </w:rPr>
              <w:t xml:space="preserve">MT</w:t>
            </w:r>
            <w:r>
              <w:rPr>
                <w:sz w:val="24"/>
                <w:szCs w:val="24"/>
              </w:rPr>
              <w:t xml:space="preserve"> </w:t>
            </w:r>
            <w:r>
              <w:rPr>
                <w:sz w:val="24"/>
                <w:szCs w:val="24"/>
              </w:rPr>
              <w:t xml:space="preserve">59620</w:t>
              <w:noBreakHyphen/>
              <w:t xml:space="preserve">1401</w:t>
            </w:r>
          </w:p>
          <w:p>
            <w:pPr>
              <w:spacing w:before="0" w:after="0" w:line="276" w:lineRule="exact"/>
              <w:ind w:left="0" w:firstLine="0"/>
              <w:jc w:val="left"/>
            </w:pPr>
            <w:r>
              <w:rPr>
                <w:sz w:val="24"/>
                <w:szCs w:val="24"/>
              </w:rPr>
              <w:t xml:space="preserve">Phone:</w:t>
            </w:r>
            <w:r>
              <w:rPr>
                <w:sz w:val="24"/>
                <w:szCs w:val="24"/>
              </w:rPr>
              <w:t xml:space="preserve"> </w:t>
            </w:r>
            <w:r>
              <w:rPr>
                <w:sz w:val="24"/>
                <w:szCs w:val="24"/>
              </w:rPr>
              <w:t xml:space="preserve">406</w:t>
              <w:noBreakHyphen/>
              <w:t xml:space="preserve">444</w:t>
              <w:noBreakHyphen/>
              <w:t xml:space="preserve">2026</w:t>
            </w:r>
          </w:p>
          <w:p>
            <w:pPr>
              <w:spacing w:before="0" w:after="0" w:line="276" w:lineRule="exact"/>
              <w:ind w:left="0" w:firstLine="0"/>
              <w:jc w:val="left"/>
            </w:pPr>
            <w:r>
              <w:rPr>
                <w:sz w:val="24"/>
                <w:szCs w:val="24"/>
              </w:rPr>
              <w:t xml:space="preserve">michael.russell@mt.gov</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Petitioners</w:t>
            </w:r>
          </w:p>
        </w:tc>
        <w:tc>
          <w:tcPr>
            <w:tcW w:w="4968" w:type="dxa"/>
            <w:tcMar>
              <w:left w:w="576" w:type="dxa"/>
            </w:tcMar>
          </w:tcPr>
          <w:p>
            <w:pPr>
              <w:spacing w:before="0" w:after="0" w:line="276" w:lineRule="exact"/>
              <w:ind w:left="0" w:firstLine="0"/>
              <w:jc w:val="left"/>
            </w:pPr>
            <w:r>
              <w:rPr>
                <w:b/>
                <w:bCs/>
                <w:sz w:val="24"/>
                <w:szCs w:val="24"/>
              </w:rPr>
              <w:t xml:space="preserve">Emily</w:t>
            </w:r>
            <w:r>
              <w:rPr>
                <w:b/>
                <w:bCs/>
                <w:sz w:val="24"/>
                <w:szCs w:val="24"/>
              </w:rPr>
              <w:t xml:space="preserve"> </w:t>
            </w:r>
            <w:r>
              <w:rPr>
                <w:b/>
                <w:bCs/>
                <w:sz w:val="24"/>
                <w:szCs w:val="24"/>
              </w:rPr>
              <w:t xml:space="preserve">Jones</w:t>
            </w:r>
          </w:p>
          <w:p>
            <w:pPr>
              <w:spacing w:before="0" w:after="0" w:line="276" w:lineRule="exact"/>
              <w:ind w:left="0" w:firstLine="0"/>
              <w:jc w:val="left"/>
            </w:pPr>
            <w:r>
              <w:rPr>
                <w:b/>
                <w:bCs/>
                <w:i/>
                <w:iCs/>
                <w:sz w:val="24"/>
                <w:szCs w:val="24"/>
              </w:rPr>
              <w:t xml:space="preserve">Special</w:t>
            </w:r>
            <w:r>
              <w:rPr>
                <w:b/>
                <w:bCs/>
                <w:i/>
                <w:iCs/>
                <w:sz w:val="24"/>
                <w:szCs w:val="24"/>
              </w:rPr>
              <w:t xml:space="preserve"> </w:t>
            </w:r>
            <w:r>
              <w:rPr>
                <w:b/>
                <w:bCs/>
                <w:i/>
                <w:iCs/>
                <w:sz w:val="24"/>
                <w:szCs w:val="24"/>
              </w:rPr>
              <w:t xml:space="preserve">Assistant</w:t>
            </w:r>
            <w:r>
              <w:rPr>
                <w:b/>
                <w:bCs/>
                <w:i/>
                <w:iCs/>
                <w:sz w:val="24"/>
                <w:szCs w:val="24"/>
              </w:rPr>
              <w:t xml:space="preserve"> </w:t>
            </w:r>
            <w:r>
              <w:rPr>
                <w:b/>
                <w:bCs/>
                <w:i/>
                <w:iCs/>
                <w:sz w:val="24"/>
                <w:szCs w:val="24"/>
              </w:rPr>
              <w:t xml:space="preserve">Attorney</w:t>
            </w:r>
            <w:r>
              <w:rPr>
                <w:b/>
                <w:bCs/>
                <w:i/>
                <w:iCs/>
                <w:sz w:val="24"/>
                <w:szCs w:val="24"/>
              </w:rPr>
              <w:t xml:space="preserve"> </w:t>
            </w:r>
            <w:r>
              <w:rPr>
                <w:b/>
                <w:bCs/>
                <w:i/>
                <w:iCs/>
                <w:sz w:val="24"/>
                <w:szCs w:val="24"/>
              </w:rPr>
              <w:t xml:space="preserve">General</w:t>
            </w:r>
          </w:p>
          <w:p>
            <w:pPr>
              <w:spacing w:before="0" w:after="0" w:line="276" w:lineRule="exact"/>
              <w:ind w:left="0" w:firstLine="0"/>
              <w:jc w:val="left"/>
            </w:pPr>
            <w:r>
              <w:rPr>
                <w:sz w:val="24"/>
                <w:szCs w:val="24"/>
              </w:rPr>
              <w:t xml:space="preserve">JONES</w:t>
            </w:r>
            <w:r>
              <w:rPr>
                <w:sz w:val="24"/>
                <w:szCs w:val="24"/>
              </w:rPr>
              <w:t xml:space="preserve"> </w:t>
            </w:r>
            <w:r>
              <w:rPr>
                <w:sz w:val="24"/>
                <w:szCs w:val="24"/>
              </w:rPr>
              <w:t xml:space="preserve">LAW</w:t>
            </w:r>
            <w:r>
              <w:rPr>
                <w:sz w:val="24"/>
                <w:szCs w:val="24"/>
              </w:rPr>
              <w:t xml:space="preserve"> </w:t>
            </w:r>
            <w:r>
              <w:rPr>
                <w:sz w:val="24"/>
                <w:szCs w:val="24"/>
              </w:rPr>
              <w:t xml:space="preserve">FIRM,</w:t>
            </w:r>
            <w:r>
              <w:rPr>
                <w:sz w:val="24"/>
                <w:szCs w:val="24"/>
              </w:rPr>
              <w:t xml:space="preserve"> </w:t>
            </w:r>
            <w:r>
              <w:rPr>
                <w:sz w:val="24"/>
                <w:szCs w:val="24"/>
              </w:rPr>
              <w:t xml:space="preserve">PLLC</w:t>
            </w:r>
          </w:p>
          <w:p>
            <w:pPr>
              <w:spacing w:before="0" w:after="0" w:line="276" w:lineRule="exact"/>
              <w:ind w:left="0" w:firstLine="0"/>
              <w:jc w:val="left"/>
            </w:pPr>
            <w:r>
              <w:rPr>
                <w:sz w:val="24"/>
                <w:szCs w:val="24"/>
              </w:rPr>
              <w:t xml:space="preserve">115</w:t>
            </w:r>
            <w:r>
              <w:rPr>
                <w:sz w:val="24"/>
                <w:szCs w:val="24"/>
              </w:rPr>
              <w:t xml:space="preserve"> </w:t>
            </w:r>
            <w:r>
              <w:rPr>
                <w:sz w:val="24"/>
                <w:szCs w:val="24"/>
              </w:rPr>
              <w:t xml:space="preserve">N.</w:t>
            </w:r>
            <w:r>
              <w:rPr>
                <w:sz w:val="24"/>
                <w:szCs w:val="24"/>
              </w:rPr>
              <w:t xml:space="preserve"> </w:t>
            </w:r>
            <w:r>
              <w:rPr>
                <w:sz w:val="24"/>
                <w:szCs w:val="24"/>
              </w:rPr>
              <w:t xml:space="preserve">Broadway,</w:t>
            </w:r>
            <w:r>
              <w:rPr>
                <w:sz w:val="24"/>
                <w:szCs w:val="24"/>
              </w:rPr>
              <w:t xml:space="preserve"> </w:t>
            </w:r>
            <w:r>
              <w:rPr>
                <w:sz w:val="24"/>
                <w:szCs w:val="24"/>
              </w:rPr>
              <w:t xml:space="preserve">Suite</w:t>
            </w:r>
            <w:r>
              <w:rPr>
                <w:sz w:val="24"/>
                <w:szCs w:val="24"/>
              </w:rPr>
              <w:t xml:space="preserve"> </w:t>
            </w:r>
            <w:r>
              <w:rPr>
                <w:sz w:val="24"/>
                <w:szCs w:val="24"/>
              </w:rPr>
              <w:t xml:space="preserve">410</w:t>
            </w:r>
          </w:p>
          <w:p>
            <w:pPr>
              <w:spacing w:before="0" w:after="0" w:line="276" w:lineRule="exact"/>
              <w:ind w:left="0" w:firstLine="0"/>
              <w:jc w:val="left"/>
            </w:pPr>
            <w:r>
              <w:rPr>
                <w:sz w:val="24"/>
                <w:szCs w:val="24"/>
              </w:rPr>
              <w:t xml:space="preserve">Billings,</w:t>
            </w:r>
            <w:r>
              <w:rPr>
                <w:sz w:val="24"/>
                <w:szCs w:val="24"/>
              </w:rPr>
              <w:t xml:space="preserve"> </w:t>
            </w:r>
            <w:r>
              <w:rPr>
                <w:sz w:val="24"/>
                <w:szCs w:val="24"/>
              </w:rPr>
              <w:t xml:space="preserve">MT</w:t>
            </w:r>
            <w:r>
              <w:rPr>
                <w:sz w:val="24"/>
                <w:szCs w:val="24"/>
              </w:rPr>
              <w:t xml:space="preserve"> </w:t>
            </w:r>
            <w:r>
              <w:rPr>
                <w:sz w:val="24"/>
                <w:szCs w:val="24"/>
              </w:rPr>
              <w:t xml:space="preserve">59101</w:t>
            </w:r>
          </w:p>
          <w:p>
            <w:pPr>
              <w:spacing w:before="0" w:after="0" w:line="276" w:lineRule="exact"/>
              <w:ind w:left="0" w:firstLine="0"/>
              <w:jc w:val="left"/>
            </w:pPr>
            <w:r>
              <w:rPr>
                <w:sz w:val="24"/>
                <w:szCs w:val="24"/>
              </w:rPr>
              <w:t xml:space="preserve">Phone:</w:t>
            </w:r>
            <w:r>
              <w:rPr>
                <w:sz w:val="24"/>
                <w:szCs w:val="24"/>
              </w:rPr>
              <w:t xml:space="preserve"> </w:t>
            </w:r>
            <w:r>
              <w:rPr>
                <w:sz w:val="24"/>
                <w:szCs w:val="24"/>
              </w:rPr>
              <w:t xml:space="preserve">406</w:t>
              <w:noBreakHyphen/>
              <w:t xml:space="preserve">384</w:t>
              <w:noBreakHyphen/>
              <w:t xml:space="preserve">7990</w:t>
            </w:r>
          </w:p>
          <w:p>
            <w:pPr>
              <w:spacing w:before="0" w:after="0" w:line="276" w:lineRule="exact"/>
              <w:ind w:left="0" w:firstLine="0"/>
              <w:jc w:val="left"/>
            </w:pPr>
            <w:r>
              <w:rPr>
                <w:sz w:val="24"/>
                <w:szCs w:val="24"/>
              </w:rPr>
              <w:t xml:space="preserve">emily@joneslawmt.com</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Petitioners</w:t>
            </w:r>
          </w:p>
        </w:tc>
      </w:tr>
    </w:tbl>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rPr>
                <w:b/>
                <w:bCs/>
                <w:sz w:val="24"/>
                <w:szCs w:val="24"/>
              </w:rPr>
              <w:t xml:space="preserve">Mark</w:t>
            </w:r>
            <w:r>
              <w:rPr>
                <w:b/>
                <w:bCs/>
                <w:sz w:val="24"/>
                <w:szCs w:val="24"/>
              </w:rPr>
              <w:t xml:space="preserve"> </w:t>
            </w:r>
            <w:r>
              <w:rPr>
                <w:b/>
                <w:bCs/>
                <w:sz w:val="24"/>
                <w:szCs w:val="24"/>
              </w:rPr>
              <w:t xml:space="preserve">L.</w:t>
            </w:r>
            <w:r>
              <w:rPr>
                <w:b/>
                <w:bCs/>
                <w:sz w:val="24"/>
                <w:szCs w:val="24"/>
              </w:rPr>
              <w:t xml:space="preserve"> </w:t>
            </w:r>
            <w:r>
              <w:rPr>
                <w:b/>
                <w:bCs/>
                <w:sz w:val="24"/>
                <w:szCs w:val="24"/>
              </w:rPr>
              <w:t xml:space="preserve">Stermitz</w:t>
            </w:r>
          </w:p>
          <w:p>
            <w:pPr>
              <w:spacing w:before="0" w:after="0" w:line="276" w:lineRule="exact"/>
              <w:ind w:left="0" w:firstLine="0"/>
              <w:jc w:val="left"/>
            </w:pPr>
            <w:r>
              <w:rPr>
                <w:sz w:val="24"/>
                <w:szCs w:val="24"/>
              </w:rPr>
              <w:t xml:space="preserve">CROWLEY</w:t>
            </w:r>
            <w:r>
              <w:rPr>
                <w:sz w:val="24"/>
                <w:szCs w:val="24"/>
              </w:rPr>
              <w:t xml:space="preserve"> </w:t>
            </w:r>
            <w:r>
              <w:rPr>
                <w:sz w:val="24"/>
                <w:szCs w:val="24"/>
              </w:rPr>
              <w:t xml:space="preserve">FLECK,</w:t>
            </w:r>
            <w:r>
              <w:rPr>
                <w:sz w:val="24"/>
                <w:szCs w:val="24"/>
              </w:rPr>
              <w:t xml:space="preserve"> </w:t>
            </w:r>
            <w:r>
              <w:rPr>
                <w:sz w:val="24"/>
                <w:szCs w:val="24"/>
              </w:rPr>
              <w:t xml:space="preserve">PLLP</w:t>
            </w:r>
          </w:p>
          <w:p>
            <w:pPr>
              <w:spacing w:before="0" w:after="0" w:line="276" w:lineRule="exact"/>
              <w:ind w:left="0" w:firstLine="0"/>
              <w:jc w:val="left"/>
            </w:pPr>
            <w:r>
              <w:rPr>
                <w:sz w:val="24"/>
                <w:szCs w:val="24"/>
              </w:rPr>
              <w:t xml:space="preserve">305</w:t>
            </w:r>
            <w:r>
              <w:rPr>
                <w:sz w:val="24"/>
                <w:szCs w:val="24"/>
              </w:rPr>
              <w:t xml:space="preserve"> </w:t>
            </w:r>
            <w:r>
              <w:rPr>
                <w:sz w:val="24"/>
                <w:szCs w:val="24"/>
              </w:rPr>
              <w:t xml:space="preserve">S.</w:t>
            </w:r>
            <w:r>
              <w:rPr>
                <w:sz w:val="24"/>
                <w:szCs w:val="24"/>
              </w:rPr>
              <w:t xml:space="preserve"> </w:t>
            </w:r>
            <w:r>
              <w:rPr>
                <w:sz w:val="24"/>
                <w:szCs w:val="24"/>
              </w:rPr>
              <w:t xml:space="preserve">4th</w:t>
            </w:r>
            <w:r>
              <w:rPr>
                <w:sz w:val="24"/>
                <w:szCs w:val="24"/>
              </w:rPr>
              <w:t xml:space="preserve"> </w:t>
            </w:r>
            <w:r>
              <w:rPr>
                <w:sz w:val="24"/>
                <w:szCs w:val="24"/>
              </w:rPr>
              <w:t xml:space="preserve">Street</w:t>
            </w:r>
            <w:r>
              <w:rPr>
                <w:sz w:val="24"/>
                <w:szCs w:val="24"/>
              </w:rPr>
              <w:t xml:space="preserve"> </w:t>
            </w:r>
            <w:r>
              <w:rPr>
                <w:sz w:val="24"/>
                <w:szCs w:val="24"/>
              </w:rPr>
              <w:t xml:space="preserve">E.,</w:t>
            </w:r>
            <w:r>
              <w:rPr>
                <w:sz w:val="24"/>
                <w:szCs w:val="24"/>
              </w:rPr>
              <w:t xml:space="preserve"> </w:t>
            </w:r>
            <w:r>
              <w:rPr>
                <w:sz w:val="24"/>
                <w:szCs w:val="24"/>
              </w:rPr>
              <w:t xml:space="preserve">Suite</w:t>
            </w:r>
            <w:r>
              <w:rPr>
                <w:sz w:val="24"/>
                <w:szCs w:val="24"/>
              </w:rPr>
              <w:t xml:space="preserve"> </w:t>
            </w:r>
            <w:r>
              <w:rPr>
                <w:sz w:val="24"/>
                <w:szCs w:val="24"/>
              </w:rPr>
              <w:t xml:space="preserve">100</w:t>
            </w:r>
          </w:p>
          <w:p>
            <w:pPr>
              <w:spacing w:before="0" w:after="0" w:line="276" w:lineRule="exact"/>
              <w:ind w:left="0" w:firstLine="0"/>
              <w:jc w:val="left"/>
            </w:pPr>
            <w:r>
              <w:rPr>
                <w:sz w:val="24"/>
                <w:szCs w:val="24"/>
              </w:rPr>
              <w:t xml:space="preserve">Missoula,</w:t>
            </w:r>
            <w:r>
              <w:rPr>
                <w:sz w:val="24"/>
                <w:szCs w:val="24"/>
              </w:rPr>
              <w:t xml:space="preserve"> </w:t>
            </w:r>
            <w:r>
              <w:rPr>
                <w:sz w:val="24"/>
                <w:szCs w:val="24"/>
              </w:rPr>
              <w:t xml:space="preserve">MT</w:t>
            </w:r>
            <w:r>
              <w:rPr>
                <w:sz w:val="24"/>
                <w:szCs w:val="24"/>
              </w:rPr>
              <w:t xml:space="preserve"> </w:t>
            </w:r>
            <w:r>
              <w:rPr>
                <w:sz w:val="24"/>
                <w:szCs w:val="24"/>
              </w:rPr>
              <w:t xml:space="preserve">59801</w:t>
              <w:noBreakHyphen/>
              <w:t xml:space="preserve">2701</w:t>
            </w:r>
          </w:p>
          <w:p>
            <w:pPr>
              <w:spacing w:before="0" w:after="0" w:line="276" w:lineRule="exact"/>
              <w:ind w:left="0" w:firstLine="0"/>
              <w:jc w:val="left"/>
            </w:pPr>
            <w:r>
              <w:rPr>
                <w:sz w:val="24"/>
                <w:szCs w:val="24"/>
              </w:rPr>
              <w:t xml:space="preserve">Telephone:</w:t>
            </w:r>
            <w:r>
              <w:rPr>
                <w:sz w:val="24"/>
                <w:szCs w:val="24"/>
              </w:rPr>
              <w:t xml:space="preserve"> </w:t>
            </w:r>
            <w:r>
              <w:rPr>
                <w:sz w:val="24"/>
                <w:szCs w:val="24"/>
              </w:rPr>
              <w:t xml:space="preserve">(406)</w:t>
            </w:r>
            <w:r>
              <w:rPr>
                <w:sz w:val="24"/>
                <w:szCs w:val="24"/>
              </w:rPr>
              <w:t xml:space="preserve"> </w:t>
            </w:r>
            <w:r>
              <w:rPr>
                <w:sz w:val="24"/>
                <w:szCs w:val="24"/>
              </w:rPr>
              <w:t xml:space="preserve">523</w:t>
              <w:noBreakHyphen/>
              <w:t xml:space="preserve">3600</w:t>
            </w:r>
          </w:p>
          <w:p>
            <w:pPr>
              <w:spacing w:before="0" w:after="0" w:line="276" w:lineRule="exact"/>
              <w:ind w:left="0" w:firstLine="0"/>
              <w:jc w:val="left"/>
            </w:pPr>
            <w:r>
              <w:rPr>
                <w:sz w:val="24"/>
                <w:szCs w:val="24"/>
              </w:rPr>
              <w:t xml:space="preserve">mstermitz@crowleyfleck.com</w:t>
            </w:r>
          </w:p>
          <w:p>
            <w:pPr>
              <w:spacing w:before="0" w:after="0" w:line="276" w:lineRule="exact"/>
              <w:ind w:left="0" w:firstLine="0"/>
              <w:jc w:val="left"/>
            </w:pPr>
            <w:r>
              <w:rPr>
                <w:sz w:val="24"/>
                <w:szCs w:val="24"/>
              </w:rPr>
              <w:t xml:space="preserve">Attorneys</w:t>
            </w:r>
            <w:r>
              <w:rPr>
                <w:sz w:val="24"/>
                <w:szCs w:val="24"/>
              </w:rPr>
              <w:t xml:space="preserve"> </w:t>
            </w:r>
            <w:r>
              <w:rPr>
                <w:sz w:val="24"/>
                <w:szCs w:val="24"/>
              </w:rPr>
              <w:t xml:space="preserve">for</w:t>
            </w:r>
            <w:r>
              <w:rPr>
                <w:sz w:val="24"/>
                <w:szCs w:val="24"/>
              </w:rPr>
              <w:t xml:space="preserve"> </w:t>
            </w:r>
            <w:r>
              <w:rPr>
                <w:sz w:val="24"/>
                <w:szCs w:val="24"/>
              </w:rPr>
              <w:t xml:space="preserve">Petitioners</w:t>
            </w:r>
          </w:p>
        </w:tc>
        <w:tc>
          <w:tcPr>
            <w:tcW w:w="4968" w:type="dxa"/>
            <w:tcMar>
              <w:left w:w="576" w:type="dxa"/>
            </w:tcMar>
          </w:tcPr>
          <w:p>
            <w:pPr>
              <w:spacing w:before="0" w:after="0" w:line="1" w:lineRule="exact"/>
            </w:pPr>
          </w:p>
        </w:tc>
      </w:tr>
    </w:tbl>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4</w:t>
      </w:r>
    </w:p>
    <w:p>
      <w:pPr>
        <w:keepLines/>
        <w:tabs>
          <w:tab w:val="right" w:leader="dot" w:pos="9360"/>
        </w:tabs>
        <w:spacing w:before="144" w:after="0" w:line="322" w:lineRule="exact"/>
        <w:ind w:left="360" w:right="720" w:hanging="360"/>
      </w:pPr>
      <w:r>
        <w:t xml:space="preserve">INTRODUCTION</w:t>
      </w:r>
      <w:r>
        <w:t xml:space="preserve">   </w:t>
      </w:r>
      <w:r>
        <w:tab/>
      </w:r>
      <w:r>
        <w:t xml:space="preserve">5</w:t>
      </w:r>
    </w:p>
    <w:p>
      <w:pPr>
        <w:keepLines/>
        <w:tabs>
          <w:tab w:val="right" w:leader="dot" w:pos="9360"/>
        </w:tabs>
        <w:spacing w:before="144" w:after="0" w:line="322" w:lineRule="exact"/>
        <w:ind w:left="360" w:right="720" w:hanging="36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144" w:after="0" w:line="322" w:lineRule="exact"/>
        <w:ind w:left="720" w:right="720" w:hanging="360"/>
      </w:pPr>
      <w:r>
        <w:t xml:space="preserve">I.</w:t>
      </w:r>
      <w:r>
        <w:t xml:space="preserve"> </w:t>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144" w:after="0" w:line="322" w:lineRule="exact"/>
        <w:ind w:left="720" w:right="720" w:hanging="360"/>
      </w:pPr>
      <w:r>
        <w:t xml:space="preserve">II.</w:t>
      </w:r>
      <w:r>
        <w:t xml:space="preserve"> </w:t>
      </w:r>
      <w:r>
        <w:t xml:space="preserve">RELEVANT</w:t>
      </w:r>
      <w:r>
        <w:t xml:space="preserve"> </w:t>
      </w:r>
      <w:r>
        <w:t xml:space="preserve">PROCEDURAL</w:t>
      </w:r>
      <w:r>
        <w:t xml:space="preserve"> </w:t>
      </w:r>
      <w:r>
        <w:t xml:space="preserve">HISTORY</w:t>
      </w:r>
      <w:r>
        <w:t xml:space="preserve">   </w:t>
      </w:r>
      <w:r>
        <w:tab/>
      </w:r>
      <w:r>
        <w:t xml:space="preserve">8</w:t>
      </w:r>
    </w:p>
    <w:p>
      <w:pPr>
        <w:keepLines/>
        <w:tabs>
          <w:tab w:val="right" w:leader="dot" w:pos="9360"/>
        </w:tabs>
        <w:spacing w:before="144" w:after="0" w:line="322" w:lineRule="exact"/>
        <w:ind w:left="360" w:right="720" w:hanging="360"/>
      </w:pPr>
      <w:r>
        <w:t xml:space="preserve">ARGUMENT</w:t>
      </w:r>
      <w:r>
        <w:t xml:space="preserve">   </w:t>
      </w:r>
      <w:r>
        <w:tab/>
      </w:r>
      <w:r>
        <w:t xml:space="preserve">11</w:t>
      </w:r>
    </w:p>
    <w:p>
      <w:pPr>
        <w:keepLines/>
        <w:tabs>
          <w:tab w:val="right" w:leader="dot" w:pos="9360"/>
        </w:tabs>
        <w:spacing w:before="144" w:after="0" w:line="322" w:lineRule="exact"/>
        <w:ind w:left="720" w:right="720" w:hanging="360"/>
      </w:pPr>
      <w:r>
        <w:t xml:space="preserve">I.</w:t>
      </w:r>
      <w:r>
        <w:t xml:space="preserve"> </w:t>
      </w:r>
      <w:r>
        <w:t xml:space="preserve">STANDARD</w:t>
      </w:r>
      <w:r>
        <w:t xml:space="preserve"> </w:t>
      </w:r>
      <w:r>
        <w:t xml:space="preserve">OF</w:t>
      </w:r>
      <w:r>
        <w:t xml:space="preserve"> </w:t>
      </w:r>
      <w:r>
        <w:t xml:space="preserve">REVIEW</w:t>
      </w:r>
      <w:r>
        <w:t xml:space="preserve">   </w:t>
      </w:r>
      <w:r>
        <w:tab/>
      </w:r>
      <w:r>
        <w:t xml:space="preserve">11</w:t>
      </w:r>
    </w:p>
    <w:p>
      <w:pPr>
        <w:keepLines/>
        <w:tabs>
          <w:tab w:val="right" w:leader="dot" w:pos="9360"/>
        </w:tabs>
        <w:spacing w:before="144" w:after="0" w:line="322" w:lineRule="exact"/>
        <w:ind w:left="720" w:right="720" w:hanging="360"/>
      </w:pPr>
      <w:r>
        <w:t xml:space="preserve">II.</w:t>
      </w:r>
      <w:r>
        <w:t xml:space="preserve"> </w:t>
      </w:r>
      <w:r>
        <w:t xml:space="preserve">A</w:t>
      </w:r>
      <w:r>
        <w:t xml:space="preserve"> </w:t>
      </w:r>
      <w:r>
        <w:t xml:space="preserve">TRIAL</w:t>
      </w:r>
      <w:r>
        <w:t xml:space="preserve"> </w:t>
      </w:r>
      <w:r>
        <w:t xml:space="preserve">WILL</w:t>
      </w:r>
      <w:r>
        <w:t xml:space="preserve"> </w:t>
      </w:r>
      <w:r>
        <w:t xml:space="preserve">NOT</w:t>
      </w:r>
      <w:r>
        <w:t xml:space="preserve"> </w:t>
      </w:r>
      <w:r>
        <w:t xml:space="preserve">ELUCIDATE</w:t>
      </w:r>
      <w:r>
        <w:t xml:space="preserve"> </w:t>
      </w:r>
      <w:r>
        <w:t xml:space="preserve">FACTS</w:t>
      </w:r>
      <w:r>
        <w:t xml:space="preserve"> </w:t>
      </w:r>
      <w:r>
        <w:t xml:space="preserve">THAT</w:t>
      </w:r>
      <w:r>
        <w:t xml:space="preserve"> </w:t>
      </w:r>
      <w:r>
        <w:t xml:space="preserve">COULD</w:t>
      </w:r>
      <w:r>
        <w:t xml:space="preserve"> </w:t>
      </w:r>
      <w:r>
        <w:t xml:space="preserve">POSSIBLY</w:t>
      </w:r>
      <w:r>
        <w:t xml:space="preserve"> </w:t>
      </w:r>
      <w:r>
        <w:t xml:space="preserve">SUPPORT</w:t>
      </w:r>
      <w:r>
        <w:t xml:space="preserve"> </w:t>
      </w:r>
      <w:r>
        <w:t xml:space="preserve">AUTHORITY</w:t>
      </w:r>
      <w:r>
        <w:t xml:space="preserve"> </w:t>
      </w:r>
      <w:r>
        <w:t xml:space="preserve">TO</w:t>
      </w:r>
      <w:r>
        <w:t xml:space="preserve"> </w:t>
      </w:r>
      <w:r>
        <w:t xml:space="preserve">GRANT</w:t>
      </w:r>
      <w:r>
        <w:t xml:space="preserve"> </w:t>
      </w:r>
      <w:r>
        <w:t xml:space="preserve">THE</w:t>
      </w:r>
      <w:r>
        <w:t xml:space="preserve"> </w:t>
      </w:r>
      <w:r>
        <w:t xml:space="preserve">RELIEF</w:t>
      </w:r>
      <w:r>
        <w:t xml:space="preserve"> </w:t>
      </w:r>
      <w:r>
        <w:t xml:space="preserve">PLAINTIFFS</w:t>
      </w:r>
      <w:r>
        <w:t xml:space="preserve"> </w:t>
      </w:r>
      <w:r>
        <w:t xml:space="preserve">SEEK.</w:t>
      </w:r>
      <w:r>
        <w:t xml:space="preserve">   </w:t>
      </w:r>
      <w:r>
        <w:tab/>
      </w:r>
      <w:r>
        <w:t xml:space="preserve">12</w:t>
      </w:r>
    </w:p>
    <w:p>
      <w:pPr>
        <w:keepLines/>
        <w:tabs>
          <w:tab w:val="right" w:leader="dot" w:pos="9360"/>
        </w:tabs>
        <w:spacing w:before="144" w:after="0" w:line="322" w:lineRule="exact"/>
        <w:ind w:left="1080" w:right="720" w:hanging="360"/>
      </w:pPr>
      <w:r>
        <w:t xml:space="preserve">A.</w:t>
      </w:r>
      <w:r>
        <w:t xml:space="preserve"> </w:t>
      </w:r>
      <w:r>
        <w:t xml:space="preserve">STRIKING</w:t>
      </w:r>
      <w:r>
        <w:t xml:space="preserve"> </w:t>
      </w:r>
      <w:r>
        <w:t xml:space="preserve">DOWN</w:t>
      </w:r>
      <w:r>
        <w:t xml:space="preserve"> </w:t>
      </w:r>
      <w:r>
        <w:t xml:space="preserve">A</w:t>
      </w:r>
      <w:r>
        <w:t xml:space="preserve"> </w:t>
      </w:r>
      <w:r>
        <w:t xml:space="preserve">MEPA</w:t>
      </w:r>
      <w:r>
        <w:t xml:space="preserve"> </w:t>
      </w:r>
      <w:r>
        <w:t xml:space="preserve">PROVISION</w:t>
      </w:r>
      <w:r>
        <w:t xml:space="preserve"> </w:t>
      </w:r>
      <w:r>
        <w:t xml:space="preserve">WILL</w:t>
      </w:r>
      <w:r>
        <w:t xml:space="preserve"> </w:t>
      </w:r>
      <w:r>
        <w:t xml:space="preserve">NOT</w:t>
      </w:r>
      <w:r>
        <w:t xml:space="preserve"> </w:t>
      </w:r>
      <w:r>
        <w:t xml:space="preserve">SUPPLY</w:t>
      </w:r>
      <w:r>
        <w:t xml:space="preserve"> </w:t>
      </w:r>
      <w:r>
        <w:t xml:space="preserve">GHG</w:t>
      </w:r>
      <w:r>
        <w:t xml:space="preserve"> </w:t>
      </w:r>
      <w:r>
        <w:t xml:space="preserve">REGULATION</w:t>
      </w:r>
      <w:r>
        <w:t xml:space="preserve"> </w:t>
      </w:r>
      <w:r>
        <w:t xml:space="preserve">AUTHORITY</w:t>
      </w:r>
      <w:r>
        <w:t xml:space="preserve"> </w:t>
      </w:r>
      <w:r>
        <w:t xml:space="preserve">TO</w:t>
      </w:r>
      <w:r>
        <w:t xml:space="preserve"> </w:t>
      </w:r>
      <w:r>
        <w:t xml:space="preserve">STATE</w:t>
      </w:r>
      <w:r>
        <w:t xml:space="preserve"> </w:t>
      </w:r>
      <w:r>
        <w:t xml:space="preserve">PERMITTING</w:t>
      </w:r>
      <w:r>
        <w:t xml:space="preserve"> </w:t>
      </w:r>
      <w:r>
        <w:t xml:space="preserve">AGENCIES.</w:t>
      </w:r>
      <w:r>
        <w:t xml:space="preserve">   </w:t>
      </w:r>
      <w:r>
        <w:tab/>
      </w:r>
      <w:r>
        <w:t xml:space="preserve">12</w:t>
      </w:r>
    </w:p>
    <w:p>
      <w:pPr>
        <w:keepLines/>
        <w:tabs>
          <w:tab w:val="right" w:leader="dot" w:pos="9360"/>
        </w:tabs>
        <w:spacing w:before="144" w:after="0" w:line="322" w:lineRule="exact"/>
        <w:ind w:left="1080" w:right="720" w:hanging="360"/>
      </w:pPr>
      <w:r>
        <w:t xml:space="preserve">B.</w:t>
      </w:r>
      <w:r>
        <w:t xml:space="preserve"> </w:t>
      </w:r>
      <w:r>
        <w:t xml:space="preserve">SUPERVISORY</w:t>
      </w:r>
      <w:r>
        <w:t xml:space="preserve"> </w:t>
      </w:r>
      <w:r>
        <w:t xml:space="preserve">CONTROL</w:t>
      </w:r>
      <w:r>
        <w:t xml:space="preserve"> </w:t>
      </w:r>
      <w:r>
        <w:t xml:space="preserve">IS</w:t>
      </w:r>
      <w:r>
        <w:t xml:space="preserve"> </w:t>
      </w:r>
      <w:r>
        <w:t xml:space="preserve">NECESSARY</w:t>
      </w:r>
      <w:r>
        <w:t xml:space="preserve"> </w:t>
      </w:r>
      <w:r>
        <w:t xml:space="preserve">TO</w:t>
      </w:r>
      <w:r>
        <w:t xml:space="preserve"> </w:t>
      </w:r>
      <w:r>
        <w:t xml:space="preserve">PREVENT</w:t>
      </w:r>
      <w:r>
        <w:t xml:space="preserve"> </w:t>
      </w:r>
      <w:r>
        <w:t xml:space="preserve">A</w:t>
      </w:r>
      <w:r>
        <w:t xml:space="preserve"> </w:t>
      </w:r>
      <w:r>
        <w:t xml:space="preserve">TRIAL</w:t>
      </w:r>
      <w:r>
        <w:t xml:space="preserve"> </w:t>
      </w:r>
      <w:r>
        <w:t xml:space="preserve">EITHER</w:t>
      </w:r>
      <w:r>
        <w:t xml:space="preserve"> </w:t>
      </w:r>
      <w:r>
        <w:t xml:space="preserve">ABOUT</w:t>
      </w:r>
      <w:r>
        <w:t xml:space="preserve"> </w:t>
      </w:r>
      <w:r>
        <w:t xml:space="preserve">A</w:t>
      </w:r>
      <w:r>
        <w:t xml:space="preserve"> </w:t>
      </w:r>
      <w:r>
        <w:t xml:space="preserve">FORMER</w:t>
      </w:r>
      <w:r>
        <w:t xml:space="preserve"> </w:t>
      </w:r>
      <w:r>
        <w:t xml:space="preserve">LAW</w:t>
      </w:r>
      <w:r>
        <w:t xml:space="preserve"> </w:t>
      </w:r>
      <w:r>
        <w:t xml:space="preserve">THAT</w:t>
      </w:r>
      <w:r>
        <w:t xml:space="preserve"> </w:t>
      </w:r>
      <w:r>
        <w:t xml:space="preserve">NO</w:t>
      </w:r>
      <w:r>
        <w:t xml:space="preserve"> </w:t>
      </w:r>
      <w:r>
        <w:t xml:space="preserve">LONGER</w:t>
      </w:r>
      <w:r>
        <w:t xml:space="preserve"> </w:t>
      </w:r>
      <w:r>
        <w:t xml:space="preserve">EXISTS</w:t>
      </w:r>
      <w:r>
        <w:t xml:space="preserve"> </w:t>
      </w:r>
      <w:r>
        <w:t xml:space="preserve">OR</w:t>
      </w:r>
      <w:r>
        <w:t xml:space="preserve"> </w:t>
      </w:r>
      <w:r>
        <w:t xml:space="preserve">A</w:t>
      </w:r>
      <w:r>
        <w:t xml:space="preserve"> </w:t>
      </w:r>
      <w:r>
        <w:t xml:space="preserve">NEW</w:t>
      </w:r>
      <w:r>
        <w:t xml:space="preserve"> </w:t>
      </w:r>
      <w:r>
        <w:t xml:space="preserve">LAW</w:t>
      </w:r>
      <w:r>
        <w:t xml:space="preserve"> </w:t>
      </w:r>
      <w:r>
        <w:t xml:space="preserve">THAT</w:t>
      </w:r>
      <w:r>
        <w:t xml:space="preserve"> </w:t>
      </w:r>
      <w:r>
        <w:t xml:space="preserve">HAS</w:t>
      </w:r>
      <w:r>
        <w:t xml:space="preserve"> </w:t>
      </w:r>
      <w:r>
        <w:t xml:space="preserve">NOT</w:t>
      </w:r>
      <w:r>
        <w:t xml:space="preserve"> </w:t>
      </w:r>
      <w:r>
        <w:t xml:space="preserve">BEEN</w:t>
      </w:r>
      <w:r>
        <w:t xml:space="preserve"> </w:t>
      </w:r>
      <w:r>
        <w:t xml:space="preserve">PLEADED</w:t>
      </w:r>
      <w:r>
        <w:t xml:space="preserve"> </w:t>
      </w:r>
      <w:r>
        <w:t xml:space="preserve">OR</w:t>
      </w:r>
      <w:r>
        <w:t xml:space="preserve"> </w:t>
      </w:r>
      <w:r>
        <w:t xml:space="preserve">FULLY</w:t>
      </w:r>
      <w:r>
        <w:t xml:space="preserve"> </w:t>
      </w:r>
      <w:r>
        <w:t xml:space="preserve">LITIGATED.</w:t>
      </w:r>
      <w:r>
        <w:t xml:space="preserve">   </w:t>
      </w:r>
      <w:r>
        <w:tab/>
      </w:r>
      <w:r>
        <w:t xml:space="preserve">17</w:t>
      </w:r>
    </w:p>
    <w:p>
      <w:pPr>
        <w:keepLines/>
        <w:tabs>
          <w:tab w:val="right" w:leader="dot" w:pos="9360"/>
        </w:tabs>
        <w:spacing w:before="144" w:after="0" w:line="322" w:lineRule="exact"/>
        <w:ind w:left="1080" w:right="720" w:hanging="360"/>
      </w:pPr>
      <w:r>
        <w:t xml:space="preserve">C.</w:t>
      </w:r>
      <w:r>
        <w:t xml:space="preserve"> </w:t>
      </w:r>
      <w:r>
        <w:t xml:space="preserve">THE</w:t>
      </w:r>
      <w:r>
        <w:t xml:space="preserve"> </w:t>
      </w:r>
      <w:r>
        <w:t xml:space="preserve">FACTS</w:t>
      </w:r>
      <w:r>
        <w:t xml:space="preserve"> </w:t>
      </w:r>
      <w:r>
        <w:t xml:space="preserve">FOR</w:t>
      </w:r>
      <w:r>
        <w:t xml:space="preserve"> </w:t>
      </w:r>
      <w:r>
        <w:t xml:space="preserve">TRIAL</w:t>
      </w:r>
      <w:r>
        <w:t xml:space="preserve"> </w:t>
      </w:r>
      <w:r>
        <w:t xml:space="preserve">ARE</w:t>
      </w:r>
      <w:r>
        <w:t xml:space="preserve"> </w:t>
      </w:r>
      <w:r>
        <w:t xml:space="preserve">UNTETHERED</w:t>
      </w:r>
      <w:r>
        <w:t xml:space="preserve"> </w:t>
      </w:r>
      <w:r>
        <w:t xml:space="preserve">FROM</w:t>
      </w:r>
      <w:r>
        <w:t xml:space="preserve"> </w:t>
      </w:r>
      <w:r>
        <w:t xml:space="preserve">ANY</w:t>
      </w:r>
      <w:r>
        <w:t xml:space="preserve"> </w:t>
      </w:r>
      <w:r>
        <w:t xml:space="preserve">LEGAL</w:t>
      </w:r>
      <w:r>
        <w:t xml:space="preserve"> </w:t>
      </w:r>
      <w:r>
        <w:t xml:space="preserve">CLAIM</w:t>
      </w:r>
      <w:r>
        <w:t xml:space="preserve"> </w:t>
      </w:r>
      <w:r>
        <w:t xml:space="preserve">BEFORE</w:t>
      </w:r>
      <w:r>
        <w:t xml:space="preserve"> </w:t>
      </w:r>
      <w:r>
        <w:t xml:space="preserve">THE</w:t>
      </w:r>
      <w:r>
        <w:t xml:space="preserve"> </w:t>
      </w:r>
      <w:r>
        <w:t xml:space="preserve">COURT.</w:t>
      </w:r>
      <w:r>
        <w:t xml:space="preserve">   </w:t>
      </w:r>
      <w:r>
        <w:tab/>
      </w:r>
      <w:r>
        <w:t xml:space="preserve">19</w:t>
      </w:r>
    </w:p>
    <w:p>
      <w:pPr>
        <w:keepLines/>
        <w:tabs>
          <w:tab w:val="right" w:leader="dot" w:pos="9360"/>
        </w:tabs>
        <w:spacing w:before="144" w:after="0" w:line="322" w:lineRule="exact"/>
        <w:ind w:left="1080" w:right="720" w:hanging="360"/>
      </w:pPr>
      <w:r>
        <w:t xml:space="preserve">D.</w:t>
      </w:r>
      <w:r>
        <w:t xml:space="preserve"> </w:t>
      </w:r>
      <w:r>
        <w:t xml:space="preserve">THIS</w:t>
      </w:r>
      <w:r>
        <w:t xml:space="preserve"> </w:t>
      </w:r>
      <w:r>
        <w:t xml:space="preserve">COURT</w:t>
      </w:r>
      <w:r>
        <w:t xml:space="preserve"> </w:t>
      </w:r>
      <w:r>
        <w:t xml:space="preserve">SHOULD</w:t>
      </w:r>
      <w:r>
        <w:t xml:space="preserve"> </w:t>
      </w:r>
      <w:r>
        <w:t xml:space="preserve">ORDER</w:t>
      </w:r>
      <w:r>
        <w:t xml:space="preserve"> </w:t>
      </w:r>
      <w:r>
        <w:t xml:space="preserve">AN</w:t>
      </w:r>
      <w:r>
        <w:t xml:space="preserve"> </w:t>
      </w:r>
      <w:r>
        <w:t xml:space="preserve">EMERGENCY</w:t>
      </w:r>
      <w:r>
        <w:t xml:space="preserve"> </w:t>
      </w:r>
      <w:r>
        <w:t xml:space="preserve">STAY</w:t>
      </w:r>
      <w:r>
        <w:t xml:space="preserve"> </w:t>
      </w:r>
      <w:r>
        <w:t xml:space="preserve">OF</w:t>
      </w:r>
      <w:r>
        <w:t xml:space="preserve"> </w:t>
      </w:r>
      <w:r>
        <w:t xml:space="preserve">TRIAL.</w:t>
      </w:r>
      <w:r>
        <w:t xml:space="preserve">   </w:t>
      </w:r>
      <w:r>
        <w:tab/>
      </w:r>
      <w:r>
        <w:t xml:space="preserve">20</w:t>
      </w:r>
    </w:p>
    <w:p>
      <w:pPr>
        <w:keepLines/>
        <w:tabs>
          <w:tab w:val="right" w:leader="dot" w:pos="9360"/>
        </w:tabs>
        <w:spacing w:before="144" w:after="0" w:line="322" w:lineRule="exact"/>
        <w:ind w:left="360" w:right="720" w:hanging="360"/>
      </w:pPr>
      <w:r>
        <w:t xml:space="preserve">CONCLUSION</w:t>
      </w:r>
      <w:r>
        <w:t xml:space="preserve">   </w:t>
      </w:r>
      <w:r>
        <w:tab/>
      </w:r>
      <w:r>
        <w:t xml:space="preserve">20</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22" w:lineRule="exact"/>
        <w:ind w:left="0" w:firstLine="0"/>
        <w:jc w:val="left"/>
      </w:pPr>
      <w:r>
        <w:rPr>
          <w:b/>
          <w:bCs/>
        </w:rPr>
        <w:t xml:space="preserve">Cases</w:t>
      </w:r>
    </w:p>
    <w:p>
      <w:pPr>
        <w:keepLines/>
        <w:tabs>
          <w:tab w:val="right" w:leader="dot" w:pos="9360"/>
        </w:tabs>
        <w:spacing w:before="144" w:after="0" w:line="322" w:lineRule="exact"/>
        <w:ind w:left="360" w:right="1120" w:hanging="360"/>
      </w:pPr>
      <w:r>
        <w:rPr>
          <w:i/>
          <w:iCs/>
        </w:rPr>
        <w:t xml:space="preserve">Bitterrooters</w:t>
      </w:r>
      <w:r>
        <w:rPr>
          <w:i/>
          <w:iCs/>
        </w:rPr>
        <w:t xml:space="preserve"> </w:t>
      </w:r>
      <w:r>
        <w:rPr>
          <w:i/>
          <w:iCs/>
        </w:rPr>
        <w:t xml:space="preserve">for</w:t>
      </w:r>
      <w:r>
        <w:rPr>
          <w:i/>
          <w:iCs/>
        </w:rPr>
        <w:t xml:space="preserve"> </w:t>
      </w:r>
      <w:r>
        <w:rPr>
          <w:i/>
          <w:iCs/>
        </w:rPr>
        <w:t xml:space="preserve">Planning,</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Montana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Environmental</w:t>
      </w:r>
      <w:r>
        <w:rPr>
          <w:i/>
          <w:iCs/>
        </w:rPr>
        <w:t xml:space="preserve"> </w:t>
      </w:r>
      <w:r>
        <w:rPr>
          <w:i/>
          <w:iCs/>
        </w:rPr>
        <w:t xml:space="preserve">Quality</w:t>
      </w:r>
      <w:r>
        <w:t xml:space="preserve">,</w:t>
      </w:r>
      <w:r>
        <w:t xml:space="preserve"> </w:t>
      </w:r>
      <w:r>
        <w:t xml:space="preserve">2017</w:t>
      </w:r>
      <w:r>
        <w:t xml:space="preserve"> </w:t>
      </w:r>
      <w:r>
        <w:t xml:space="preserve">MT</w:t>
      </w:r>
      <w:r>
        <w:t xml:space="preserve"> </w:t>
      </w:r>
      <w:r>
        <w:t xml:space="preserve">222,</w:t>
      </w:r>
      <w:r>
        <w:t xml:space="preserve"> </w:t>
      </w:r>
      <w:r>
        <w:t xml:space="preserve">388</w:t>
      </w:r>
      <w:r>
        <w:t xml:space="preserve"> </w:t>
      </w:r>
      <w:r>
        <w:t xml:space="preserve">Mont.</w:t>
      </w:r>
      <w:r>
        <w:t xml:space="preserve"> </w:t>
      </w:r>
      <w:r>
        <w:t xml:space="preserve">453,</w:t>
      </w:r>
      <w:r>
        <w:t xml:space="preserve"> </w:t>
      </w:r>
      <w:r>
        <w:t xml:space="preserve">401</w:t>
      </w:r>
      <w:r>
        <w:t xml:space="preserve"> </w:t>
      </w:r>
      <w:r>
        <w:t xml:space="preserve">P.3d</w:t>
      </w:r>
      <w:r>
        <w:t xml:space="preserve"> </w:t>
      </w:r>
      <w:r>
        <w:t xml:space="preserve">712</w:t>
      </w:r>
      <w:r>
        <w:t xml:space="preserve">   </w:t>
      </w:r>
      <w:r>
        <w:tab/>
      </w:r>
      <w:r>
        <w:t xml:space="preserve">16</w:t>
      </w:r>
    </w:p>
    <w:p>
      <w:pPr>
        <w:keepLines/>
        <w:tabs>
          <w:tab w:val="right" w:leader="dot" w:pos="9360"/>
        </w:tabs>
        <w:spacing w:before="144" w:after="0" w:line="322" w:lineRule="exact"/>
        <w:ind w:left="360" w:right="1120" w:hanging="360"/>
      </w:pPr>
      <w:r>
        <w:rPr>
          <w:i/>
          <w:iCs/>
        </w:rPr>
        <w:t xml:space="preserve">Broad</w:t>
      </w:r>
      <w:r>
        <w:rPr>
          <w:i/>
          <w:iCs/>
        </w:rPr>
        <w:t xml:space="preserve"> </w:t>
      </w:r>
      <w:r>
        <w:rPr>
          <w:i/>
          <w:iCs/>
        </w:rPr>
        <w:t xml:space="preserve">Reach</w:t>
      </w:r>
      <w:r>
        <w:rPr>
          <w:i/>
          <w:iCs/>
        </w:rPr>
        <w:t xml:space="preserve"> </w:t>
      </w:r>
      <w:r>
        <w:rPr>
          <w:i/>
          <w:iCs/>
        </w:rPr>
        <w:t xml:space="preserve">Power,</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Reg.,</w:t>
      </w:r>
      <w:r>
        <w:rPr>
          <w:i/>
          <w:iCs/>
        </w:rPr>
        <w:t xml:space="preserve"> </w:t>
      </w:r>
      <w:r>
        <w:rPr>
          <w:i/>
          <w:iCs/>
        </w:rPr>
        <w:t xml:space="preserve">Pub.</w:t>
      </w:r>
      <w:r>
        <w:rPr>
          <w:i/>
          <w:iCs/>
        </w:rPr>
        <w:t xml:space="preserve"> </w:t>
      </w:r>
      <w:r>
        <w:rPr>
          <w:i/>
          <w:iCs/>
        </w:rPr>
        <w:t xml:space="preserve">Serv.</w:t>
      </w:r>
      <w:r>
        <w:rPr>
          <w:i/>
          <w:iCs/>
        </w:rPr>
        <w:t xml:space="preserve"> </w:t>
      </w:r>
      <w:r>
        <w:rPr>
          <w:i/>
          <w:iCs/>
        </w:rPr>
        <w:t xml:space="preserve">Comm’n.</w:t>
      </w:r>
      <w:r>
        <w:t xml:space="preserve">,</w:t>
      </w:r>
      <w:r>
        <w:t xml:space="preserve"> </w:t>
      </w:r>
      <w:r>
        <w:t xml:space="preserve">2022</w:t>
      </w:r>
      <w:r>
        <w:t xml:space="preserve"> </w:t>
      </w:r>
      <w:r>
        <w:t xml:space="preserve">MT</w:t>
      </w:r>
      <w:r>
        <w:t xml:space="preserve"> </w:t>
      </w:r>
      <w:r>
        <w:t xml:space="preserve">227,</w:t>
      </w:r>
      <w:r>
        <w:t xml:space="preserve"> </w:t>
      </w:r>
      <w:r>
        <w:t xml:space="preserve">410</w:t>
      </w:r>
      <w:r>
        <w:t xml:space="preserve"> </w:t>
      </w:r>
      <w:r>
        <w:t xml:space="preserve">Mont.</w:t>
      </w:r>
      <w:r>
        <w:t xml:space="preserve"> </w:t>
      </w:r>
      <w:r>
        <w:t xml:space="preserve">450,</w:t>
      </w:r>
      <w:r>
        <w:t xml:space="preserve"> </w:t>
      </w:r>
      <w:r>
        <w:t xml:space="preserve">520</w:t>
      </w:r>
      <w:r>
        <w:t xml:space="preserve"> </w:t>
      </w:r>
      <w:r>
        <w:t xml:space="preserve">P.3d</w:t>
      </w:r>
      <w:r>
        <w:t xml:space="preserve"> </w:t>
      </w:r>
      <w:r>
        <w:t xml:space="preserve">301</w:t>
      </w:r>
      <w:r>
        <w:t xml:space="preserve">   </w:t>
      </w:r>
      <w:r>
        <w:tab/>
      </w:r>
      <w:r>
        <w:t xml:space="preserve">18</w:t>
      </w:r>
    </w:p>
    <w:p>
      <w:pPr>
        <w:keepLines/>
        <w:tabs>
          <w:tab w:val="right" w:leader="dot" w:pos="9360"/>
        </w:tabs>
        <w:spacing w:before="144" w:after="0" w:line="322" w:lineRule="exact"/>
        <w:ind w:left="360" w:right="1120" w:hanging="360"/>
      </w:pPr>
      <w:r>
        <w:rPr>
          <w:i/>
          <w:iCs/>
        </w:rPr>
        <w:t xml:space="preserve">Juliana</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w:t>
      </w:r>
      <w:r>
        <w:t xml:space="preserve"> </w:t>
      </w:r>
      <w:r>
        <w:t xml:space="preserve">947</w:t>
      </w:r>
      <w:r>
        <w:t xml:space="preserve"> </w:t>
      </w:r>
      <w:r>
        <w:t xml:space="preserve">F.3d</w:t>
      </w:r>
      <w:r>
        <w:t xml:space="preserve"> </w:t>
      </w:r>
      <w:r>
        <w:t xml:space="preserve">1159</w:t>
      </w:r>
      <w:r>
        <w:t xml:space="preserve"> </w:t>
      </w:r>
      <w:r>
        <w:t xml:space="preserve">(9th</w:t>
      </w:r>
      <w:r>
        <w:t xml:space="preserve"> </w:t>
      </w:r>
      <w:r>
        <w:t xml:space="preserve">Cir.</w:t>
      </w:r>
      <w:r>
        <w:t xml:space="preserve"> </w:t>
      </w:r>
      <w:r>
        <w:t xml:space="preserve">2020)</w:t>
      </w:r>
      <w:r>
        <w:t xml:space="preserve">   </w:t>
      </w:r>
      <w:r>
        <w:tab/>
      </w:r>
      <w:r>
        <w:t xml:space="preserve">8, 9</w:t>
      </w:r>
    </w:p>
    <w:p>
      <w:pPr>
        <w:keepLines/>
        <w:tabs>
          <w:tab w:val="right" w:leader="dot" w:pos="9360"/>
        </w:tabs>
        <w:spacing w:before="144" w:after="0" w:line="322" w:lineRule="exact"/>
        <w:ind w:left="360" w:right="1120" w:hanging="360"/>
      </w:pPr>
      <w:r>
        <w:rPr>
          <w:i/>
          <w:iCs/>
        </w:rPr>
        <w:t xml:space="preserve">Mont.</w:t>
      </w:r>
      <w:r>
        <w:rPr>
          <w:i/>
          <w:iCs/>
        </w:rPr>
        <w:t xml:space="preserve"> </w:t>
      </w:r>
      <w:r>
        <w:rPr>
          <w:i/>
          <w:iCs/>
        </w:rPr>
        <w:t xml:space="preserve">Wilderness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&amp;</w:t>
      </w:r>
      <w:r>
        <w:rPr>
          <w:i/>
          <w:iCs/>
        </w:rPr>
        <w:t xml:space="preserve"> </w:t>
      </w:r>
      <w:r>
        <w:rPr>
          <w:i/>
          <w:iCs/>
        </w:rPr>
        <w:t xml:space="preserve">Env’t.</w:t>
      </w:r>
      <w:r>
        <w:rPr>
          <w:i/>
          <w:iCs/>
        </w:rPr>
        <w:t xml:space="preserve"> </w:t>
      </w:r>
      <w:r>
        <w:rPr>
          <w:i/>
          <w:iCs/>
        </w:rPr>
        <w:t xml:space="preserve">Sciences</w:t>
      </w:r>
      <w:r>
        <w:t xml:space="preserve">,</w:t>
      </w:r>
      <w:r>
        <w:t xml:space="preserve"> </w:t>
      </w:r>
      <w:r>
        <w:t xml:space="preserve">171</w:t>
      </w:r>
      <w:r>
        <w:t xml:space="preserve"> </w:t>
      </w:r>
      <w:r>
        <w:t xml:space="preserve">Mont.</w:t>
      </w:r>
      <w:r>
        <w:t xml:space="preserve"> </w:t>
      </w:r>
      <w:r>
        <w:t xml:space="preserve">477,</w:t>
      </w:r>
      <w:r>
        <w:t xml:space="preserve"> </w:t>
      </w:r>
      <w:r>
        <w:t xml:space="preserve">559</w:t>
      </w:r>
      <w:r>
        <w:t xml:space="preserve"> </w:t>
      </w:r>
      <w:r>
        <w:t xml:space="preserve">P.2d</w:t>
      </w:r>
      <w:r>
        <w:t xml:space="preserve"> </w:t>
      </w:r>
      <w:r>
        <w:t xml:space="preserve">1157</w:t>
      </w:r>
      <w:r>
        <w:t xml:space="preserve"> </w:t>
      </w:r>
      <w:r>
        <w:t xml:space="preserve">(1976)</w:t>
      </w:r>
      <w:r>
        <w:t xml:space="preserve">   </w:t>
      </w:r>
      <w:r>
        <w:tab/>
      </w:r>
      <w:r>
        <w:t xml:space="preserve">15</w:t>
      </w:r>
    </w:p>
    <w:p>
      <w:pPr>
        <w:keepLines/>
        <w:tabs>
          <w:tab w:val="right" w:leader="dot" w:pos="9360"/>
        </w:tabs>
        <w:spacing w:before="144" w:after="0" w:line="322" w:lineRule="exact"/>
        <w:ind w:left="360" w:right="1120" w:hanging="360"/>
      </w:pPr>
      <w:r>
        <w:rPr>
          <w:i/>
          <w:iCs/>
        </w:rPr>
        <w:t xml:space="preserve">Plumb</w:t>
      </w:r>
      <w:r>
        <w:rPr>
          <w:i/>
          <w:iCs/>
        </w:rPr>
        <w:t xml:space="preserve"> </w:t>
      </w:r>
      <w:r>
        <w:rPr>
          <w:i/>
          <w:iCs/>
        </w:rPr>
        <w:t xml:space="preserve">v.</w:t>
      </w:r>
      <w:r>
        <w:rPr>
          <w:i/>
          <w:iCs/>
        </w:rPr>
        <w:t xml:space="preserve"> </w:t>
      </w:r>
      <w:r>
        <w:rPr>
          <w:i/>
          <w:iCs/>
        </w:rPr>
        <w:t xml:space="preserve">Fourth</w:t>
      </w:r>
      <w:r>
        <w:rPr>
          <w:i/>
          <w:iCs/>
        </w:rPr>
        <w:t xml:space="preserve"> </w:t>
      </w:r>
      <w:r>
        <w:rPr>
          <w:i/>
          <w:iCs/>
        </w:rPr>
        <w:t xml:space="preserve">Judicial</w:t>
      </w:r>
      <w:r>
        <w:rPr>
          <w:i/>
          <w:iCs/>
        </w:rPr>
        <w:t xml:space="preserve"> </w:t>
      </w:r>
      <w:r>
        <w:rPr>
          <w:i/>
          <w:iCs/>
        </w:rPr>
        <w:t xml:space="preserve">Dist.</w:t>
      </w:r>
      <w:r>
        <w:rPr>
          <w:i/>
          <w:iCs/>
        </w:rPr>
        <w:t xml:space="preserve"> </w:t>
      </w:r>
      <w:r>
        <w:rPr>
          <w:i/>
          <w:iCs/>
        </w:rPr>
        <w:t xml:space="preserve">Court,</w:t>
      </w:r>
      <w:r>
        <w:rPr>
          <w:i/>
          <w:iCs/>
        </w:rPr>
        <w:t xml:space="preserve"> </w:t>
      </w:r>
      <w:r>
        <w:rPr>
          <w:i/>
          <w:iCs/>
        </w:rPr>
        <w:t xml:space="preserve">Missoula</w:t>
      </w:r>
      <w:r>
        <w:rPr>
          <w:i/>
          <w:iCs/>
        </w:rPr>
        <w:t xml:space="preserve"> </w:t>
      </w:r>
      <w:r>
        <w:rPr>
          <w:i/>
          <w:iCs/>
        </w:rPr>
        <w:t xml:space="preserve">Co.</w:t>
      </w:r>
      <w:r>
        <w:t xml:space="preserve">,</w:t>
      </w:r>
      <w:r>
        <w:t xml:space="preserve"> </w:t>
      </w:r>
      <w:r>
        <w:t xml:space="preserve">279</w:t>
      </w:r>
      <w:r>
        <w:t xml:space="preserve"> </w:t>
      </w:r>
      <w:r>
        <w:t xml:space="preserve">Mont.</w:t>
      </w:r>
      <w:r>
        <w:t xml:space="preserve"> </w:t>
      </w:r>
      <w:r>
        <w:t xml:space="preserve">363,</w:t>
      </w:r>
      <w:r>
        <w:t xml:space="preserve"> </w:t>
      </w:r>
      <w:r>
        <w:t xml:space="preserve">927</w:t>
      </w:r>
      <w:r>
        <w:t xml:space="preserve"> </w:t>
      </w:r>
      <w:r>
        <w:t xml:space="preserve">P.2d</w:t>
      </w:r>
      <w:r>
        <w:t xml:space="preserve"> </w:t>
      </w:r>
      <w:r>
        <w:t xml:space="preserve">1011</w:t>
      </w:r>
      <w:r>
        <w:t xml:space="preserve"> </w:t>
      </w:r>
      <w:r>
        <w:t xml:space="preserve">(1996)</w:t>
      </w:r>
      <w:r>
        <w:t xml:space="preserve">   </w:t>
      </w:r>
      <w:r>
        <w:tab/>
      </w:r>
      <w:r>
        <w:t xml:space="preserve">12</w:t>
      </w:r>
    </w:p>
    <w:p>
      <w:pPr>
        <w:keepLines/>
        <w:tabs>
          <w:tab w:val="right" w:leader="dot" w:pos="9360"/>
        </w:tabs>
        <w:spacing w:before="144" w:after="0" w:line="322" w:lineRule="exact"/>
        <w:ind w:left="360" w:right="1120" w:hanging="360"/>
      </w:pPr>
      <w:r>
        <w:rPr>
          <w:i/>
          <w:iCs/>
        </w:rPr>
        <w:t xml:space="preserve">Pompeys</w:t>
      </w:r>
      <w:r>
        <w:rPr>
          <w:i/>
          <w:iCs/>
        </w:rPr>
        <w:t xml:space="preserve"> </w:t>
      </w:r>
      <w:r>
        <w:rPr>
          <w:i/>
          <w:iCs/>
        </w:rPr>
        <w:t xml:space="preserve">Pillar</w:t>
      </w:r>
      <w:r>
        <w:rPr>
          <w:i/>
          <w:iCs/>
        </w:rPr>
        <w:t xml:space="preserve"> </w:t>
      </w:r>
      <w:r>
        <w:rPr>
          <w:i/>
          <w:iCs/>
        </w:rPr>
        <w:t xml:space="preserve">Historical</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Environmental</w:t>
      </w:r>
      <w:r>
        <w:rPr>
          <w:i/>
          <w:iCs/>
        </w:rPr>
        <w:t xml:space="preserve"> </w:t>
      </w:r>
      <w:r>
        <w:rPr>
          <w:i/>
          <w:iCs/>
        </w:rPr>
        <w:t xml:space="preserve">Quality</w:t>
      </w:r>
      <w:r>
        <w:t xml:space="preserve">,</w:t>
      </w:r>
      <w:r>
        <w:t xml:space="preserve"> </w:t>
      </w:r>
      <w:r>
        <w:t xml:space="preserve">2002</w:t>
      </w:r>
      <w:r>
        <w:t xml:space="preserve"> </w:t>
      </w:r>
      <w:r>
        <w:t xml:space="preserve">MT</w:t>
      </w:r>
      <w:r>
        <w:t xml:space="preserve"> </w:t>
      </w:r>
      <w:r>
        <w:t xml:space="preserve">352,</w:t>
      </w:r>
      <w:r>
        <w:t xml:space="preserve"> </w:t>
      </w:r>
      <w:r>
        <w:t xml:space="preserve">313</w:t>
      </w:r>
      <w:r>
        <w:t xml:space="preserve"> </w:t>
      </w:r>
      <w:r>
        <w:t xml:space="preserve">Mont.</w:t>
      </w:r>
      <w:r>
        <w:t xml:space="preserve"> </w:t>
      </w:r>
      <w:r>
        <w:t xml:space="preserve">401,</w:t>
      </w:r>
      <w:r>
        <w:t xml:space="preserve"> </w:t>
      </w:r>
      <w:r>
        <w:t xml:space="preserve">61</w:t>
      </w:r>
      <w:r>
        <w:t xml:space="preserve"> </w:t>
      </w:r>
      <w:r>
        <w:t xml:space="preserve">P.3d</w:t>
      </w:r>
      <w:r>
        <w:t xml:space="preserve"> </w:t>
      </w:r>
      <w:r>
        <w:t xml:space="preserve">148</w:t>
      </w:r>
      <w:r>
        <w:t xml:space="preserve">   </w:t>
      </w:r>
      <w:r>
        <w:tab/>
      </w:r>
      <w:r>
        <w:t xml:space="preserve">15</w:t>
      </w:r>
    </w:p>
    <w:p>
      <w:pPr>
        <w:keepLines/>
        <w:tabs>
          <w:tab w:val="right" w:leader="dot" w:pos="9360"/>
        </w:tabs>
        <w:spacing w:before="144" w:after="0" w:line="322" w:lineRule="exact"/>
        <w:ind w:left="360" w:right="1120" w:hanging="36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First</w:t>
      </w:r>
      <w:r>
        <w:rPr>
          <w:i/>
          <w:iCs/>
        </w:rPr>
        <w:t xml:space="preserve"> </w:t>
      </w:r>
      <w:r>
        <w:rPr>
          <w:i/>
          <w:iCs/>
        </w:rPr>
        <w:t xml:space="preserve">Bank</w:t>
      </w:r>
      <w:r>
        <w:rPr>
          <w:i/>
          <w:iCs/>
        </w:rPr>
        <w:t xml:space="preserve"> </w:t>
      </w:r>
      <w:r>
        <w:rPr>
          <w:i/>
          <w:iCs/>
        </w:rPr>
        <w:t xml:space="preserve">Sys.</w:t>
      </w:r>
      <w:r>
        <w:rPr>
          <w:i/>
          <w:iCs/>
        </w:rPr>
        <w:t xml:space="preserve"> </w:t>
      </w:r>
      <w:r>
        <w:rPr>
          <w:i/>
          <w:iCs/>
        </w:rPr>
        <w:t xml:space="preserve">v.</w:t>
      </w:r>
      <w:r>
        <w:rPr>
          <w:i/>
          <w:iCs/>
        </w:rPr>
        <w:t xml:space="preserve"> </w:t>
      </w:r>
      <w:r>
        <w:rPr>
          <w:i/>
          <w:iCs/>
        </w:rPr>
        <w:t xml:space="preserve">Dist.</w:t>
      </w:r>
      <w:r>
        <w:rPr>
          <w:i/>
          <w:iCs/>
        </w:rPr>
        <w:t xml:space="preserve"> </w:t>
      </w:r>
      <w:r>
        <w:rPr>
          <w:i/>
          <w:iCs/>
        </w:rPr>
        <w:t xml:space="preserve">Court</w:t>
      </w:r>
      <w:r>
        <w:t xml:space="preserve">,</w:t>
      </w:r>
      <w:r>
        <w:t xml:space="preserve"> </w:t>
      </w:r>
      <w:r>
        <w:t xml:space="preserve">240</w:t>
      </w:r>
      <w:r>
        <w:t xml:space="preserve"> </w:t>
      </w:r>
      <w:r>
        <w:t xml:space="preserve">Mont.</w:t>
      </w:r>
      <w:r>
        <w:t xml:space="preserve"> </w:t>
      </w:r>
      <w:r>
        <w:t xml:space="preserve">77,</w:t>
      </w:r>
      <w:r>
        <w:t xml:space="preserve"> </w:t>
      </w:r>
      <w:r>
        <w:t xml:space="preserve">782</w:t>
      </w:r>
      <w:r>
        <w:t xml:space="preserve"> </w:t>
      </w:r>
      <w:r>
        <w:t xml:space="preserve">P.2d</w:t>
      </w:r>
      <w:r>
        <w:t xml:space="preserve"> </w:t>
      </w:r>
      <w:r>
        <w:t xml:space="preserve">1260</w:t>
      </w:r>
      <w:r>
        <w:t xml:space="preserve"> </w:t>
      </w:r>
      <w:r>
        <w:t xml:space="preserve">(1989)</w:t>
      </w:r>
      <w:r>
        <w:t xml:space="preserve">   </w:t>
      </w:r>
      <w:r>
        <w:tab/>
      </w:r>
      <w:r>
        <w:t xml:space="preserve">12</w:t>
      </w:r>
    </w:p>
    <w:p>
      <w:pPr>
        <w:keepLines/>
        <w:tabs>
          <w:tab w:val="right" w:leader="dot" w:pos="9360"/>
        </w:tabs>
        <w:spacing w:before="144" w:after="0" w:line="322" w:lineRule="exact"/>
        <w:ind w:left="360" w:right="1120" w:hanging="360"/>
      </w:pPr>
      <w:r>
        <w:rPr>
          <w:i/>
          <w:iCs/>
        </w:rPr>
        <w:t xml:space="preserve">Sweeney</w:t>
      </w:r>
      <w:r>
        <w:rPr>
          <w:i/>
          <w:iCs/>
        </w:rPr>
        <w:t xml:space="preserve"> </w:t>
      </w:r>
      <w:r>
        <w:rPr>
          <w:i/>
          <w:iCs/>
        </w:rPr>
        <w:t xml:space="preserve">v.</w:t>
      </w:r>
      <w:r>
        <w:rPr>
          <w:i/>
          <w:iCs/>
        </w:rPr>
        <w:t xml:space="preserve"> </w:t>
      </w:r>
      <w:r>
        <w:rPr>
          <w:i/>
          <w:iCs/>
        </w:rPr>
        <w:t xml:space="preserve">Dayton</w:t>
      </w:r>
      <w:r>
        <w:t xml:space="preserve">,</w:t>
      </w:r>
      <w:r>
        <w:t xml:space="preserve"> </w:t>
      </w:r>
      <w:r>
        <w:t xml:space="preserve">2018</w:t>
      </w:r>
      <w:r>
        <w:t xml:space="preserve"> </w:t>
      </w:r>
      <w:r>
        <w:t xml:space="preserve">MT</w:t>
      </w:r>
      <w:r>
        <w:t xml:space="preserve"> </w:t>
      </w:r>
      <w:r>
        <w:t xml:space="preserve">95,</w:t>
      </w:r>
      <w:r>
        <w:t xml:space="preserve"> </w:t>
      </w:r>
      <w:r>
        <w:t xml:space="preserve">391</w:t>
      </w:r>
      <w:r>
        <w:t xml:space="preserve"> </w:t>
      </w:r>
      <w:r>
        <w:t xml:space="preserve">Mont.</w:t>
      </w:r>
      <w:r>
        <w:t xml:space="preserve"> </w:t>
      </w:r>
      <w:r>
        <w:t xml:space="preserve">224,</w:t>
      </w:r>
      <w:r>
        <w:t xml:space="preserve"> </w:t>
      </w:r>
      <w:r>
        <w:t xml:space="preserve">416</w:t>
      </w:r>
      <w:r>
        <w:t xml:space="preserve"> </w:t>
      </w:r>
      <w:r>
        <w:t xml:space="preserve">P.3d</w:t>
      </w:r>
      <w:r>
        <w:t xml:space="preserve"> </w:t>
      </w:r>
      <w:r>
        <w:t xml:space="preserve">187</w:t>
      </w:r>
      <w:r>
        <w:t xml:space="preserve">   </w:t>
      </w:r>
      <w:r>
        <w:tab/>
      </w:r>
      <w:r>
        <w:t xml:space="preserve">20</w:t>
      </w:r>
    </w:p>
    <w:p>
      <w:pPr>
        <w:keepLines/>
        <w:tabs>
          <w:tab w:val="right" w:leader="dot" w:pos="9360"/>
        </w:tabs>
        <w:spacing w:before="144" w:after="0" w:line="322" w:lineRule="exact"/>
        <w:ind w:left="360" w:right="1120" w:hanging="360"/>
      </w:pPr>
      <w:r>
        <w:rPr>
          <w:i/>
          <w:iCs/>
        </w:rPr>
        <w:t xml:space="preserve">Truman</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Eleventh</w:t>
      </w:r>
      <w:r>
        <w:rPr>
          <w:i/>
          <w:iCs/>
        </w:rPr>
        <w:t xml:space="preserve"> </w:t>
      </w:r>
      <w:r>
        <w:rPr>
          <w:i/>
          <w:iCs/>
        </w:rPr>
        <w:t xml:space="preserve">Jud.</w:t>
      </w:r>
      <w:r>
        <w:rPr>
          <w:i/>
          <w:iCs/>
        </w:rPr>
        <w:t xml:space="preserve"> </w:t>
      </w:r>
      <w:r>
        <w:rPr>
          <w:i/>
          <w:iCs/>
        </w:rPr>
        <w:t xml:space="preserve">Dist.</w:t>
      </w:r>
      <w:r>
        <w:rPr>
          <w:i/>
          <w:iCs/>
        </w:rPr>
        <w:t xml:space="preserve"> </w:t>
      </w:r>
      <w:r>
        <w:rPr>
          <w:i/>
          <w:iCs/>
        </w:rPr>
        <w:t xml:space="preserve">Ct.</w:t>
      </w:r>
      <w:r>
        <w:t xml:space="preserve">,</w:t>
      </w:r>
      <w:r>
        <w:t xml:space="preserve"> </w:t>
      </w:r>
      <w:r>
        <w:t xml:space="preserve">2003</w:t>
      </w:r>
      <w:r>
        <w:t xml:space="preserve"> </w:t>
      </w:r>
      <w:r>
        <w:t xml:space="preserve">MT</w:t>
      </w:r>
      <w:r>
        <w:t xml:space="preserve"> </w:t>
      </w:r>
      <w:r>
        <w:t xml:space="preserve">91,</w:t>
      </w:r>
      <w:r>
        <w:t xml:space="preserve"> </w:t>
      </w:r>
      <w:r>
        <w:t xml:space="preserve">315</w:t>
      </w:r>
      <w:r>
        <w:t xml:space="preserve"> </w:t>
      </w:r>
      <w:r>
        <w:t xml:space="preserve">Mont.</w:t>
      </w:r>
      <w:r>
        <w:t xml:space="preserve"> </w:t>
      </w:r>
      <w:r>
        <w:t xml:space="preserve">165,</w:t>
      </w:r>
      <w:r>
        <w:t xml:space="preserve"> </w:t>
      </w:r>
      <w:r>
        <w:t xml:space="preserve">68</w:t>
      </w:r>
      <w:r>
        <w:t xml:space="preserve"> </w:t>
      </w:r>
      <w:r>
        <w:t xml:space="preserve">P.3d</w:t>
      </w:r>
      <w:r>
        <w:t xml:space="preserve"> </w:t>
      </w:r>
      <w:r>
        <w:t xml:space="preserve">654</w:t>
      </w:r>
      <w:r>
        <w:t xml:space="preserve">   </w:t>
      </w:r>
      <w:r>
        <w:tab/>
      </w:r>
      <w:r>
        <w:t xml:space="preserve">11</w:t>
      </w:r>
    </w:p>
    <w:p>
      <w:pPr>
        <w:keepLines/>
        <w:tabs>
          <w:tab w:val="right" w:leader="dot" w:pos="9360"/>
        </w:tabs>
        <w:spacing w:before="144" w:after="0" w:line="322" w:lineRule="exact"/>
        <w:ind w:left="360" w:right="1120" w:hanging="360"/>
      </w:pPr>
      <w:r>
        <w:rPr>
          <w:i/>
          <w:iCs/>
        </w:rPr>
        <w:t xml:space="preserve">Water</w:t>
      </w:r>
      <w:r>
        <w:rPr>
          <w:i/>
          <w:iCs/>
        </w:rPr>
        <w:t xml:space="preserve"> </w:t>
      </w:r>
      <w:r>
        <w:rPr>
          <w:i/>
          <w:iCs/>
        </w:rPr>
        <w:t xml:space="preserve">For</w:t>
      </w:r>
      <w:r>
        <w:rPr>
          <w:i/>
          <w:iCs/>
        </w:rPr>
        <w:t xml:space="preserve"> </w:t>
      </w:r>
      <w:r>
        <w:rPr>
          <w:i/>
          <w:iCs/>
        </w:rPr>
        <w:t xml:space="preserve">Flathead’s</w:t>
      </w:r>
      <w:r>
        <w:rPr>
          <w:i/>
          <w:iCs/>
        </w:rPr>
        <w:t xml:space="preserve"> </w:t>
      </w:r>
      <w:r>
        <w:rPr>
          <w:i/>
          <w:iCs/>
        </w:rPr>
        <w:t xml:space="preserve">Future</w:t>
      </w:r>
      <w:r>
        <w:rPr>
          <w:i/>
          <w:iCs/>
        </w:rPr>
        <w:t xml:space="preserve"> </w:t>
      </w:r>
      <w:r>
        <w:rPr>
          <w:i/>
          <w:iCs/>
        </w:rPr>
        <w:t xml:space="preserve">v.</w:t>
      </w:r>
      <w:r>
        <w:rPr>
          <w:i/>
          <w:iCs/>
        </w:rPr>
        <w:t xml:space="preserve"> </w:t>
      </w:r>
      <w:r>
        <w:rPr>
          <w:i/>
          <w:iCs/>
        </w:rPr>
        <w:t xml:space="preserve">Mont.</w:t>
      </w:r>
      <w:r>
        <w:rPr>
          <w:i/>
          <w:iCs/>
        </w:rPr>
        <w:t xml:space="preserve"> </w:t>
      </w:r>
      <w:r>
        <w:rPr>
          <w:i/>
          <w:iCs/>
        </w:rPr>
        <w:t xml:space="preserve">DEQ</w:t>
      </w:r>
      <w:r>
        <w:t xml:space="preserve">,</w:t>
      </w:r>
      <w:r>
        <w:t xml:space="preserve"> </w:t>
      </w:r>
      <w:r>
        <w:t xml:space="preserve">2023</w:t>
      </w:r>
      <w:r>
        <w:t xml:space="preserve"> </w:t>
      </w:r>
      <w:r>
        <w:t xml:space="preserve">MT</w:t>
      </w:r>
      <w:r>
        <w:t xml:space="preserve"> </w:t>
      </w:r>
      <w:r>
        <w:t xml:space="preserve">86,</w:t>
      </w:r>
      <w:r>
        <w:t xml:space="preserve"> </w:t>
      </w:r>
      <w:r>
        <w:t xml:space="preserve">2023</w:t>
      </w:r>
      <w:r>
        <w:t xml:space="preserve"> </w:t>
      </w:r>
      <w:r>
        <w:t xml:space="preserve">WL</w:t>
      </w:r>
      <w:r>
        <w:t xml:space="preserve"> </w:t>
      </w:r>
      <w:r>
        <w:t xml:space="preserve">3476980</w:t>
      </w:r>
      <w:r>
        <w:t xml:space="preserve"> </w:t>
      </w:r>
      <w:r>
        <w:t xml:space="preserve">(May</w:t>
      </w:r>
      <w:r>
        <w:t xml:space="preserve"> </w:t>
      </w:r>
      <w:r>
        <w:t xml:space="preserve">16,</w:t>
      </w:r>
      <w:r>
        <w:t xml:space="preserve"> </w:t>
      </w:r>
      <w:r>
        <w:t xml:space="preserve">2023)</w:t>
      </w:r>
      <w:r>
        <w:t xml:space="preserve">   </w:t>
      </w:r>
      <w:r>
        <w:tab/>
      </w:r>
      <w:r>
        <w:t xml:space="preserve">14</w:t>
      </w:r>
    </w:p>
    <w:p>
      <w:pPr>
        <w:keepNext/>
        <w:keepLines/>
        <w:spacing w:before="336" w:after="84" w:line="322" w:lineRule="exact"/>
        <w:ind w:left="0" w:firstLine="0"/>
        <w:jc w:val="left"/>
      </w:pPr>
      <w:r>
        <w:rPr>
          <w:b/>
          <w:bCs/>
        </w:rPr>
        <w:t xml:space="preserve">Statutes</w:t>
      </w:r>
    </w:p>
    <w:p>
      <w:pPr>
        <w:keepLines/>
        <w:tabs>
          <w:tab w:val="right" w:leader="dot" w:pos="9360"/>
        </w:tabs>
        <w:spacing w:before="144" w:after="0" w:line="322" w:lineRule="exact"/>
        <w:ind w:left="360" w:right="11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2</w:t>
        <w:noBreakHyphen/>
        <w:t xml:space="preserve">4</w:t>
        <w:noBreakHyphen/>
        <w:t xml:space="preserve">315</w:t>
      </w:r>
      <w:r>
        <w:t xml:space="preserve">   </w:t>
      </w:r>
      <w:r>
        <w:tab/>
      </w:r>
      <w:r>
        <w:t xml:space="preserve">7</w:t>
      </w:r>
    </w:p>
    <w:p>
      <w:pPr>
        <w:keepLines/>
        <w:tabs>
          <w:tab w:val="right" w:leader="dot" w:pos="9360"/>
        </w:tabs>
        <w:spacing w:before="144" w:after="0" w:line="322" w:lineRule="exact"/>
        <w:ind w:left="360" w:right="32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1</w:t>
        <w:noBreakHyphen/>
        <w:t xml:space="preserve">201(2)⁠(a),</w:t>
      </w:r>
      <w:r>
        <w:t xml:space="preserve"> </w:t>
      </w:r>
      <w:r>
        <w:t xml:space="preserve">(4)⁠(a)</w:t>
      </w:r>
      <w:r>
        <w:t xml:space="preserve">   </w:t>
      </w:r>
      <w:r>
        <w:tab/>
      </w:r>
      <w:r>
        <w:t xml:space="preserve">4, 7, 9, 10, 14, 15, 16, 17, 18</w:t>
      </w:r>
    </w:p>
    <w:p>
      <w:pPr>
        <w:keepLines/>
        <w:tabs>
          <w:tab w:val="right" w:leader="dot" w:pos="9360"/>
        </w:tabs>
        <w:spacing w:before="144" w:after="0" w:line="322" w:lineRule="exact"/>
        <w:ind w:left="360" w:right="11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75</w:t>
        <w:noBreakHyphen/>
        <w:t xml:space="preserve">2</w:t>
        <w:noBreakHyphen/>
        <w:t xml:space="preserve">101</w:t>
      </w:r>
      <w:r>
        <w:t xml:space="preserve">   </w:t>
      </w:r>
      <w:r>
        <w:tab/>
      </w:r>
      <w:r>
        <w:t xml:space="preserve">15</w:t>
      </w:r>
    </w:p>
    <w:p>
      <w:pPr>
        <w:keepLines/>
        <w:tabs>
          <w:tab w:val="right" w:leader="dot" w:pos="9360"/>
        </w:tabs>
        <w:spacing w:before="144" w:after="0" w:line="322" w:lineRule="exact"/>
        <w:ind w:left="360" w:right="1120" w:hanging="360"/>
      </w:pPr>
      <w:r>
        <w:t xml:space="preserve">Mont.</w:t>
      </w:r>
      <w:r>
        <w:t xml:space="preserve"> </w:t>
      </w:r>
      <w:r>
        <w:t xml:space="preserve">Code</w:t>
      </w:r>
      <w:r>
        <w:t xml:space="preserve"> </w:t>
      </w:r>
      <w:r>
        <w:t xml:space="preserve">Ann.</w:t>
      </w:r>
      <w:r>
        <w:t xml:space="preserve"> </w:t>
      </w:r>
      <w:r>
        <w:t xml:space="preserve">§</w:t>
      </w:r>
      <w:r>
        <w:t xml:space="preserve"> </w:t>
      </w:r>
      <w:r>
        <w:t xml:space="preserve">90</w:t>
        <w:noBreakHyphen/>
        <w:t xml:space="preserve">4</w:t>
        <w:noBreakHyphen/>
        <w:t xml:space="preserve">1001(1)⁠(c)–(g)</w:t>
      </w:r>
      <w:r>
        <w:t xml:space="preserve">   </w:t>
      </w:r>
      <w:r>
        <w:tab/>
      </w:r>
      <w:r>
        <w:t xml:space="preserve">6, 10</w:t>
      </w:r>
    </w:p>
    <w:p>
      <w:pPr>
        <w:keepLines/>
        <w:tabs>
          <w:tab w:val="right" w:leader="dot" w:pos="9360"/>
        </w:tabs>
        <w:spacing w:before="144" w:after="0" w:line="322" w:lineRule="exact"/>
        <w:ind w:left="360" w:right="1120" w:hanging="360"/>
      </w:pPr>
      <w:r>
        <w:t xml:space="preserve">42</w:t>
      </w:r>
      <w:r>
        <w:t xml:space="preserve"> </w:t>
      </w:r>
      <w:r>
        <w:t xml:space="preserve">U.S.C.</w:t>
      </w:r>
      <w:r>
        <w:t xml:space="preserve"> </w:t>
      </w:r>
      <w:r>
        <w:t xml:space="preserve">§</w:t>
      </w:r>
      <w:r>
        <w:t xml:space="preserve"> </w:t>
      </w:r>
      <w:r>
        <w:t xml:space="preserve">7401</w:t>
      </w:r>
      <w:r>
        <w:t xml:space="preserve">   </w:t>
      </w:r>
      <w:r>
        <w:tab/>
      </w:r>
      <w:r>
        <w:t xml:space="preserve">15</w:t>
      </w:r>
    </w:p>
    <w:p>
      <w:pPr>
        <w:keepNext/>
        <w:keepLines/>
        <w:spacing w:before="336" w:after="84" w:line="322" w:lineRule="exact"/>
        <w:ind w:left="0" w:firstLine="0"/>
        <w:jc w:val="left"/>
      </w:pPr>
      <w:r>
        <w:rPr>
          <w:b/>
          <w:bCs/>
        </w:rPr>
        <w:t xml:space="preserve">Rules</w:t>
      </w:r>
    </w:p>
    <w:p>
      <w:pPr>
        <w:keepLines/>
        <w:tabs>
          <w:tab w:val="right" w:leader="dot" w:pos="9360"/>
        </w:tabs>
        <w:spacing w:before="144" w:after="0" w:line="322" w:lineRule="exact"/>
        <w:ind w:left="360" w:right="1120" w:hanging="360"/>
      </w:pPr>
      <w:r>
        <w:t xml:space="preserve">Mont.</w:t>
      </w:r>
      <w:r>
        <w:t xml:space="preserve"> </w:t>
      </w:r>
      <w:r>
        <w:t xml:space="preserve">R.</w:t>
      </w:r>
      <w:r>
        <w:t xml:space="preserve"> </w:t>
      </w:r>
      <w:r>
        <w:t xml:space="preserve">App.</w:t>
      </w:r>
      <w:r>
        <w:t xml:space="preserve"> </w:t>
      </w:r>
      <w:r>
        <w:t xml:space="preserve">P.</w:t>
      </w:r>
      <w:r>
        <w:t xml:space="preserve"> </w:t>
      </w:r>
      <w:r>
        <w:t xml:space="preserve">14(3)</w:t>
      </w:r>
      <w:r>
        <w:t xml:space="preserve">   </w:t>
      </w:r>
      <w:r>
        <w:tab/>
      </w:r>
      <w:r>
        <w:t xml:space="preserve">11, 12, 20</w:t>
      </w:r>
    </w:p>
    <w:p>
      <w:pPr>
        <w:keepLines/>
        <w:tabs>
          <w:tab w:val="right" w:leader="dot" w:pos="9360"/>
        </w:tabs>
        <w:spacing w:before="144" w:after="0" w:line="322" w:lineRule="exact"/>
        <w:ind w:left="360" w:right="1120" w:hanging="360"/>
      </w:pPr>
      <w:r>
        <w:t xml:space="preserve">Mont.</w:t>
      </w:r>
      <w:r>
        <w:t xml:space="preserve"> </w:t>
      </w:r>
      <w:r>
        <w:t xml:space="preserve">R.</w:t>
      </w:r>
      <w:r>
        <w:t xml:space="preserve"> </w:t>
      </w:r>
      <w:r>
        <w:t xml:space="preserve">Civ.</w:t>
      </w:r>
      <w:r>
        <w:t xml:space="preserve"> </w:t>
      </w:r>
      <w:r>
        <w:t xml:space="preserve">P.</w:t>
      </w:r>
      <w:r>
        <w:t xml:space="preserve"> </w:t>
      </w:r>
      <w:r>
        <w:t xml:space="preserve">12(h)⁠(3)</w:t>
      </w:r>
      <w:r>
        <w:t xml:space="preserve">   </w:t>
      </w:r>
      <w:r>
        <w:tab/>
      </w:r>
      <w:r>
        <w:t xml:space="preserve">5</w:t>
      </w:r>
    </w:p>
    <w:p>
      <w:pPr>
        <w:pageBreakBefore/>
        <w:spacing w:before="0" w:after="0" w:line="1" w:lineRule="exact"/>
      </w:pPr>
    </w:p>
    <w:p>
      <w:pPr>
        <w:keepNext/>
        <w:keepLines/>
        <w:spacing w:before="0"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The District Court has ordered a two-week trial to begin on June 12, 2023 on MEPA claims where the relevant statute was amended 3 weeks ago by the Montana Legislature. The current version has not been pleaded. Have Plaintiffs presented an actual controversy that would make declaratory relief and/​or injunctive relief appropriate?</w:t>
      </w:r>
    </w:p>
    <w:p>
      <w:pPr>
        <w:pStyle w:val="BodyText"/>
      </w:pPr>
      <w:r>
        <w:t xml:space="preserve">2. The District Court has ordered a two-week trial to determine whether the new version of § 75</w:t>
      </w:r>
      <w:r>
        <w:noBreakHyphen/>
      </w:r>
      <w:r>
        <w:t xml:space="preserve">1</w:t>
      </w:r>
      <w:r>
        <w:noBreakHyphen/>
      </w:r>
      <w:r>
        <w:t xml:space="preserve">201(2)⁠(a),</w:t>
      </w:r>
      <w:r>
        <w:t xml:space="preserve"> </w:t>
      </w:r>
      <w:r>
        <w:t xml:space="preserve">MCA, enacted on May 10, 2023, is facially unconstitutional. Should Plaintiffs’ Complaint be dismissed for lack of justiciability, including, but not limited to, lack of subject matter jurisdiction?</w:t>
      </w:r>
    </w:p>
    <w:p>
      <w:pPr>
        <w:pStyle w:val="BodyText"/>
      </w:pPr>
      <w:r>
        <w:t xml:space="preserve">3. Should the Plaintiff’s Complaint be dismissed and the June 12, 2023 trial vacated because there is no remedy within the District Court’s authority that can address Plaintiffs’ claim or change the relevant legal circumstances?</w:t>
      </w:r>
    </w:p>
    <w:p>
      <w:pPr>
        <w:pStyle w:val="BodyText"/>
      </w:pPr>
      <w:r>
        <w:t xml:space="preserve">4. The June 12, 2023 trial involves constitutional issues of state-wide importance. The nation is watching. Do the canons of threshold justiciability require dismissal of the amended unpled MEPA Provision and vacatur of the June 12, 2023 trial?</w:t>
      </w:r>
    </w:p>
    <w:p>
      <w:pPr>
        <w:pStyle w:val="BodyText"/>
      </w:pPr>
      <w:r>
        <w:t xml:space="preserve">5. In the alternative, if Plaintiffs are permitted to amend their Complaint, do jurisprudential concerns of fairness and avoiding prejudice require the District Court to vacate the Scheduling Order and the trial to allow Defendants to conduct discovery and file appropriate motions on Plaintiffs’ amended claims under the amended MEPA statute?</w:t>
      </w:r>
    </w:p>
    <w:p>
      <w:pPr>
        <w:keepNext/>
        <w:keepLines/>
        <w:spacing w:before="448" w:after="336" w:line="322" w:lineRule="exact"/>
        <w:ind w:left="0" w:firstLine="0"/>
        <w:jc w:val="center"/>
      </w:pPr>
      <w:r>
        <w:rPr>
          <w:b/>
          <w:bCs/>
        </w:rPr>
        <w:t xml:space="preserve">INTRODUCTION</w:t>
      </w:r>
    </w:p>
    <w:p>
      <w:pPr>
        <w:pStyle w:val="BodyTextNote"/>
      </w:pPr>
      <w:r>
        <w:t xml:space="preserve">This case is receiving not just state-wide, but national attention</w:t>
      </w:r>
      <w:r>
        <w:rPr>
          <w:rStyle w:val="FootnoteReference"/>
        </w:rPr>
        <w:footnoteReference w:id="9"/>
      </w:r>
      <w:r>
        <w:t xml:space="preserve"> </w:t>
      </w:r>
      <w:r>
        <w:t xml:space="preserve">as purportedly the first case in the nation to go to trial on allegations that a State has damaged youth plaintiffs through its policies and laws related to greenhouse gases and climate change. There should be no trial, however, because there are no relevant facts to find, and there are no existing Montana laws or policies for the District Court to interpret, apply, or attempt to fashion some form of relief.</w:t>
      </w:r>
    </w:p>
    <w:p>
      <w:pPr>
        <w:pStyle w:val="BodyTextNote"/>
      </w:pPr>
      <w:r>
        <w:t xml:space="preserve">Black-letter law for threshold justiciability issues should have summarily disposed of this case.</w:t>
      </w:r>
      <w:r>
        <w:t xml:space="preserve"> </w:t>
      </w:r>
      <w:r>
        <w:rPr>
          <w:i/>
          <w:iCs/>
        </w:rPr>
        <w:t xml:space="preserve">E.g.</w:t>
      </w:r>
      <w:r>
        <w:t xml:space="preserve">, Mont. R. Civ. P. 12(h)⁠(3)</w:t>
      </w:r>
      <w:r>
        <w:t xml:space="preserve"> </w:t>
      </w:r>
      <w:r>
        <w:t xml:space="preserve">(District Court must dismiss case if at any time it lacks subject matter jurisdiction). Although the District Court understands the passage of a bill by Montana Legislature—which became law on May 10, 2023—eliminated the only statutory language targeted by Plaintiffs’ surviving claim, the District Court ordered a two-week bench trial starting June 12, 2023. The case that Plaintiffs originally filed—constitutional challenges to Montana’s energy policy statute and to the Montana Environmental Policy Act (MEPA)—has been eclipsed by Legislative action repealing the former and dramatically altering the latter. The District Court has agreed that repealing the energy policy statute moots related claims and has dismissed them. However, the Court is erroneously headed to trial on claims challenging a former version of MEPA that no longer exists because of amendments by the Montana Legislature that became law on May 10, 2023.</w:t>
      </w:r>
      <w:r>
        <w:rPr>
          <w:rStyle w:val="FootnoteReference"/>
        </w:rPr>
        <w:footnoteReference w:id="10"/>
      </w:r>
      <w:r>
        <w:t xml:space="preserve"> </w:t>
      </w:r>
      <w:r>
        <w:t xml:space="preserve">In so doing, the District Court’s orders contain clear errors of law and demonstrably erroneous factual assumptions. There is nothing left to try, and this Court should step in to prevent a massive expenditure of wasted time and resources by all concerned.</w:t>
      </w:r>
    </w:p>
    <w:p>
      <w:pPr>
        <w:keepNext/>
        <w:keepLines/>
        <w:spacing w:before="448" w:after="336"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336" w:after="224" w:line="322" w:lineRule="exact"/>
        <w:ind w:left="720" w:hanging="720"/>
        <w:jc w:val="left"/>
      </w:pPr>
      <w:r>
        <w:rPr>
          <w:b/>
          <w:bCs/>
        </w:rPr>
        <w:t xml:space="preserve">I.</w:t>
      </w:r>
      <w:r>
        <w:rPr>
          <w:b/>
          <w:bCs/>
        </w:rPr>
        <w:t xml:space="preserve"> </w:t>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Plaintiffs are children and youth in Montana who at the inception of this lawsuit were between the ages of two and 18. App. 1, passim. Plaintiffs challenged the constitutionality of portions of the State Energy Policy, § 90</w:t>
      </w:r>
      <w:r>
        <w:noBreakHyphen/>
      </w:r>
      <w:r>
        <w:t xml:space="preserve">4</w:t>
      </w:r>
      <w:r>
        <w:noBreakHyphen/>
      </w:r>
      <w:r>
        <w:t xml:space="preserve">1001(1)⁠(c)–(g),</w:t>
      </w:r>
      <w:r>
        <w:t xml:space="preserve"> </w:t>
      </w:r>
      <w:r>
        <w:t xml:space="preserve">MCA and a provision in the Montana Environmental Policy Act (“MEPA”), § 75</w:t>
      </w:r>
      <w:r>
        <w:noBreakHyphen/>
      </w:r>
      <w:r>
        <w:t xml:space="preserve">1</w:t>
      </w:r>
      <w:r>
        <w:noBreakHyphen/>
      </w:r>
      <w:r>
        <w:t xml:space="preserve">201(2)⁠(a),</w:t>
      </w:r>
      <w:r>
        <w:t xml:space="preserve"> </w:t>
      </w:r>
      <w:r>
        <w:t xml:space="preserve">MCA, barring state agencies from considering potential environmental impacts beyond Montana’s borders. Plaintiffs alleged these statutes contributed to climate change in derogation of Montana Constitutional provisions on the right to a clean and healthful environment, inter alia. App. 1 at ¶¶ 211–251. Plaintiffs have pursued no claims or lawsuits against any State agency permitting process or MEPA review for a project or activity that involves the production, emission, or transportation of greenhouse gasses (“GHGs”). Nor have Plaintiffs petitioned any State agency to exercise its rule-making authority under the Montana Administrative Procedures Act. Mont. Code Ann. § 2</w:t>
      </w:r>
      <w:r>
        <w:noBreakHyphen/>
      </w:r>
      <w:r>
        <w:t xml:space="preserve">4</w:t>
      </w:r>
      <w:r>
        <w:noBreakHyphen/>
      </w:r>
      <w:r>
        <w:t xml:space="preserve">315.</w:t>
      </w:r>
    </w:p>
    <w:p>
      <w:pPr>
        <w:pStyle w:val="BodyText"/>
      </w:pPr>
      <w:r>
        <w:t xml:space="preserve">In addressing the jurisdictional issues raised by the foregoing circumstances, Plaintiffs have asserted that the State has engaged in “aggregate acts” in the form of various decisions and statements by the Governor’s Office (originally, Steve Bullock), the Montana Department of Transportation (“DOT”), the Montana Department of Environmental Quality (“DEQ”), the Montana Department of Natural Resources and Conservation (“DNRC”), and the Montana Public Service Commission (“PSC”). App. 1 at ¶ 118.</w:t>
      </w:r>
    </w:p>
    <w:p>
      <w:pPr>
        <w:pStyle w:val="BodyTextNote"/>
      </w:pPr>
      <w:r>
        <w:t xml:space="preserve">As to relief, Plaintiffs asked the District Court to: permanently enjoin Defendants from subjecting Plaintiffs to the Energy Policy, MEPA language, and the State’s “aggregate acts”; require “Defendants to prepare a complete and accurate accounting of Montana’s GHG emissions”; require “Defendants to develop a remedial plan or policies to effectuate reductions of GHG emissions in Montana”; appoint a special master to review the remedial plan; and issue “[a]n order retaining jurisdiction over this action until such time as Defendants have fully complied with the orders of this Court.” App. 1, Prayer for Relief at ¶¶ 5–9.</w:t>
      </w:r>
      <w:r>
        <w:rPr>
          <w:rStyle w:val="FootnoteReference"/>
        </w:rPr>
        <w:footnoteReference w:id="11"/>
      </w:r>
    </w:p>
    <w:p>
      <w:pPr>
        <w:keepNext/>
        <w:keepLines/>
        <w:spacing w:before="336" w:after="224" w:line="322" w:lineRule="exact"/>
        <w:ind w:left="720" w:hanging="720"/>
        <w:jc w:val="left"/>
      </w:pPr>
      <w:r>
        <w:rPr>
          <w:b/>
          <w:bCs/>
        </w:rPr>
        <w:t xml:space="preserve">II.</w:t>
      </w:r>
      <w:r>
        <w:rPr>
          <w:b/>
          <w:bCs/>
        </w:rPr>
        <w:t xml:space="preserve"> </w:t>
      </w:r>
      <w:r>
        <w:rPr>
          <w:b/>
          <w:bCs/>
        </w:rPr>
        <w:t xml:space="preserve">RELEVANT</w:t>
      </w:r>
      <w:r>
        <w:rPr>
          <w:b/>
          <w:bCs/>
        </w:rPr>
        <w:t xml:space="preserve"> </w:t>
      </w:r>
      <w:r>
        <w:rPr>
          <w:b/>
          <w:bCs/>
        </w:rPr>
        <w:t xml:space="preserve">PROCEDURAL</w:t>
      </w:r>
      <w:r>
        <w:rPr>
          <w:b/>
          <w:bCs/>
        </w:rPr>
        <w:t xml:space="preserve"> </w:t>
      </w:r>
      <w:r>
        <w:rPr>
          <w:b/>
          <w:bCs/>
        </w:rPr>
        <w:t xml:space="preserve">HISTORY</w:t>
      </w:r>
    </w:p>
    <w:p>
      <w:pPr>
        <w:pStyle w:val="BodyText"/>
      </w:pPr>
      <w:r>
        <w:t xml:space="preserve">To focus the Court’s attention on the basic jurisdictional issues of standing and remedy obviously raised by Plaintiffs’ claims, Defendants filed various motions earlier in the litigation. In April 2021, the District Court ruled on Defendants’ motion to dismiss filed in August 2020. App. 2 (Order on Motion to Dismiss). The Court discussed the Ninth Circuit</w:t>
      </w:r>
      <w:r>
        <w:t xml:space="preserve"> </w:t>
      </w:r>
      <w:r>
        <w:rPr>
          <w:i/>
          <w:iCs/>
        </w:rPr>
        <w:t xml:space="preserve">Juliana</w:t>
      </w:r>
      <w:r>
        <w:t xml:space="preserve"> </w:t>
      </w:r>
      <w:r>
        <w:t xml:space="preserve">decision but found that there were sufficient facts in dispute regarding the State Energy Policy to deny the motion. App. 2 at 11–12. The District Court also denied Defendants’ motion to dismiss the MEPA claims because of redressability issues. The District Court concluded that it does not have authority to grant injunctive relief, “including Plaintiffs’ request for a remedial plan like in</w:t>
      </w:r>
      <w:r>
        <w:t xml:space="preserve"> </w:t>
      </w:r>
      <w:r>
        <w:rPr>
          <w:i/>
          <w:iCs/>
        </w:rPr>
        <w:t xml:space="preserve">Juliana</w:t>
      </w:r>
      <w:r>
        <w:t xml:space="preserve">.”</w:t>
      </w:r>
      <w:r>
        <w:t xml:space="preserve"> </w:t>
      </w:r>
      <w:r>
        <w:rPr>
          <w:i/>
          <w:iCs/>
        </w:rPr>
        <w:t xml:space="preserve">Id.</w:t>
      </w:r>
      <w:r>
        <w:t xml:space="preserve"> </w:t>
      </w:r>
      <w:r>
        <w:t xml:space="preserve">at 17. However, the District Court also decided that it could redress the harms alleged by Plaintiffs through an order for declaratory relief:</w:t>
      </w:r>
    </w:p>
    <w:p>
      <w:pPr>
        <w:pStyle w:val="XdQuoteOnly"/>
      </w:pPr>
      <w:r>
        <w:t xml:space="preserve">According to Youth Plaintiffs, their Complaint establishes that the State Energy Policy and Climate Change Exception to MEPA contributed to their injuries. Therefore, if the court declares that the State Energy Policy and Climate Change Exception to MEPA are unconstitutional, this “by itself, [would] suffice to establish redressability, regardless of whether additional injunctive relief was issued.”</w:t>
      </w:r>
    </w:p>
    <w:p>
      <w:pPr>
        <w:pStyle w:val="BodyText"/>
      </w:pPr>
      <w:r>
        <w:rPr>
          <w:i/>
          <w:iCs/>
        </w:rPr>
        <w:t xml:space="preserve">Id.</w:t>
      </w:r>
      <w:r>
        <w:t xml:space="preserve"> </w:t>
      </w:r>
      <w:r>
        <w:t xml:space="preserve">quoting Plaintiffs’ opposing brief. Thus, the District Court then and now is of the opinion that declaring the State Energy Policy and § 75</w:t>
      </w:r>
      <w:r>
        <w:noBreakHyphen/>
      </w:r>
      <w:r>
        <w:t xml:space="preserve">1</w:t>
      </w:r>
      <w:r>
        <w:noBreakHyphen/>
      </w:r>
      <w:r>
        <w:t xml:space="preserve">201(2)⁠(a)</w:t>
      </w:r>
      <w:r>
        <w:t xml:space="preserve"> </w:t>
      </w:r>
      <w:r>
        <w:t xml:space="preserve">unconstitutional “would partially remove or correct the injuries suffered by Youth Plaintiffs.”</w:t>
      </w:r>
      <w:r>
        <w:t xml:space="preserve"> </w:t>
      </w:r>
      <w:r>
        <w:rPr>
          <w:i/>
          <w:iCs/>
        </w:rPr>
        <w:t xml:space="preserve">Id.</w:t>
      </w:r>
      <w:r>
        <w:t xml:space="preserve"> </w:t>
      </w:r>
      <w:r>
        <w:t xml:space="preserve">Although the District Court recognized that ordering a remedial plan and accounting of GHG would violate the political question doctrine which “should be left to the wisdom and discretion of the legislative or administrative branches,” it agreed with Plaintiffs that it could grant injunctive relief without ordering an injunctive remedy.</w:t>
      </w:r>
      <w:r>
        <w:t xml:space="preserve"> </w:t>
      </w:r>
      <w:r>
        <w:rPr>
          <w:i/>
          <w:iCs/>
        </w:rPr>
        <w:t xml:space="preserve">Id.</w:t>
      </w:r>
      <w:r>
        <w:t xml:space="preserve"> </w:t>
      </w:r>
      <w:r>
        <w:t xml:space="preserve">at 21, quoting</w:t>
      </w:r>
      <w:r>
        <w:t xml:space="preserve"> </w:t>
      </w:r>
      <w:r>
        <w:rPr>
          <w:i/>
          <w:iCs/>
        </w:rPr>
        <w:t xml:space="preserve">Juliana</w:t>
      </w:r>
      <w:r>
        <w:t xml:space="preserve">, 947 F.3d at 1171.</w:t>
      </w:r>
    </w:p>
    <w:p>
      <w:pPr>
        <w:pStyle w:val="BodyText"/>
      </w:pPr>
      <w:r>
        <w:t xml:space="preserve">Recently the Montana Legislature significantly altered the relevant legal landscape in a big way. First, it passed HB 170, repealing the State Energy Policy. App. 3. On March 16, 2023, Governor Gianforte signed the bill into law. App. 4. Next, the Legislature passed HB 971, which amended § 75</w:t>
      </w:r>
      <w:r>
        <w:noBreakHyphen/>
      </w:r>
      <w:r>
        <w:t xml:space="preserve">1</w:t>
      </w:r>
      <w:r>
        <w:noBreakHyphen/>
      </w:r>
      <w:r>
        <w:t xml:space="preserve">201(2)⁠(a),</w:t>
      </w:r>
      <w:r>
        <w:t xml:space="preserve"> </w:t>
      </w:r>
      <w:r>
        <w:t xml:space="preserve">MCA to explicitly prohibit the State from considering greenhouse gases in MEPA review. App. 5.</w:t>
      </w:r>
    </w:p>
    <w:p>
      <w:pPr>
        <w:pStyle w:val="BodyText"/>
      </w:pPr>
      <w:r>
        <w:t xml:space="preserve">The State filed a motion to dismiss the State Energy Policy claims, which the District Court granted, “without prejudice for redressability and prudential issues.” App. 6 at 4. (Or. on Def.’s Mot. to Dismiss for Mootness and for SJ, “May 23 Order”). The District Court stated that “the relief contemplated by the Court has always been limited to declaratory judgment on the constitutionality of the ‘statutory provisions’ and an injunction on the enforcement of those provisions.”</w:t>
      </w:r>
      <w:r>
        <w:t xml:space="preserve"> </w:t>
      </w:r>
      <w:r>
        <w:rPr>
          <w:i/>
          <w:iCs/>
        </w:rPr>
        <w:t xml:space="preserve">Id.</w:t>
      </w:r>
      <w:r>
        <w:t xml:space="preserve"> </w:t>
      </w:r>
      <w:r>
        <w:t xml:space="preserve">at 3–4. Given that § 90</w:t>
      </w:r>
      <w:r>
        <w:noBreakHyphen/>
      </w:r>
      <w:r>
        <w:t xml:space="preserve">4</w:t>
      </w:r>
      <w:r>
        <w:noBreakHyphen/>
      </w:r>
      <w:r>
        <w:t xml:space="preserve">1001,</w:t>
      </w:r>
      <w:r>
        <w:t xml:space="preserve"> </w:t>
      </w:r>
      <w:r>
        <w:t xml:space="preserve">the statute the District Court was asked to enjoin, no longer existed, the District Court granted Defendants’ motion to dismiss Plaintiffs’ claims that were based on the repealed statute.</w:t>
      </w:r>
    </w:p>
    <w:p>
      <w:pPr>
        <w:pStyle w:val="BodyTextNote"/>
      </w:pPr>
      <w:r>
        <w:t xml:space="preserve">The District Court also considered the Defendants’ already-pending motion for summary judgment on Plaintiffs MEPA claims against the former version of the statute.</w:t>
      </w:r>
      <w:r>
        <w:rPr>
          <w:rStyle w:val="FootnoteReference"/>
        </w:rPr>
        <w:footnoteReference w:id="12"/>
      </w:r>
      <w:r>
        <w:t xml:space="preserve"> </w:t>
      </w:r>
      <w:r>
        <w:t xml:space="preserve">The District Court rejected all of Defendants’ arguments regarding fundamental requirements of standing and redressability necessary to the Court’s legitimate exercise of judicial authority. As is discussed in detail in the argument that follows, in denying these jurisdictional challenges, the District Court misapplied well-established, traditional sideboards on jurisdictional prerequisites, misread or misapprehended the pleadings and claims. The Court committed to having a trial on Plaintiffs’ MEPA claim even when it is readily apparent it lacks the authority to issue a declaratory judgment on a MEPA provision that no longer exists or to even “partially remove or correct the injuries suffered by Youth Plaintiffs.”</w:t>
      </w:r>
    </w:p>
    <w:p>
      <w:pPr>
        <w:keepNext/>
        <w:keepLines/>
        <w:spacing w:before="448" w:after="336" w:line="322" w:lineRule="exact"/>
        <w:ind w:left="0" w:firstLine="0"/>
        <w:jc w:val="center"/>
      </w:pPr>
      <w:r>
        <w:rPr>
          <w:b/>
          <w:bCs/>
        </w:rPr>
        <w:t xml:space="preserve">ARGUMENT</w:t>
      </w:r>
    </w:p>
    <w:p>
      <w:pPr>
        <w:keepNext/>
        <w:keepLines/>
        <w:spacing w:before="336" w:after="224" w:line="322" w:lineRule="exact"/>
        <w:ind w:left="720" w:hanging="720"/>
        <w:jc w:val="left"/>
      </w:pPr>
      <w:r>
        <w:rPr>
          <w:b/>
          <w:bCs/>
        </w:rPr>
        <w:t xml:space="preserve">I.</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This Court exercises supervisory control “to direct the course of litigation where the district court is proceeding based on a mistake of law, which if uncorrected, would cause significant injustice for which an appeal is an inadequate remedy.”</w:t>
      </w:r>
      <w:r>
        <w:t xml:space="preserve"> </w:t>
      </w:r>
      <w:r>
        <w:rPr>
          <w:i/>
          <w:iCs/>
        </w:rPr>
        <w:t xml:space="preserve">Truman</w:t>
      </w:r>
      <w:r>
        <w:rPr>
          <w:i/>
          <w:iCs/>
        </w:rPr>
        <w:t xml:space="preserve"> </w:t>
      </w:r>
      <w:r>
        <w:rPr>
          <w:i/>
          <w:iCs/>
        </w:rPr>
        <w:t xml:space="preserve">v. Mont. Eleventh Jud. Dist. Ct.</w:t>
      </w:r>
      <w:r>
        <w:t xml:space="preserve">, 2003 MT 91, ¶ 13, 315 Mont. 165, 68 P.3d 654; Mont. R. App. P. 14(3).</w:t>
      </w:r>
      <w:r>
        <w:t xml:space="preserve"> </w:t>
      </w:r>
      <w:r>
        <w:t xml:space="preserve">“Judicial economy and inevitable procedural entanglements” are appropriate reasons for this Court to issue a writ of supervisory control (</w:t>
      </w:r>
      <w:r>
        <w:rPr>
          <w:i/>
          <w:iCs/>
        </w:rPr>
        <w:t xml:space="preserve">id.</w:t>
      </w:r>
      <w:r>
        <w:t xml:space="preserve"> </w:t>
      </w:r>
      <w:r>
        <w:t xml:space="preserve">¶ 15), as is prevention of extended and needless litigation.</w:t>
      </w:r>
      <w:r>
        <w:t xml:space="preserve"> </w:t>
      </w:r>
      <w:r>
        <w:rPr>
          <w:i/>
          <w:iCs/>
        </w:rPr>
        <w:t xml:space="preserve">State ex rel. First Bank</w:t>
      </w:r>
      <w:r>
        <w:rPr>
          <w:i/>
          <w:iCs/>
        </w:rPr>
        <w:t xml:space="preserve"> </w:t>
      </w:r>
      <w:r>
        <w:rPr>
          <w:i/>
          <w:iCs/>
        </w:rPr>
        <w:t xml:space="preserve">Sys. v. Dist. Court</w:t>
      </w:r>
      <w:r>
        <w:t xml:space="preserve">, 240 Mont. 77, 84–85, 782 P.2d 1260, 1264 (1989).</w:t>
      </w:r>
    </w:p>
    <w:p>
      <w:pPr>
        <w:pStyle w:val="BodyText"/>
      </w:pPr>
      <w:r>
        <w:t xml:space="preserve">The exercise of supervisory control is appropriate when any of the following three factors are present: “(1) Constitutional issues of major state-wide importance are involved; (2) The case involves purely legal questions of statutory and constitutional construction; and (3) Urgency and emergency factors exist, making the normal appeal process inadequate.”</w:t>
      </w:r>
      <w:r>
        <w:t xml:space="preserve"> </w:t>
      </w:r>
      <w:r>
        <w:rPr>
          <w:i/>
          <w:iCs/>
        </w:rPr>
        <w:t xml:space="preserve">Plumb</w:t>
      </w:r>
      <w:r>
        <w:rPr>
          <w:i/>
          <w:iCs/>
        </w:rPr>
        <w:t xml:space="preserve"> </w:t>
      </w:r>
      <w:r>
        <w:rPr>
          <w:i/>
          <w:iCs/>
        </w:rPr>
        <w:t xml:space="preserve">v. Fourth Judicial Dist. Court, Missoula Co.</w:t>
      </w:r>
      <w:r>
        <w:t xml:space="preserve">, 279 Mont. 363, 369, 927 P.2d 1011, 1015 (1996) (superseded by statute on other grounds); Mont. R. App. P. 14(3).</w:t>
      </w:r>
    </w:p>
    <w:p>
      <w:pPr>
        <w:keepNext/>
        <w:keepLines/>
        <w:spacing w:before="336" w:after="224" w:line="322" w:lineRule="exact"/>
        <w:ind w:left="720" w:hanging="720"/>
        <w:jc w:val="left"/>
      </w:pPr>
      <w:r>
        <w:rPr>
          <w:b/>
          <w:bCs/>
        </w:rPr>
        <w:t xml:space="preserve">II.</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ELUCIDATE</w:t>
      </w:r>
      <w:r>
        <w:rPr>
          <w:b/>
          <w:bCs/>
        </w:rPr>
        <w:t xml:space="preserve"> </w:t>
      </w:r>
      <w:r>
        <w:rPr>
          <w:b/>
          <w:bCs/>
        </w:rPr>
        <w:t xml:space="preserve">FACTS</w:t>
      </w:r>
      <w:r>
        <w:rPr>
          <w:b/>
          <w:bCs/>
        </w:rPr>
        <w:t xml:space="preserve"> </w:t>
      </w:r>
      <w:r>
        <w:rPr>
          <w:b/>
          <w:bCs/>
        </w:rPr>
        <w:t xml:space="preserve">THAT</w:t>
      </w:r>
      <w:r>
        <w:rPr>
          <w:b/>
          <w:bCs/>
        </w:rPr>
        <w:t xml:space="preserve"> </w:t>
      </w:r>
      <w:r>
        <w:rPr>
          <w:b/>
          <w:bCs/>
        </w:rPr>
        <w:t xml:space="preserve">COULD</w:t>
      </w:r>
      <w:r>
        <w:rPr>
          <w:b/>
          <w:bCs/>
        </w:rPr>
        <w:t xml:space="preserve"> </w:t>
      </w:r>
      <w:r>
        <w:rPr>
          <w:b/>
          <w:bCs/>
        </w:rPr>
        <w:t xml:space="preserve">POSSIBLY</w:t>
      </w:r>
      <w:r>
        <w:rPr>
          <w:b/>
          <w:bCs/>
        </w:rPr>
        <w:t xml:space="preserve"> </w:t>
      </w:r>
      <w:r>
        <w:rPr>
          <w:b/>
          <w:bCs/>
        </w:rPr>
        <w:t xml:space="preserve">SUPPORT</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THE</w:t>
      </w:r>
      <w:r>
        <w:rPr>
          <w:b/>
          <w:bCs/>
        </w:rPr>
        <w:t xml:space="preserve"> </w:t>
      </w:r>
      <w:r>
        <w:rPr>
          <w:b/>
          <w:bCs/>
        </w:rPr>
        <w:t xml:space="preserve">RELIEF</w:t>
      </w:r>
      <w:r>
        <w:rPr>
          <w:b/>
          <w:bCs/>
        </w:rPr>
        <w:t xml:space="preserve"> </w:t>
      </w:r>
      <w:r>
        <w:rPr>
          <w:b/>
          <w:bCs/>
        </w:rPr>
        <w:t xml:space="preserve">PLAINTIFFS</w:t>
      </w:r>
      <w:r>
        <w:rPr>
          <w:b/>
          <w:bCs/>
        </w:rPr>
        <w:t xml:space="preserve"> </w:t>
      </w:r>
      <w:r>
        <w:rPr>
          <w:b/>
          <w:bCs/>
        </w:rPr>
        <w:t xml:space="preserve">SEEK.</w:t>
      </w:r>
    </w:p>
    <w:p>
      <w:pPr>
        <w:keepNext/>
        <w:keepLines/>
        <w:spacing w:before="280" w:after="224" w:line="322" w:lineRule="exact"/>
        <w:ind w:left="1440" w:hanging="720"/>
        <w:jc w:val="left"/>
      </w:pPr>
      <w:r>
        <w:rPr>
          <w:b/>
          <w:bCs/>
        </w:rPr>
        <w:t xml:space="preserve">A.</w:t>
      </w:r>
      <w:r>
        <w:rPr>
          <w:b/>
          <w:bCs/>
        </w:rPr>
        <w:t xml:space="preserve"> </w:t>
      </w:r>
      <w:r>
        <w:rPr>
          <w:b/>
          <w:bCs/>
        </w:rPr>
        <w:t xml:space="preserve">STRIKING</w:t>
      </w:r>
      <w:r>
        <w:rPr>
          <w:b/>
          <w:bCs/>
        </w:rPr>
        <w:t xml:space="preserve"> </w:t>
      </w:r>
      <w:r>
        <w:rPr>
          <w:b/>
          <w:bCs/>
        </w:rPr>
        <w:t xml:space="preserve">DOWN</w:t>
      </w:r>
      <w:r>
        <w:rPr>
          <w:b/>
          <w:bCs/>
        </w:rPr>
        <w:t xml:space="preserve"> </w:t>
      </w:r>
      <w:r>
        <w:rPr>
          <w:b/>
          <w:bCs/>
        </w:rPr>
        <w:t xml:space="preserve">A</w:t>
      </w:r>
      <w:r>
        <w:rPr>
          <w:b/>
          <w:bCs/>
        </w:rPr>
        <w:t xml:space="preserve"> </w:t>
      </w:r>
      <w:r>
        <w:rPr>
          <w:b/>
          <w:bCs/>
        </w:rPr>
        <w:t xml:space="preserve">MEPA</w:t>
      </w:r>
      <w:r>
        <w:rPr>
          <w:b/>
          <w:bCs/>
        </w:rPr>
        <w:t xml:space="preserve"> </w:t>
      </w:r>
      <w:r>
        <w:rPr>
          <w:b/>
          <w:bCs/>
        </w:rPr>
        <w:t xml:space="preserve">PROVISION</w:t>
      </w:r>
      <w:r>
        <w:rPr>
          <w:b/>
          <w:bCs/>
        </w:rPr>
        <w:t xml:space="preserve"> </w:t>
      </w:r>
      <w:r>
        <w:rPr>
          <w:b/>
          <w:bCs/>
        </w:rPr>
        <w:t xml:space="preserve">WILL</w:t>
      </w:r>
      <w:r>
        <w:rPr>
          <w:b/>
          <w:bCs/>
        </w:rPr>
        <w:t xml:space="preserve"> </w:t>
      </w:r>
      <w:r>
        <w:rPr>
          <w:b/>
          <w:bCs/>
        </w:rPr>
        <w:t xml:space="preserve">NOT</w:t>
      </w:r>
      <w:r>
        <w:rPr>
          <w:b/>
          <w:bCs/>
        </w:rPr>
        <w:t xml:space="preserve"> </w:t>
      </w:r>
      <w:r>
        <w:rPr>
          <w:b/>
          <w:bCs/>
        </w:rPr>
        <w:t xml:space="preserve">SUPPLY</w:t>
      </w:r>
      <w:r>
        <w:rPr>
          <w:b/>
          <w:bCs/>
        </w:rPr>
        <w:t xml:space="preserve"> </w:t>
      </w:r>
      <w:r>
        <w:rPr>
          <w:b/>
          <w:bCs/>
        </w:rPr>
        <w:t xml:space="preserve">GHG</w:t>
      </w:r>
      <w:r>
        <w:rPr>
          <w:b/>
          <w:bCs/>
        </w:rPr>
        <w:t xml:space="preserve"> </w:t>
      </w:r>
      <w:r>
        <w:rPr>
          <w:b/>
          <w:bCs/>
        </w:rPr>
        <w:t xml:space="preserve">REGULATION</w:t>
      </w:r>
      <w:r>
        <w:rPr>
          <w:b/>
          <w:bCs/>
        </w:rPr>
        <w:t xml:space="preserve"> </w:t>
      </w:r>
      <w:r>
        <w:rPr>
          <w:b/>
          <w:bCs/>
        </w:rPr>
        <w:t xml:space="preserve">AUTHORITY</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PERMITTING</w:t>
      </w:r>
      <w:r>
        <w:rPr>
          <w:b/>
          <w:bCs/>
        </w:rPr>
        <w:t xml:space="preserve"> </w:t>
      </w:r>
      <w:r>
        <w:rPr>
          <w:b/>
          <w:bCs/>
        </w:rPr>
        <w:t xml:space="preserve">AGENCIES.</w:t>
      </w:r>
    </w:p>
    <w:p>
      <w:pPr>
        <w:pStyle w:val="BodyText"/>
      </w:pPr>
      <w:r>
        <w:t xml:space="preserve">The District Court has said that</w:t>
      </w:r>
    </w:p>
    <w:p>
      <w:pPr>
        <w:pStyle w:val="XdQuoteFirst"/>
      </w:pPr>
      <w:r>
        <w:t xml:space="preserve">[i]n the judgment of the Court, the following material facts are in dispute:</w:t>
      </w:r>
    </w:p>
    <w:p>
      <w:pPr>
        <w:pStyle w:val="XdQuote"/>
      </w:pPr>
      <w:r>
        <w:t xml:space="preserve">1. Whether Plaintiffs’ injuries are mischaracterized or inaccurate.</w:t>
      </w:r>
    </w:p>
    <w:p>
      <w:pPr>
        <w:pStyle w:val="XdQuote"/>
      </w:pPr>
      <w:r>
        <w:t xml:space="preserve">2. Whether Montana’s GHG emissions can be measured incrementally.</w:t>
      </w:r>
    </w:p>
    <w:p>
      <w:pPr>
        <w:pStyle w:val="XdQuote"/>
      </w:pPr>
      <w:r>
        <w:t xml:space="preserve">3. Whether climate change impacts to Montana’s environment can be measured incrementally.</w:t>
      </w:r>
    </w:p>
    <w:p>
      <w:pPr>
        <w:pStyle w:val="XdQuoteLast"/>
      </w:pPr>
      <w:r>
        <w:t xml:space="preserve">4. Whether a favorable judgment will influence the State’s conduct and alleviate Plaintiffs’ injuries or prevent further injury.</w:t>
      </w:r>
    </w:p>
    <w:p>
      <w:pPr>
        <w:pStyle w:val="BodyText"/>
      </w:pPr>
      <w:r>
        <w:t xml:space="preserve">App. 6 at 5–6.</w:t>
      </w:r>
    </w:p>
    <w:p>
      <w:pPr>
        <w:pStyle w:val="BodyText"/>
      </w:pPr>
      <w:r>
        <w:t xml:space="preserve">Put simply, it does not matter whether these or any other facts are genuinely disputed, because the District Court does not have the power to fashion relief under MEPA that will change them. The Court’s description of what the impending trial will accomplish derives from a basic misunderstanding of the purposes and functions of MEPA. In the May 23 Order, the District Court states:</w:t>
      </w:r>
    </w:p>
    <w:p>
      <w:pPr>
        <w:pStyle w:val="XdQuoteOnly"/>
      </w:pPr>
      <w:r>
        <w:t xml:space="preserve">Based on the pleadings and discovery, there appears to be a reasonably close causal relationship between the State’s permitting of fossil fuel activities under MEPA, GHG emissions, climate change, and Plaintiffs’ alleged injuries. Furthermore, the State has the authority to regulate GHG emissions and climate impacts by regulating fossil fuel activities that occur in Montana.</w:t>
      </w:r>
    </w:p>
    <w:p>
      <w:pPr>
        <w:pStyle w:val="BodyText"/>
      </w:pPr>
      <w:r>
        <w:t xml:space="preserve">App. 6 at 12. (Emphasis added). These statements represent the core of the District Court’s erroneous approach to basic jurisdictional issues. First, as is discussed in detail hereafter, the State permits nothing under MEPA because it is not a permitting statute. Second, the State absolutely lacks the authority to regulate GHG emissions and cannot cite authority to the contrary.</w:t>
      </w:r>
    </w:p>
    <w:p>
      <w:pPr>
        <w:pStyle w:val="BodyText"/>
      </w:pPr>
      <w:r>
        <w:t xml:space="preserve">Putting aside for the moment the problem that the pleadings challenge a provision of MEPA that no longer exists, the District Court’s characterization of Montana law on environmental permitting is critically mistaken. The Court states:</w:t>
      </w:r>
    </w:p>
    <w:p>
      <w:pPr>
        <w:pStyle w:val="XdQuoteOnly"/>
      </w:pPr>
      <w:r>
        <w:t xml:space="preserve">Those statutes [Titles 75 and 82] clearly regulate fossil fuel activities, and the State’s agents could alleviate the environmental effects of climate change through the lawful exercise of their authority if they were allowed to consider GHG emissions and climate impacts during MEPA review.</w:t>
      </w:r>
    </w:p>
    <w:p>
      <w:pPr>
        <w:pStyle w:val="BodyText"/>
      </w:pPr>
      <w:r>
        <w:t xml:space="preserve">App. 6 at 13. Striking down either the previous or current version of MEPA’s language regarding or implicating GHG emissions will not give Montana agencies any independent authority to regulate GHG emissions; it will simply leave a void in MEPA, the only statute at issue in this case. The District Court does not appreciate the inarguable purpose of MEPA, which does not include issuing permits. The Montana Legislature enacted MEPA in 1971.</w:t>
      </w:r>
      <w:r>
        <w:t xml:space="preserve"> </w:t>
      </w:r>
      <w:r>
        <w:rPr>
          <w:i/>
          <w:iCs/>
        </w:rPr>
        <w:t xml:space="preserve">See</w:t>
      </w:r>
      <w:r>
        <w:t xml:space="preserve"> </w:t>
      </w:r>
      <w:r>
        <w:t xml:space="preserve">1971 Mont. Laws ch. 238. In 2001, MEPA was amended to state, “The agency may not withhold, deny, or impose conditions on any permit or other authority to act based on parts 1 through 3 of this chapter.” 2001 Mont. Laws ch. 268 (codified at Mont. Code Ann. § 75</w:t>
      </w:r>
      <w:r>
        <w:noBreakHyphen/>
      </w:r>
      <w:r>
        <w:t xml:space="preserve">1</w:t>
      </w:r>
      <w:r>
        <w:noBreakHyphen/>
      </w:r>
      <w:r>
        <w:t xml:space="preserve">201(4)⁠(a)).</w:t>
      </w:r>
      <w:r>
        <w:t xml:space="preserve"> </w:t>
      </w:r>
      <w:r>
        <w:t xml:space="preserve">The purpose of this 2001 amendment was to “clarify that MEPA is a procedural act and not a substantive act.” Hearing on HB 473 Before the Mont. H. Comm. on Nat. Resources, 57th Reg. Sess. p. 12 (Feb. 12, 2001).</w:t>
      </w:r>
      <w:r>
        <w:t xml:space="preserve"> </w:t>
      </w:r>
      <w:r>
        <w:rPr>
          <w:i/>
          <w:iCs/>
        </w:rPr>
        <w:t xml:space="preserve">See</w:t>
      </w:r>
      <w:r>
        <w:t xml:space="preserve"> </w:t>
      </w:r>
      <w:r>
        <w:t xml:space="preserve">App. 8.</w:t>
      </w:r>
    </w:p>
    <w:p>
      <w:pPr>
        <w:pStyle w:val="BodyText"/>
      </w:pPr>
      <w:r>
        <w:t xml:space="preserve">This Court’s decisions have without fail recognized the procedural purpose of MEPA, most recently in</w:t>
      </w:r>
      <w:r>
        <w:t xml:space="preserve"> </w:t>
      </w:r>
      <w:r>
        <w:rPr>
          <w:i/>
          <w:iCs/>
        </w:rPr>
        <w:t xml:space="preserve">Water For Flathead’s</w:t>
      </w:r>
      <w:r>
        <w:rPr>
          <w:i/>
          <w:iCs/>
        </w:rPr>
        <w:t xml:space="preserve"> </w:t>
      </w:r>
      <w:r>
        <w:rPr>
          <w:i/>
          <w:iCs/>
        </w:rPr>
        <w:t xml:space="preserve">Future v. Mont. DEQ</w:t>
      </w:r>
      <w:r>
        <w:t xml:space="preserve">, 2023 MT 86, ¶ 19, 2023 WL 3476980 (May 16, 2023) (“MEPA, like its federal counterpart…is ‘essentially procedural.’”). A MEPA environmental assessment, “although conducted contemporaneously with the air quality review for the air quality permit, was not part of the air quality permit process itself.”</w:t>
      </w:r>
      <w:r>
        <w:t xml:space="preserve"> </w:t>
      </w:r>
      <w:r>
        <w:rPr>
          <w:i/>
          <w:iCs/>
        </w:rPr>
        <w:t xml:space="preserve">Pompeys Pillar</w:t>
      </w:r>
      <w:r>
        <w:rPr>
          <w:i/>
          <w:iCs/>
        </w:rPr>
        <w:t xml:space="preserve"> </w:t>
      </w:r>
      <w:r>
        <w:rPr>
          <w:i/>
          <w:iCs/>
        </w:rPr>
        <w:t xml:space="preserve">Historical Ass’n v. Mont. Dep’t. of Environmental Quality</w:t>
      </w:r>
      <w:r>
        <w:t xml:space="preserve">, 2002 MT 352, ¶ 18, 313 Mont. 401, 61 P.3d 148. “Nowhere in the MEPA is found any regulatory language.”</w:t>
      </w:r>
      <w:r>
        <w:t xml:space="preserve"> </w:t>
      </w:r>
      <w:r>
        <w:rPr>
          <w:i/>
          <w:iCs/>
        </w:rPr>
        <w:t xml:space="preserve">Mont. Wilderness</w:t>
      </w:r>
      <w:r>
        <w:rPr>
          <w:i/>
          <w:iCs/>
        </w:rPr>
        <w:t xml:space="preserve"> </w:t>
      </w:r>
      <w:r>
        <w:rPr>
          <w:i/>
          <w:iCs/>
        </w:rPr>
        <w:t xml:space="preserve">Ass’n v. Bd. of Health &amp; Env’t. Sciences</w:t>
      </w:r>
      <w:r>
        <w:t xml:space="preserve">, 171 Mont. 477, 485, 559 P.2d 1157, 1161 (1976). An “agency may not withhold, deny, or impose conditions on any permit or other authority to act” based on its MEPA analysis. Mont. Code Ann. § 75</w:t>
      </w:r>
      <w:r>
        <w:noBreakHyphen/>
      </w:r>
      <w:r>
        <w:t xml:space="preserve">1</w:t>
      </w:r>
      <w:r>
        <w:noBreakHyphen/>
      </w:r>
      <w:r>
        <w:t xml:space="preserve">201(4)⁠(a).</w:t>
      </w:r>
    </w:p>
    <w:p>
      <w:pPr>
        <w:pStyle w:val="BodyText"/>
      </w:pPr>
      <w:r>
        <w:t xml:space="preserve">Moreover, the District Court’s belief that “the State has the authority to regulate GHG emissions,” is simply wrong. No Montana statute gives any agency that authority, and none accompanies the Court’s statement or Plaintiffs’ briefing. Defendants should not be compelled prove this negative. Suffice to say, for example, that Montana’s Clean Air Act (Mont. Code Ann. § 75</w:t>
      </w:r>
      <w:r>
        <w:noBreakHyphen/>
      </w:r>
      <w:r>
        <w:t xml:space="preserve">2</w:t>
      </w:r>
      <w:r>
        <w:noBreakHyphen/>
      </w:r>
      <w:r>
        <w:t xml:space="preserve">101,</w:t>
      </w:r>
      <w:r>
        <w:t xml:space="preserve"> </w:t>
      </w:r>
      <w:r>
        <w:rPr>
          <w:i/>
          <w:iCs/>
        </w:rPr>
        <w:t xml:space="preserve">et seq.</w:t>
      </w:r>
      <w:r>
        <w:t xml:space="preserve">) which regulates air pollutants as defined under the federal Clean Air Act, 42 U.S.C. § 7401,</w:t>
      </w:r>
      <w:r>
        <w:t xml:space="preserve"> </w:t>
      </w:r>
      <w:r>
        <w:rPr>
          <w:i/>
          <w:iCs/>
        </w:rPr>
        <w:t xml:space="preserve">et seq.</w:t>
      </w:r>
      <w:r>
        <w:t xml:space="preserve"> </w:t>
      </w:r>
      <w:r>
        <w:t xml:space="preserve">does not include authority to regulate carbon dioxide or any other GHG.</w:t>
      </w:r>
    </w:p>
    <w:p>
      <w:pPr>
        <w:pStyle w:val="BodyText"/>
      </w:pPr>
      <w:r>
        <w:t xml:space="preserve">If the District Court’s intent is to force Montana to regulate GHG, that would require amending the Clean Air Act or one of the other permitting statutes. In any case, having a trial is not going to change or clarify any of this analysis, which is purely a legal one. Moreover, striking down a MEPA provision will not provide authority compelling agencies to analyze GHG in permitting decisions where no statutory authority exists:</w:t>
      </w:r>
    </w:p>
    <w:p>
      <w:pPr>
        <w:pStyle w:val="XdQuoteOnly"/>
      </w:pPr>
      <w:r>
        <w:t xml:space="preserve">We hold that, for purposes of MEPA, an agency action is a legal cause of an environmental effect only if the agency can prevent the effect through the lawful exercise of its independent authority. As in</w:t>
      </w:r>
      <w:r>
        <w:t xml:space="preserve"> </w:t>
      </w:r>
      <w:r>
        <w:rPr>
          <w:i/>
          <w:iCs/>
        </w:rPr>
        <w:t xml:space="preserve">Public Citizen</w:t>
      </w:r>
      <w:r>
        <w:t xml:space="preserve">, requiring a state agency to consider environmental impacts it has no authority to lawfully prevent would not serve MEPA’s purposes of ensuring that agencies and the interested public have sufficient information regarding relevant environmental impacts to inform the lawful exercise of agency authority.</w:t>
      </w:r>
    </w:p>
    <w:p>
      <w:pPr>
        <w:pStyle w:val="BodyText"/>
      </w:pPr>
      <w:r>
        <w:rPr>
          <w:i/>
          <w:iCs/>
        </w:rPr>
        <w:t xml:space="preserve">Bitterrooters</w:t>
      </w:r>
      <w:r>
        <w:rPr>
          <w:i/>
          <w:iCs/>
        </w:rPr>
        <w:t xml:space="preserve"> </w:t>
      </w:r>
      <w:r>
        <w:rPr>
          <w:i/>
          <w:iCs/>
        </w:rPr>
        <w:t xml:space="preserve">for Planning, Inc. v. Montana Dep’t. of Environmental Quality</w:t>
      </w:r>
      <w:r>
        <w:t xml:space="preserve">, 2017 MT 222, ¶ 33, 388 Mont. 453, 401 P.3d 712. As this Court said in language just preceding the quote above, MEPA “requires a reasonably close causal relationship between the triggering state action and the subject environmental effect.”</w:t>
      </w:r>
      <w:r>
        <w:t xml:space="preserve"> </w:t>
      </w:r>
      <w:r>
        <w:rPr>
          <w:i/>
          <w:iCs/>
        </w:rPr>
        <w:t xml:space="preserve">Id.</w:t>
      </w:r>
      <w:r>
        <w:t xml:space="preserve"> </w:t>
      </w:r>
      <w:r>
        <w:t xml:space="preserve">The District Court’s statement that this relationship exists is inconsistent with Montana law and does not make it so.</w:t>
      </w:r>
    </w:p>
    <w:p>
      <w:pPr>
        <w:pStyle w:val="BodyText"/>
      </w:pPr>
      <w:r>
        <w:t xml:space="preserve">Regarding redressability, the District Court has said that “Plaintiffs only need to show their injuries will be effectively alleviated, remedied, or prevented by a favorable ruling.” App. 2 at 15. (Citations omitted). While in theory that is correct, the District Court erroneously believes that invalidating or enjoining § 75</w:t>
      </w:r>
      <w:r>
        <w:noBreakHyphen/>
      </w:r>
      <w:r>
        <w:t xml:space="preserve">1</w:t>
      </w:r>
      <w:r>
        <w:noBreakHyphen/>
      </w:r>
      <w:r>
        <w:t xml:space="preserve">201(2)⁠(a)</w:t>
      </w:r>
      <w:r>
        <w:t xml:space="preserve"> </w:t>
      </w:r>
      <w:r>
        <w:t xml:space="preserve">will have that effect, because it would not compel State agencies to begin to analyze GHG or climate change in permitting decisions. Paradoxically, the District Court understands that it “cannot force the State to conduct that analysis [effects of burning coal] before permitting a new mine.” App. 6 at 13. However, the Court goes on to say that “it can strike down a statute prohibiting it.”</w:t>
      </w:r>
      <w:r>
        <w:t xml:space="preserve"> </w:t>
      </w:r>
      <w:r>
        <w:rPr>
          <w:i/>
          <w:iCs/>
        </w:rPr>
        <w:t xml:space="preserve">Id.</w:t>
      </w:r>
      <w:r>
        <w:t xml:space="preserve"> </w:t>
      </w:r>
      <w:r>
        <w:t xml:space="preserve">Striking down the MEPA statute would not remove a barrier to agency GHG permitting decisions, because the agencies do not have that authority in the first place. In addition, as the following section discusses, invalidating this MEPA provision is impossible because the statute no longer exists.</w:t>
      </w:r>
    </w:p>
    <w:p>
      <w:pPr>
        <w:keepNext/>
        <w:keepLines/>
        <w:spacing w:before="280" w:after="224" w:line="322" w:lineRule="exact"/>
        <w:ind w:left="1440" w:hanging="720"/>
        <w:jc w:val="left"/>
      </w:pPr>
      <w:r>
        <w:rPr>
          <w:b/>
          <w:bCs/>
        </w:rPr>
        <w:t xml:space="preserve">B.</w:t>
      </w:r>
      <w:r>
        <w:rPr>
          <w:b/>
          <w:bCs/>
        </w:rPr>
        <w:t xml:space="preserve"> </w:t>
      </w:r>
      <w:r>
        <w:rPr>
          <w:b/>
          <w:bCs/>
        </w:rPr>
        <w:t xml:space="preserve">SUPERVISORY</w:t>
      </w:r>
      <w:r>
        <w:rPr>
          <w:b/>
          <w:bCs/>
        </w:rPr>
        <w:t xml:space="preserve"> </w:t>
      </w:r>
      <w:r>
        <w:rPr>
          <w:b/>
          <w:bCs/>
        </w:rPr>
        <w:t xml:space="preserve">CONTROL</w:t>
      </w:r>
      <w:r>
        <w:rPr>
          <w:b/>
          <w:bCs/>
        </w:rPr>
        <w:t xml:space="preserve"> </w:t>
      </w:r>
      <w:r>
        <w:rPr>
          <w:b/>
          <w:bCs/>
        </w:rPr>
        <w:t xml:space="preserve">IS</w:t>
      </w:r>
      <w:r>
        <w:rPr>
          <w:b/>
          <w:bCs/>
        </w:rPr>
        <w:t xml:space="preserve"> </w:t>
      </w:r>
      <w:r>
        <w:rPr>
          <w:b/>
          <w:bCs/>
        </w:rPr>
        <w:t xml:space="preserve">NECESSARY</w:t>
      </w:r>
      <w:r>
        <w:rPr>
          <w:b/>
          <w:bCs/>
        </w:rPr>
        <w:t xml:space="preserve"> </w:t>
      </w:r>
      <w:r>
        <w:rPr>
          <w:b/>
          <w:bCs/>
        </w:rPr>
        <w:t xml:space="preserve">TO</w:t>
      </w:r>
      <w:r>
        <w:rPr>
          <w:b/>
          <w:bCs/>
        </w:rPr>
        <w:t xml:space="preserve"> </w:t>
      </w:r>
      <w:r>
        <w:rPr>
          <w:b/>
          <w:bCs/>
        </w:rPr>
        <w:t xml:space="preserve">PREVENT</w:t>
      </w:r>
      <w:r>
        <w:rPr>
          <w:b/>
          <w:bCs/>
        </w:rPr>
        <w:t xml:space="preserve"> </w:t>
      </w:r>
      <w:r>
        <w:rPr>
          <w:b/>
          <w:bCs/>
        </w:rPr>
        <w:t xml:space="preserve">A</w:t>
      </w:r>
      <w:r>
        <w:rPr>
          <w:b/>
          <w:bCs/>
        </w:rPr>
        <w:t xml:space="preserve"> </w:t>
      </w:r>
      <w:r>
        <w:rPr>
          <w:b/>
          <w:bCs/>
        </w:rPr>
        <w:t xml:space="preserve">TRIAL</w:t>
      </w:r>
      <w:r>
        <w:rPr>
          <w:b/>
          <w:bCs/>
        </w:rPr>
        <w:t xml:space="preserve"> </w:t>
      </w:r>
      <w:r>
        <w:rPr>
          <w:b/>
          <w:bCs/>
        </w:rPr>
        <w:t xml:space="preserve">EITHER</w:t>
      </w:r>
      <w:r>
        <w:rPr>
          <w:b/>
          <w:bCs/>
        </w:rPr>
        <w:t xml:space="preserve"> </w:t>
      </w:r>
      <w:r>
        <w:rPr>
          <w:b/>
          <w:bCs/>
        </w:rPr>
        <w:t xml:space="preserve">ABOUT</w:t>
      </w:r>
      <w:r>
        <w:rPr>
          <w:b/>
          <w:bCs/>
        </w:rPr>
        <w:t xml:space="preserve"> </w:t>
      </w:r>
      <w:r>
        <w:rPr>
          <w:b/>
          <w:bCs/>
        </w:rPr>
        <w:t xml:space="preserve">A</w:t>
      </w:r>
      <w:r>
        <w:rPr>
          <w:b/>
          <w:bCs/>
        </w:rPr>
        <w:t xml:space="preserve"> </w:t>
      </w:r>
      <w:r>
        <w:rPr>
          <w:b/>
          <w:bCs/>
        </w:rPr>
        <w:t xml:space="preserve">FORMER</w:t>
      </w:r>
      <w:r>
        <w:rPr>
          <w:b/>
          <w:bCs/>
        </w:rPr>
        <w:t xml:space="preserve"> </w:t>
      </w:r>
      <w:r>
        <w:rPr>
          <w:b/>
          <w:bCs/>
        </w:rPr>
        <w:t xml:space="preserve">LAW</w:t>
      </w:r>
      <w:r>
        <w:rPr>
          <w:b/>
          <w:bCs/>
        </w:rPr>
        <w:t xml:space="preserve"> </w:t>
      </w:r>
      <w:r>
        <w:rPr>
          <w:b/>
          <w:bCs/>
        </w:rPr>
        <w:t xml:space="preserve">THAT</w:t>
      </w:r>
      <w:r>
        <w:rPr>
          <w:b/>
          <w:bCs/>
        </w:rPr>
        <w:t xml:space="preserve"> </w:t>
      </w:r>
      <w:r>
        <w:rPr>
          <w:b/>
          <w:bCs/>
        </w:rPr>
        <w:t xml:space="preserve">NO</w:t>
      </w:r>
      <w:r>
        <w:rPr>
          <w:b/>
          <w:bCs/>
        </w:rPr>
        <w:t xml:space="preserve"> </w:t>
      </w:r>
      <w:r>
        <w:rPr>
          <w:b/>
          <w:bCs/>
        </w:rPr>
        <w:t xml:space="preserve">LONGER</w:t>
      </w:r>
      <w:r>
        <w:rPr>
          <w:b/>
          <w:bCs/>
        </w:rPr>
        <w:t xml:space="preserve"> </w:t>
      </w:r>
      <w:r>
        <w:rPr>
          <w:b/>
          <w:bCs/>
        </w:rPr>
        <w:t xml:space="preserve">EXISTS</w:t>
      </w:r>
      <w:r>
        <w:rPr>
          <w:b/>
          <w:bCs/>
        </w:rPr>
        <w:t xml:space="preserve"> </w:t>
      </w:r>
      <w:r>
        <w:rPr>
          <w:b/>
          <w:bCs/>
        </w:rPr>
        <w:t xml:space="preserve">OR</w:t>
      </w:r>
      <w:r>
        <w:rPr>
          <w:b/>
          <w:bCs/>
        </w:rPr>
        <w:t xml:space="preserve"> </w:t>
      </w:r>
      <w:r>
        <w:rPr>
          <w:b/>
          <w:bCs/>
        </w:rPr>
        <w:t xml:space="preserve">A</w:t>
      </w:r>
      <w:r>
        <w:rPr>
          <w:b/>
          <w:bCs/>
        </w:rPr>
        <w:t xml:space="preserve"> </w:t>
      </w:r>
      <w:r>
        <w:rPr>
          <w:b/>
          <w:bCs/>
        </w:rPr>
        <w:t xml:space="preserve">NEW</w:t>
      </w:r>
      <w:r>
        <w:rPr>
          <w:b/>
          <w:bCs/>
        </w:rPr>
        <w:t xml:space="preserve"> </w:t>
      </w:r>
      <w:r>
        <w:rPr>
          <w:b/>
          <w:bCs/>
        </w:rPr>
        <w:t xml:space="preserve">LAW</w:t>
      </w:r>
      <w:r>
        <w:rPr>
          <w:b/>
          <w:bCs/>
        </w:rPr>
        <w:t xml:space="preserve"> </w:t>
      </w:r>
      <w:r>
        <w:rPr>
          <w:b/>
          <w:bCs/>
        </w:rPr>
        <w:t xml:space="preserve">THAT</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BEEN</w:t>
      </w:r>
      <w:r>
        <w:rPr>
          <w:b/>
          <w:bCs/>
        </w:rPr>
        <w:t xml:space="preserve"> </w:t>
      </w:r>
      <w:r>
        <w:rPr>
          <w:b/>
          <w:bCs/>
        </w:rPr>
        <w:t xml:space="preserve">PLEADED</w:t>
      </w:r>
      <w:r>
        <w:rPr>
          <w:b/>
          <w:bCs/>
        </w:rPr>
        <w:t xml:space="preserve"> </w:t>
      </w:r>
      <w:r>
        <w:rPr>
          <w:b/>
          <w:bCs/>
        </w:rPr>
        <w:t xml:space="preserve">OR</w:t>
      </w:r>
      <w:r>
        <w:rPr>
          <w:b/>
          <w:bCs/>
        </w:rPr>
        <w:t xml:space="preserve"> </w:t>
      </w:r>
      <w:r>
        <w:rPr>
          <w:b/>
          <w:bCs/>
        </w:rPr>
        <w:t xml:space="preserve">FULLY</w:t>
      </w:r>
      <w:r>
        <w:rPr>
          <w:b/>
          <w:bCs/>
        </w:rPr>
        <w:t xml:space="preserve"> </w:t>
      </w:r>
      <w:r>
        <w:rPr>
          <w:b/>
          <w:bCs/>
        </w:rPr>
        <w:t xml:space="preserve">LITIGATED.</w:t>
      </w:r>
    </w:p>
    <w:p>
      <w:pPr>
        <w:pStyle w:val="BodyTextNote"/>
      </w:pPr>
      <w:r>
        <w:t xml:space="preserve">Plaintiffs’ Complaint challenges the constitutionality of the MEPA language, § 75</w:t>
      </w:r>
      <w:r>
        <w:noBreakHyphen/>
      </w:r>
      <w:r>
        <w:t xml:space="preserve">1</w:t>
      </w:r>
      <w:r>
        <w:noBreakHyphen/>
      </w:r>
      <w:r>
        <w:t xml:space="preserve">201(2)⁠(a).</w:t>
      </w:r>
      <w:r>
        <w:t xml:space="preserve"> </w:t>
      </w:r>
      <w:r>
        <w:t xml:space="preserve">App. 1, passim. The Montana Legislature amended that section through HB 971, replacing the MEPA prohibition on reviewing “actual or potential impacts beyond Montana’s borders” with a prohibition on evaluating “greenhouse gas emissions and corresponding impacts to the climate” within or beyond Montana. App. 5. Plaintiffs are pursuing a facial constitutional challenge to the MEPA language. App. 1 at 102–103. Thus, to go forward with a trial, or more basically to suggest that the District Court has jurisdiction at all, means allowing Plaintiffs to argue that a statute is unconstitutional on its face when the offending statutory language does not exist. A more fundamental jurisdictional issue is hard to imagine.</w:t>
      </w:r>
      <w:r>
        <w:rPr>
          <w:rStyle w:val="FootnoteReference"/>
        </w:rPr>
        <w:footnoteReference w:id="13"/>
      </w:r>
    </w:p>
    <w:p>
      <w:pPr>
        <w:pStyle w:val="BodyText"/>
      </w:pPr>
      <w:r>
        <w:t xml:space="preserve">On the other hand, Plaintiffs have pleaded no claim against the MEPA language codified by HB 971. They have not moved to seek leave to amend their complaint, and the District Court is apparently not going to require it. The District Court’s view is that “the relief contemplated by the Court has always been limited to declaratory judgment on the constitutionality of the ‘statutory provisions’ and an injunction on the enforcement of those provisions.” App. 7 at 3–4 (referring to the energy policy). If that is so, the relief the District Court “has always” contemplated no longer exists, unless it refers to a claim that has not been pleaded, the other side of the same problematic jurisdictional coin.</w:t>
      </w:r>
    </w:p>
    <w:p>
      <w:pPr>
        <w:pStyle w:val="BodyText"/>
      </w:pPr>
      <w:r>
        <w:t xml:space="preserve">The extent to which HB 971 changed MEPA should not be downplayed. Under § 75</w:t>
      </w:r>
      <w:r>
        <w:noBreakHyphen/>
      </w:r>
      <w:r>
        <w:t xml:space="preserve">1</w:t>
      </w:r>
      <w:r>
        <w:noBreakHyphen/>
      </w:r>
      <w:r>
        <w:t xml:space="preserve">201(2)⁠(a),</w:t>
      </w:r>
      <w:r>
        <w:t xml:space="preserve"> </w:t>
      </w:r>
      <w:r>
        <w:t xml:space="preserve">the provision restricting Montana’s ability to review actual or potential impacts beyond Montana’s borders (i.e., regional, national, or global impacts) was replaced with a more specific restriction on evaluating greenhouse gas emissions and climate change. The implications of the change in language have not been determined by the District Court. Plaintiffs will argue they should be granted leave to amend their Complaint, which the District Court could do, but unless the trial is vacated and discovery is permitted, amending the Complaint will exacerbate, not solve, the issues presented in this application.</w:t>
      </w:r>
    </w:p>
    <w:p>
      <w:pPr>
        <w:keepNext/>
        <w:keepLines/>
        <w:spacing w:before="280" w:after="224" w:line="322" w:lineRule="exact"/>
        <w:ind w:left="1440" w:hanging="720"/>
        <w:jc w:val="left"/>
      </w:pPr>
      <w:r>
        <w:rPr>
          <w:b/>
          <w:bCs/>
        </w:rPr>
        <w:t xml:space="preserve">C.</w:t>
      </w:r>
      <w:r>
        <w:rPr>
          <w:b/>
          <w:bCs/>
        </w:rPr>
        <w:t xml:space="preserve"> </w:t>
      </w:r>
      <w:r>
        <w:rPr>
          <w:b/>
          <w:bCs/>
        </w:rPr>
        <w:t xml:space="preserve">THE</w:t>
      </w:r>
      <w:r>
        <w:rPr>
          <w:b/>
          <w:bCs/>
        </w:rPr>
        <w:t xml:space="preserve"> </w:t>
      </w:r>
      <w:r>
        <w:rPr>
          <w:b/>
          <w:bCs/>
        </w:rPr>
        <w:t xml:space="preserve">FACTS</w:t>
      </w:r>
      <w:r>
        <w:rPr>
          <w:b/>
          <w:bCs/>
        </w:rPr>
        <w:t xml:space="preserve"> </w:t>
      </w:r>
      <w:r>
        <w:rPr>
          <w:b/>
          <w:bCs/>
        </w:rPr>
        <w:t xml:space="preserve">FOR</w:t>
      </w:r>
      <w:r>
        <w:rPr>
          <w:b/>
          <w:bCs/>
        </w:rPr>
        <w:t xml:space="preserve"> </w:t>
      </w:r>
      <w:r>
        <w:rPr>
          <w:b/>
          <w:bCs/>
        </w:rPr>
        <w:t xml:space="preserve">TRIAL</w:t>
      </w:r>
      <w:r>
        <w:rPr>
          <w:b/>
          <w:bCs/>
        </w:rPr>
        <w:t xml:space="preserve"> </w:t>
      </w:r>
      <w:r>
        <w:rPr>
          <w:b/>
          <w:bCs/>
        </w:rPr>
        <w:t xml:space="preserve">ARE</w:t>
      </w:r>
      <w:r>
        <w:rPr>
          <w:b/>
          <w:bCs/>
        </w:rPr>
        <w:t xml:space="preserve"> </w:t>
      </w:r>
      <w:r>
        <w:rPr>
          <w:b/>
          <w:bCs/>
        </w:rPr>
        <w:t xml:space="preserve">UNTETHERED</w:t>
      </w:r>
      <w:r>
        <w:rPr>
          <w:b/>
          <w:bCs/>
        </w:rPr>
        <w:t xml:space="preserve"> </w:t>
      </w:r>
      <w:r>
        <w:rPr>
          <w:b/>
          <w:bCs/>
        </w:rPr>
        <w:t xml:space="preserve">FROM</w:t>
      </w:r>
      <w:r>
        <w:rPr>
          <w:b/>
          <w:bCs/>
        </w:rPr>
        <w:t xml:space="preserve"> </w:t>
      </w:r>
      <w:r>
        <w:rPr>
          <w:b/>
          <w:bCs/>
        </w:rPr>
        <w:t xml:space="preserve">ANY</w:t>
      </w:r>
      <w:r>
        <w:rPr>
          <w:b/>
          <w:bCs/>
        </w:rPr>
        <w:t xml:space="preserve"> </w:t>
      </w:r>
      <w:r>
        <w:rPr>
          <w:b/>
          <w:bCs/>
        </w:rPr>
        <w:t xml:space="preserve">LEGAL</w:t>
      </w:r>
      <w:r>
        <w:rPr>
          <w:b/>
          <w:bCs/>
        </w:rPr>
        <w:t xml:space="preserve"> </w:t>
      </w:r>
      <w:r>
        <w:rPr>
          <w:b/>
          <w:bCs/>
        </w:rPr>
        <w:t xml:space="preserve">CLAIM</w:t>
      </w:r>
      <w:r>
        <w:rPr>
          <w:b/>
          <w:bCs/>
        </w:rPr>
        <w:t xml:space="preserve"> </w:t>
      </w:r>
      <w:r>
        <w:rPr>
          <w:b/>
          <w:bCs/>
        </w:rPr>
        <w:t xml:space="preserve">BEFORE</w:t>
      </w:r>
      <w:r>
        <w:rPr>
          <w:b/>
          <w:bCs/>
        </w:rPr>
        <w:t xml:space="preserve"> </w:t>
      </w:r>
      <w:r>
        <w:rPr>
          <w:b/>
          <w:bCs/>
        </w:rPr>
        <w:t xml:space="preserve">THE</w:t>
      </w:r>
      <w:r>
        <w:rPr>
          <w:b/>
          <w:bCs/>
        </w:rPr>
        <w:t xml:space="preserve"> </w:t>
      </w:r>
      <w:r>
        <w:rPr>
          <w:b/>
          <w:bCs/>
        </w:rPr>
        <w:t xml:space="preserve">COURT.</w:t>
      </w:r>
    </w:p>
    <w:p>
      <w:pPr>
        <w:pStyle w:val="BodyText"/>
      </w:pPr>
      <w:r>
        <w:t xml:space="preserve">The trial is set to go forward on the four factual areas identified by the District Court (listed at the outset of this brief), yet none of those areas has any probative value on the constitutionality of the current MEPA language or potential relief the District Court could legally order. Questions about the extent of Plaintiffs’ injuries, GHG emissions, and Montana’s contribution (or lack thereof) to global climate change may be academically interesting or important in a policy or political sense, but the answers to those questions will not change the fact that MEPA does not permit anything, regardless of the version under scrutiny. Therefore, even if the District Court enjoins any version of MEPA, it will have neither a prohibitive nor a mandatory impact on GHG “regulation”, i.e. permitting decisions or authority, in Montana.</w:t>
      </w:r>
    </w:p>
    <w:p>
      <w:pPr>
        <w:pStyle w:val="BodyText"/>
      </w:pPr>
      <w:r>
        <w:t xml:space="preserve">By requiring a trial on these questions that have no bearing on the State’s legal authority to regulate GHGs, the District Court is proceeding under a mistake of law that will cause a gross injustice in the form of a needless two week “show” trial. A writ of supervisory control is appropriate in circumstances like these.</w:t>
      </w:r>
      <w:r>
        <w:t xml:space="preserve"> </w:t>
      </w:r>
      <w:r>
        <w:rPr>
          <w:i/>
          <w:iCs/>
        </w:rPr>
        <w:t xml:space="preserve">See Sweeney</w:t>
      </w:r>
      <w:r>
        <w:rPr>
          <w:i/>
          <w:iCs/>
        </w:rPr>
        <w:t xml:space="preserve"> </w:t>
      </w:r>
      <w:r>
        <w:rPr>
          <w:i/>
          <w:iCs/>
        </w:rPr>
        <w:t xml:space="preserve">v. Dayton</w:t>
      </w:r>
      <w:r>
        <w:t xml:space="preserve">, 2018 MT 95, ¶ 6, 391 Mont. 224, 416 P.3d 187; Mont. R. App. P. 14(3).</w:t>
      </w:r>
    </w:p>
    <w:p>
      <w:pPr>
        <w:keepNext/>
        <w:keepLines/>
        <w:spacing w:before="280" w:after="224" w:line="322" w:lineRule="exact"/>
        <w:ind w:left="1440" w:hanging="720"/>
        <w:jc w:val="left"/>
      </w:pPr>
      <w:r>
        <w:rPr>
          <w:b/>
          <w:bCs/>
        </w:rPr>
        <w:t xml:space="preserve">D.</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ORDER</w:t>
      </w:r>
      <w:r>
        <w:rPr>
          <w:b/>
          <w:bCs/>
        </w:rPr>
        <w:t xml:space="preserve"> </w:t>
      </w:r>
      <w:r>
        <w:rPr>
          <w:b/>
          <w:bCs/>
        </w:rPr>
        <w:t xml:space="preserve">AN</w:t>
      </w:r>
      <w:r>
        <w:rPr>
          <w:b/>
          <w:bCs/>
        </w:rPr>
        <w:t xml:space="preserve"> </w:t>
      </w:r>
      <w:r>
        <w:rPr>
          <w:b/>
          <w:bCs/>
        </w:rPr>
        <w:t xml:space="preserve">EMERGENCY</w:t>
      </w:r>
      <w:r>
        <w:rPr>
          <w:b/>
          <w:bCs/>
        </w:rPr>
        <w:t xml:space="preserve"> </w:t>
      </w:r>
      <w:r>
        <w:rPr>
          <w:b/>
          <w:bCs/>
        </w:rPr>
        <w:t xml:space="preserve">STAY</w:t>
      </w:r>
      <w:r>
        <w:rPr>
          <w:b/>
          <w:bCs/>
        </w:rPr>
        <w:t xml:space="preserve"> </w:t>
      </w:r>
      <w:r>
        <w:rPr>
          <w:b/>
          <w:bCs/>
        </w:rPr>
        <w:t xml:space="preserve">OF</w:t>
      </w:r>
      <w:r>
        <w:rPr>
          <w:b/>
          <w:bCs/>
        </w:rPr>
        <w:t xml:space="preserve"> </w:t>
      </w:r>
      <w:r>
        <w:rPr>
          <w:b/>
          <w:bCs/>
        </w:rPr>
        <w:t xml:space="preserve">TRIAL.</w:t>
      </w:r>
    </w:p>
    <w:p>
      <w:pPr>
        <w:pStyle w:val="BodyText"/>
      </w:pPr>
      <w:r>
        <w:t xml:space="preserve">Not only are the normal appeal processes insufficient to prevent a colossal investment of time and resources, the circumstances (a June 12, 2023 trial date) loom. The issues are of sufficient importance—indeed of constitutional state-wide importance—to warrant additional time to ensure no party is subjected to a gross injustice in the form of an unnecessary trial. Furthermore, there has not been sufficient time to analyze how HB 971 impacts the case. Even if Plaintiffs obtain leave of court to pursue claims against the existing MEPA provisions, erroneous jurisdictional determinations will persist. If the District Court’s rulings about the purpose and effect of MEPA as a permitting statute are any indication, however, the trial will not be delayed without intervention by this Court.</w:t>
      </w:r>
    </w:p>
    <w:p>
      <w:pPr>
        <w:keepNext/>
        <w:keepLines/>
        <w:spacing w:before="448" w:after="336" w:line="322" w:lineRule="exact"/>
        <w:ind w:left="0" w:firstLine="0"/>
        <w:jc w:val="center"/>
      </w:pPr>
      <w:r>
        <w:rPr>
          <w:b/>
          <w:bCs/>
        </w:rPr>
        <w:t xml:space="preserve">CONCLUSION</w:t>
      </w:r>
    </w:p>
    <w:p>
      <w:pPr>
        <w:pStyle w:val="BodyText"/>
      </w:pPr>
      <w:r>
        <w:t xml:space="preserve">For the reasons discussed in this application, the Court should enter an order immediately staying the June 12, 2023 trial date, and exercise its original jurisdiction for supervisory control.</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720"/>
              <w:jc w:val="left"/>
            </w:pPr>
            <w:r>
              <w:t xml:space="preserve">DATED</w:t>
            </w:r>
            <w:r>
              <w:t xml:space="preserve"> </w:t>
            </w:r>
            <w:r>
              <w:t xml:space="preserve">this</w:t>
            </w:r>
            <w:r>
              <w:t xml:space="preserve"> </w:t>
            </w:r>
            <w:r>
              <w:t xml:space="preserve">5th</w:t>
            </w:r>
            <w:r>
              <w:t xml:space="preserve"> </w:t>
            </w:r>
            <w:r>
              <w:t xml:space="preserve">day</w:t>
            </w:r>
            <w:r>
              <w:t xml:space="preserve"> </w:t>
            </w:r>
            <w:r>
              <w:t xml:space="preserve">of</w:t>
            </w:r>
            <w:r>
              <w:t xml:space="preserve"> </w:t>
            </w:r>
            <w:r>
              <w:t xml:space="preserve">June,</w:t>
            </w:r>
            <w:r>
              <w:t xml:space="preserve"> </w:t>
            </w:r>
            <w:r>
              <w:t xml:space="preserve">2023.</w:t>
            </w:r>
          </w:p>
          <w:p>
            <w:pPr>
              <w:spacing w:before="252"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Russell</w:t>
            </w:r>
          </w:p>
          <w:p>
            <w:pPr>
              <w:spacing w:before="0" w:after="0" w:line="322" w:lineRule="exact"/>
              <w:ind w:left="4608" w:firstLine="0"/>
              <w:jc w:val="left"/>
            </w:pPr>
            <w:r>
              <w:t xml:space="preserve">Michael</w:t>
            </w:r>
            <w:r>
              <w:t xml:space="preserve"> </w:t>
            </w:r>
            <w:r>
              <w:t xml:space="preserve">Russell</w:t>
            </w:r>
          </w:p>
          <w:p>
            <w:pPr>
              <w:spacing w:before="0" w:after="0" w:line="322" w:lineRule="exact"/>
              <w:ind w:left="4608" w:firstLine="0"/>
              <w:jc w:val="left"/>
            </w:pPr>
            <w:r>
              <w:t xml:space="preserve">Thane</w:t>
            </w:r>
            <w:r>
              <w:t xml:space="preserve"> </w:t>
            </w:r>
            <w:r>
              <w:t xml:space="preserve">Johnson</w:t>
            </w:r>
          </w:p>
          <w:p>
            <w:pPr>
              <w:spacing w:before="0" w:after="0" w:line="322" w:lineRule="exact"/>
              <w:ind w:left="4608" w:firstLine="0"/>
              <w:jc w:val="left"/>
            </w:pPr>
            <w:r>
              <w:t xml:space="preserve">Assistant</w:t>
            </w:r>
            <w:r>
              <w:t xml:space="preserve"> </w:t>
            </w:r>
            <w:r>
              <w:t xml:space="preserve">Attorneys</w:t>
            </w:r>
            <w:r>
              <w:t xml:space="preserve"> </w:t>
            </w:r>
            <w:r>
              <w:t xml:space="preserve">General</w:t>
            </w:r>
          </w:p>
          <w:p>
            <w:pPr>
              <w:spacing w:before="0" w:after="0" w:line="322" w:lineRule="exact"/>
              <w:ind w:left="4608" w:firstLine="0"/>
              <w:jc w:val="left"/>
            </w:pPr>
            <w:r>
              <w:t xml:space="preserve">MONTANA</w:t>
            </w:r>
            <w:r>
              <w:t xml:space="preserve"> </w:t>
            </w:r>
            <w:r>
              <w:t xml:space="preserve">DEPARTMENT</w:t>
            </w:r>
            <w:r>
              <w:t xml:space="preserve"> </w:t>
            </w:r>
            <w:r>
              <w:t xml:space="preserve">OF</w:t>
            </w:r>
            <w:r>
              <w:t xml:space="preserve"> </w:t>
            </w:r>
            <w:r>
              <w:t xml:space="preserve">JUSTICE</w:t>
            </w:r>
          </w:p>
          <w:p>
            <w:pPr>
              <w:spacing w:before="0" w:after="0" w:line="322" w:lineRule="exact"/>
              <w:ind w:left="4608" w:firstLine="0"/>
              <w:jc w:val="left"/>
            </w:pPr>
            <w:r>
              <w:t xml:space="preserve">P.O.</w:t>
            </w:r>
            <w:r>
              <w:t xml:space="preserve"> </w:t>
            </w:r>
            <w:r>
              <w:t xml:space="preserve">Box</w:t>
            </w:r>
            <w:r>
              <w:t xml:space="preserve"> </w:t>
            </w:r>
            <w:r>
              <w:t xml:space="preserve">201401</w:t>
            </w:r>
          </w:p>
          <w:p>
            <w:pPr>
              <w:spacing w:before="0" w:after="0" w:line="322" w:lineRule="exact"/>
              <w:ind w:left="4608" w:firstLine="0"/>
              <w:jc w:val="left"/>
            </w:pPr>
            <w:r>
              <w:t xml:space="preserve">Helena,</w:t>
            </w:r>
            <w:r>
              <w:t xml:space="preserve"> </w:t>
            </w:r>
            <w:r>
              <w:t xml:space="preserve">MT</w:t>
            </w:r>
            <w:r>
              <w:t xml:space="preserve"> </w:t>
            </w:r>
            <w:r>
              <w:t xml:space="preserve">59620</w:t>
              <w:noBreakHyphen/>
              <w:t xml:space="preserve">1401</w:t>
            </w:r>
          </w:p>
          <w:p>
            <w:pPr>
              <w:spacing w:before="252" w:after="0" w:line="322" w:lineRule="exact"/>
              <w:ind w:left="4608" w:firstLine="0"/>
              <w:jc w:val="left"/>
            </w:pPr>
            <w:r>
              <w:rPr>
                <w:u w:val="single"/>
              </w:rPr>
              <w:t xml:space="preserve">/s/</w:t>
            </w:r>
            <w:r>
              <w:rPr>
                <w:u w:val="single"/>
              </w:rPr>
              <w:t xml:space="preserve"> </w:t>
            </w:r>
            <w:r>
              <w:rPr>
                <w:i/>
                <w:iCs/>
                <w:u w:val="single"/>
              </w:rPr>
              <w:t xml:space="preserve">Emily</w:t>
            </w:r>
            <w:r>
              <w:rPr>
                <w:i/>
                <w:iCs/>
                <w:u w:val="single"/>
              </w:rPr>
              <w:t xml:space="preserve"> </w:t>
            </w:r>
            <w:r>
              <w:rPr>
                <w:i/>
                <w:iCs/>
                <w:u w:val="single"/>
              </w:rPr>
              <w:t xml:space="preserve">Jones</w:t>
            </w:r>
          </w:p>
          <w:p>
            <w:pPr>
              <w:spacing w:before="0" w:after="0" w:line="322" w:lineRule="exact"/>
              <w:ind w:left="4608" w:firstLine="0"/>
              <w:jc w:val="left"/>
            </w:pPr>
            <w:r>
              <w:t xml:space="preserve">Emily</w:t>
            </w:r>
            <w:r>
              <w:t xml:space="preserve"> </w:t>
            </w:r>
            <w:r>
              <w:t xml:space="preserve">Jones</w:t>
            </w:r>
          </w:p>
          <w:p>
            <w:pPr>
              <w:spacing w:before="0" w:after="0" w:line="322" w:lineRule="exact"/>
              <w:ind w:left="4608" w:firstLine="0"/>
              <w:jc w:val="left"/>
            </w:pPr>
            <w:r>
              <w:t xml:space="preserve">Special</w:t>
            </w:r>
            <w:r>
              <w:t xml:space="preserve"> </w:t>
            </w:r>
            <w:r>
              <w:t xml:space="preserve">Assistant</w:t>
            </w:r>
            <w:r>
              <w:t xml:space="preserve"> </w:t>
            </w:r>
            <w:r>
              <w:t xml:space="preserve">Attorney</w:t>
            </w:r>
            <w:r>
              <w:t xml:space="preserve"> </w:t>
            </w:r>
            <w:r>
              <w:t xml:space="preserve">General</w:t>
            </w:r>
          </w:p>
          <w:p>
            <w:pPr>
              <w:spacing w:before="0" w:after="0" w:line="322" w:lineRule="exact"/>
              <w:ind w:left="4608" w:firstLine="0"/>
              <w:jc w:val="left"/>
            </w:pPr>
            <w:r>
              <w:t xml:space="preserve">JONES</w:t>
            </w:r>
            <w:r>
              <w:t xml:space="preserve"> </w:t>
            </w:r>
            <w:r>
              <w:t xml:space="preserve">LAW</w:t>
            </w:r>
            <w:r>
              <w:t xml:space="preserve"> </w:t>
            </w:r>
            <w:r>
              <w:t xml:space="preserve">FIRM,</w:t>
            </w:r>
            <w:r>
              <w:t xml:space="preserve"> </w:t>
            </w:r>
            <w:r>
              <w:t xml:space="preserve">PLLC</w:t>
            </w:r>
          </w:p>
          <w:p>
            <w:pPr>
              <w:spacing w:before="0" w:after="0" w:line="322" w:lineRule="exact"/>
              <w:ind w:left="4608" w:firstLine="0"/>
              <w:jc w:val="left"/>
            </w:pPr>
            <w:r>
              <w:t xml:space="preserve">115</w:t>
            </w:r>
            <w:r>
              <w:t xml:space="preserve"> </w:t>
            </w:r>
            <w:r>
              <w:t xml:space="preserve">N.</w:t>
            </w:r>
            <w:r>
              <w:t xml:space="preserve"> </w:t>
            </w:r>
            <w:r>
              <w:t xml:space="preserve">Broadway,</w:t>
            </w:r>
            <w:r>
              <w:t xml:space="preserve"> </w:t>
            </w:r>
            <w:r>
              <w:t xml:space="preserve">Suite</w:t>
            </w:r>
            <w:r>
              <w:t xml:space="preserve"> </w:t>
            </w:r>
            <w:r>
              <w:t xml:space="preserve">410</w:t>
            </w:r>
          </w:p>
          <w:p>
            <w:pPr>
              <w:spacing w:before="0" w:after="0" w:line="322" w:lineRule="exact"/>
              <w:ind w:left="4608" w:firstLine="0"/>
              <w:jc w:val="left"/>
            </w:pPr>
            <w:r>
              <w:t xml:space="preserve">Billings,</w:t>
            </w:r>
            <w:r>
              <w:t xml:space="preserve"> </w:t>
            </w:r>
            <w:r>
              <w:t xml:space="preserve">MT</w:t>
            </w:r>
            <w:r>
              <w:t xml:space="preserve"> </w:t>
            </w:r>
            <w:r>
              <w:t xml:space="preserve">59101</w:t>
            </w:r>
          </w:p>
          <w:p>
            <w:pPr>
              <w:spacing w:before="252" w:after="0" w:line="322" w:lineRule="exact"/>
              <w:ind w:left="4608"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L.</w:t>
            </w:r>
            <w:r>
              <w:rPr>
                <w:i/>
                <w:iCs/>
                <w:u w:val="single"/>
              </w:rPr>
              <w:t xml:space="preserve"> </w:t>
            </w:r>
            <w:r>
              <w:rPr>
                <w:i/>
                <w:iCs/>
                <w:u w:val="single"/>
              </w:rPr>
              <w:t xml:space="preserve">Stermitz</w:t>
            </w:r>
          </w:p>
          <w:p>
            <w:pPr>
              <w:spacing w:before="0" w:after="0" w:line="322" w:lineRule="exact"/>
              <w:ind w:left="4608" w:firstLine="0"/>
              <w:jc w:val="left"/>
            </w:pPr>
            <w:r>
              <w:t xml:space="preserve">Mark</w:t>
            </w:r>
            <w:r>
              <w:t xml:space="preserve"> </w:t>
            </w:r>
            <w:r>
              <w:t xml:space="preserve">L.</w:t>
            </w:r>
            <w:r>
              <w:t xml:space="preserve"> </w:t>
            </w:r>
            <w:r>
              <w:t xml:space="preserve">Stermitz</w:t>
            </w:r>
          </w:p>
          <w:p>
            <w:pPr>
              <w:spacing w:before="0" w:after="0" w:line="322" w:lineRule="exact"/>
              <w:ind w:left="4608" w:firstLine="0"/>
              <w:jc w:val="left"/>
            </w:pPr>
            <w:r>
              <w:t xml:space="preserve">CROWLEY</w:t>
            </w:r>
            <w:r>
              <w:t xml:space="preserve"> </w:t>
            </w:r>
            <w:r>
              <w:t xml:space="preserve">FLECK,</w:t>
            </w:r>
            <w:r>
              <w:t xml:space="preserve"> </w:t>
            </w:r>
            <w:r>
              <w:t xml:space="preserve">PLLP</w:t>
            </w:r>
          </w:p>
          <w:p>
            <w:pPr>
              <w:spacing w:before="0" w:after="0" w:line="322" w:lineRule="exact"/>
              <w:ind w:left="4608" w:firstLine="0"/>
              <w:jc w:val="left"/>
            </w:pPr>
            <w:r>
              <w:t xml:space="preserve">305</w:t>
            </w:r>
            <w:r>
              <w:t xml:space="preserve"> </w:t>
            </w:r>
            <w:r>
              <w:t xml:space="preserve">S.</w:t>
            </w:r>
            <w:r>
              <w:t xml:space="preserve"> </w:t>
            </w:r>
            <w:r>
              <w:t xml:space="preserve">4th</w:t>
            </w:r>
            <w:r>
              <w:t xml:space="preserve"> </w:t>
            </w:r>
            <w:r>
              <w:t xml:space="preserve">Street</w:t>
            </w:r>
            <w:r>
              <w:t xml:space="preserve"> </w:t>
            </w:r>
            <w:r>
              <w:t xml:space="preserve">E.,</w:t>
            </w:r>
            <w:r>
              <w:t xml:space="preserve"> </w:t>
            </w:r>
            <w:r>
              <w:t xml:space="preserve">Suite</w:t>
            </w:r>
            <w:r>
              <w:t xml:space="preserve"> </w:t>
            </w:r>
            <w:r>
              <w:t xml:space="preserve">100</w:t>
            </w:r>
          </w:p>
          <w:p>
            <w:pPr>
              <w:spacing w:before="0" w:after="0" w:line="322" w:lineRule="exact"/>
              <w:ind w:left="4608" w:firstLine="0"/>
              <w:jc w:val="left"/>
            </w:pPr>
            <w:r>
              <w:t xml:space="preserve">Missoula,</w:t>
            </w:r>
            <w:r>
              <w:t xml:space="preserve"> </w:t>
            </w:r>
            <w:r>
              <w:t xml:space="preserve">MT</w:t>
            </w:r>
            <w:r>
              <w:t xml:space="preserve"> </w:t>
            </w:r>
            <w:r>
              <w:t xml:space="preserve">59801</w:t>
              <w:noBreakHyphen/>
              <w:t xml:space="preserve">2701</w:t>
            </w:r>
          </w:p>
          <w:p>
            <w:pPr>
              <w:spacing w:before="168" w:after="0" w:line="322" w:lineRule="exact"/>
              <w:ind w:left="4608" w:firstLine="0"/>
              <w:jc w:val="left"/>
            </w:pPr>
            <w:r>
              <w:t xml:space="preserve">ATTORNEYS</w:t>
            </w:r>
            <w:r>
              <w:t xml:space="preserve"> </w:t>
            </w:r>
            <w:r>
              <w:t xml:space="preserve">FOR</w:t>
            </w:r>
            <w:r>
              <w:t xml:space="preserve"> </w:t>
            </w:r>
            <w:r>
              <w:t xml:space="preserve">DEFENDANTS</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Pursuant</w:t>
      </w:r>
      <w:r>
        <w:t xml:space="preserve"> </w:t>
      </w:r>
      <w:r>
        <w:t xml:space="preserve">to</w:t>
      </w:r>
      <w:r>
        <w:t xml:space="preserve"> </w:t>
      </w:r>
      <w:r>
        <w:t xml:space="preserve">Rule</w:t>
      </w:r>
      <w:r>
        <w:t xml:space="preserve"> </w:t>
      </w:r>
      <w:r>
        <w:t xml:space="preserve">11</w:t>
      </w:r>
      <w:r>
        <w:t xml:space="preserve"> </w:t>
      </w:r>
      <w:r>
        <w:t xml:space="preserve">of</w:t>
      </w:r>
      <w:r>
        <w:t xml:space="preserve"> </w:t>
      </w:r>
      <w:r>
        <w:t xml:space="preserve">the</w:t>
      </w:r>
      <w:r>
        <w:t xml:space="preserve"> </w:t>
      </w:r>
      <w:r>
        <w:t xml:space="preserve">Montana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is</w:t>
      </w:r>
      <w:r>
        <w:t xml:space="preserve"> </w:t>
      </w:r>
      <w:r>
        <w:t xml:space="preserve">printed</w:t>
      </w:r>
      <w:r>
        <w:t xml:space="preserve"> </w:t>
      </w:r>
      <w:r>
        <w:t xml:space="preserve">with</w:t>
      </w:r>
      <w:r>
        <w:t xml:space="preserve"> </w:t>
      </w:r>
      <w:r>
        <w:t xml:space="preserve">a</w:t>
      </w:r>
      <w:r>
        <w:t xml:space="preserve"> </w:t>
      </w:r>
      <w:r>
        <w:t xml:space="preserve">proportionately</w:t>
      </w:r>
      <w:r>
        <w:t xml:space="preserve"> </w:t>
      </w:r>
      <w:r>
        <w:t xml:space="preserve">spaced</w:t>
      </w:r>
      <w:r>
        <w:t xml:space="preserve"> </w:t>
      </w:r>
      <w:r>
        <w:t xml:space="preserve">Times</w:t>
      </w:r>
      <w:r>
        <w:t xml:space="preserve"> </w:t>
      </w:r>
      <w:r>
        <w:t xml:space="preserve">New</w:t>
      </w:r>
      <w:r>
        <w:t xml:space="preserve"> </w:t>
      </w:r>
      <w:r>
        <w:t xml:space="preserve">Roman</w:t>
      </w:r>
      <w:r>
        <w:t xml:space="preserve"> </w:t>
      </w:r>
      <w:r>
        <w:t xml:space="preserve">text</w:t>
      </w:r>
      <w:r>
        <w:t xml:space="preserve"> </w:t>
      </w:r>
      <w:r>
        <w:t xml:space="preserve">typeface</w:t>
      </w:r>
      <w:r>
        <w:t xml:space="preserve"> </w:t>
      </w:r>
      <w:r>
        <w:t xml:space="preserve">of</w:t>
      </w:r>
      <w:r>
        <w:t xml:space="preserve"> </w:t>
      </w:r>
      <w:r>
        <w:t xml:space="preserve">14</w:t>
      </w:r>
      <w:r>
        <w:t xml:space="preserve"> </w:t>
      </w:r>
      <w:r>
        <w:t xml:space="preserve">points;</w:t>
      </w:r>
      <w:r>
        <w:t xml:space="preserve"> </w:t>
      </w:r>
      <w:r>
        <w:t xml:space="preserve">is</w:t>
      </w:r>
      <w:r>
        <w:t xml:space="preserve"> </w:t>
      </w:r>
      <w:r>
        <w:t xml:space="preserve">double</w:t>
      </w:r>
      <w:r>
        <w:t xml:space="preserve"> </w:t>
      </w:r>
      <w:r>
        <w:t xml:space="preserve">spaced</w:t>
      </w:r>
      <w:r>
        <w:t xml:space="preserve"> </w:t>
      </w:r>
      <w:r>
        <w:t xml:space="preserve">except</w:t>
      </w:r>
      <w:r>
        <w:t xml:space="preserve"> </w:t>
      </w:r>
      <w:r>
        <w:t xml:space="preserve">for</w:t>
      </w:r>
      <w:r>
        <w:t xml:space="preserve"> </w:t>
      </w:r>
      <w:r>
        <w:t xml:space="preserve">footnotes</w:t>
      </w:r>
      <w:r>
        <w:t xml:space="preserve"> </w:t>
      </w:r>
      <w:r>
        <w:t xml:space="preserve">and</w:t>
      </w:r>
      <w:r>
        <w:t xml:space="preserve"> </w:t>
      </w:r>
      <w:r>
        <w:t xml:space="preserve">for</w:t>
      </w:r>
      <w:r>
        <w:t xml:space="preserve"> </w:t>
      </w:r>
      <w:r>
        <w:t xml:space="preserve">indented</w:t>
      </w:r>
      <w:r>
        <w:t xml:space="preserve"> </w:t>
      </w:r>
      <w:r>
        <w:t xml:space="preserve">material;</w:t>
      </w:r>
      <w:r>
        <w:t xml:space="preserve"> </w:t>
      </w:r>
      <w:r>
        <w:t xml:space="preserve">and</w:t>
      </w:r>
      <w:r>
        <w:t xml:space="preserve"> </w:t>
      </w:r>
      <w:r>
        <w:t xml:space="preserve">the</w:t>
      </w:r>
      <w:r>
        <w:t xml:space="preserve"> </w:t>
      </w:r>
      <w:r>
        <w:t xml:space="preserve">word</w:t>
      </w:r>
      <w:r>
        <w:t xml:space="preserve"> </w:t>
      </w:r>
      <w:r>
        <w:t xml:space="preserve">count</w:t>
      </w:r>
      <w:r>
        <w:t xml:space="preserve"> </w:t>
      </w:r>
      <w:r>
        <w:t xml:space="preserve">is</w:t>
      </w:r>
      <w:r>
        <w:t xml:space="preserve"> </w:t>
      </w:r>
      <w:r>
        <w:t xml:space="preserve">3995,</w:t>
      </w:r>
      <w:r>
        <w:t xml:space="preserve"> </w:t>
      </w:r>
      <w:r>
        <w:t xml:space="preserve">excluding</w:t>
      </w:r>
      <w:r>
        <w:t xml:space="preserve"> </w:t>
      </w:r>
      <w:r>
        <w:t xml:space="preserve">those</w:t>
      </w:r>
      <w:r>
        <w:t xml:space="preserve"> </w:t>
      </w:r>
      <w:r>
        <w:t xml:space="preserve">sections</w:t>
      </w:r>
      <w:r>
        <w:t xml:space="preserve"> </w:t>
      </w:r>
      <w:r>
        <w:t xml:space="preserve">exempted</w:t>
      </w:r>
      <w:r>
        <w:t xml:space="preserve"> </w:t>
      </w:r>
      <w:r>
        <w:t xml:space="preserve">under</w:t>
      </w:r>
      <w:r>
        <w:t xml:space="preserve"> </w:t>
      </w:r>
      <w:r>
        <w:t xml:space="preserve">Rule</w:t>
      </w:r>
      <w:r>
        <w:t xml:space="preserve"> </w:t>
      </w:r>
      <w:r>
        <w:t xml:space="preserve">11(4)⁠(d).</w:t>
      </w:r>
      <w:r>
        <w:t xml:space="preserve"> </w:t>
      </w:r>
      <w:r>
        <w:t xml:space="preserve">It</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limit</w:t>
      </w:r>
      <w:r>
        <w:t xml:space="preserve"> </w:t>
      </w:r>
      <w:r>
        <w:t xml:space="preserve">of</w:t>
      </w:r>
      <w:r>
        <w:t xml:space="preserve"> </w:t>
      </w:r>
      <w:r>
        <w:t xml:space="preserve">Rule</w:t>
      </w:r>
      <w:r>
        <w:t xml:space="preserve"> </w:t>
      </w:r>
      <w:r>
        <w:t xml:space="preserve">14(9)⁠(b).</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52"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Russell</w:t>
            </w:r>
          </w:p>
          <w:p>
            <w:pPr>
              <w:spacing w:before="0" w:after="0" w:line="322" w:lineRule="exact"/>
              <w:ind w:left="4608" w:firstLine="0"/>
              <w:jc w:val="left"/>
            </w:pPr>
            <w:r>
              <w:t xml:space="preserve">Michael</w:t>
            </w:r>
            <w:r>
              <w:t xml:space="preserve"> </w:t>
            </w:r>
            <w:r>
              <w:t xml:space="preserve">Russell</w:t>
            </w:r>
          </w:p>
          <w:p>
            <w:pPr>
              <w:spacing w:before="252" w:after="0" w:line="322" w:lineRule="exact"/>
              <w:ind w:left="4608" w:firstLine="0"/>
              <w:jc w:val="left"/>
            </w:pPr>
            <w:r>
              <w:rPr>
                <w:u w:val="single"/>
              </w:rPr>
              <w:t xml:space="preserve">/s/</w:t>
            </w:r>
            <w:r>
              <w:rPr>
                <w:u w:val="single"/>
              </w:rPr>
              <w:t xml:space="preserve"> </w:t>
            </w:r>
            <w:r>
              <w:rPr>
                <w:i/>
                <w:iCs/>
                <w:u w:val="single"/>
              </w:rPr>
              <w:t xml:space="preserve">Emily</w:t>
            </w:r>
            <w:r>
              <w:rPr>
                <w:i/>
                <w:iCs/>
                <w:u w:val="single"/>
              </w:rPr>
              <w:t xml:space="preserve"> </w:t>
            </w:r>
            <w:r>
              <w:rPr>
                <w:i/>
                <w:iCs/>
                <w:u w:val="single"/>
              </w:rPr>
              <w:t xml:space="preserve">Jones</w:t>
            </w:r>
          </w:p>
          <w:p>
            <w:pPr>
              <w:spacing w:before="0" w:after="0" w:line="322" w:lineRule="exact"/>
              <w:ind w:left="4608" w:firstLine="0"/>
              <w:jc w:val="left"/>
            </w:pPr>
            <w:r>
              <w:t xml:space="preserve">Emily</w:t>
            </w:r>
            <w:r>
              <w:t xml:space="preserve"> </w:t>
            </w:r>
            <w:r>
              <w:t xml:space="preserve">Jones</w:t>
            </w:r>
          </w:p>
          <w:p>
            <w:pPr>
              <w:spacing w:before="252" w:after="0" w:line="322" w:lineRule="exact"/>
              <w:ind w:left="4608" w:firstLine="0"/>
              <w:jc w:val="left"/>
            </w:pPr>
            <w:r>
              <w:rPr>
                <w:u w:val="single"/>
              </w:rPr>
              <w:t xml:space="preserve">/s/</w:t>
            </w:r>
            <w:r>
              <w:rPr>
                <w:u w:val="single"/>
              </w:rPr>
              <w:t xml:space="preserve"> </w:t>
            </w:r>
            <w:r>
              <w:rPr>
                <w:i/>
                <w:iCs/>
                <w:u w:val="single"/>
              </w:rPr>
              <w:t xml:space="preserve">Mark</w:t>
            </w:r>
            <w:r>
              <w:rPr>
                <w:i/>
                <w:iCs/>
                <w:u w:val="single"/>
              </w:rPr>
              <w:t xml:space="preserve"> </w:t>
            </w:r>
            <w:r>
              <w:rPr>
                <w:i/>
                <w:iCs/>
                <w:u w:val="single"/>
              </w:rPr>
              <w:t xml:space="preserve">L.</w:t>
            </w:r>
            <w:r>
              <w:rPr>
                <w:i/>
                <w:iCs/>
                <w:u w:val="single"/>
              </w:rPr>
              <w:t xml:space="preserve"> </w:t>
            </w:r>
            <w:r>
              <w:rPr>
                <w:i/>
                <w:iCs/>
                <w:u w:val="single"/>
              </w:rPr>
              <w:t xml:space="preserve">Stermitz</w:t>
            </w:r>
          </w:p>
          <w:p>
            <w:pPr>
              <w:spacing w:before="0" w:after="0" w:line="322" w:lineRule="exact"/>
              <w:ind w:left="4608" w:firstLine="0"/>
              <w:jc w:val="left"/>
            </w:pPr>
            <w:r>
              <w:t xml:space="preserve">Mark</w:t>
            </w:r>
            <w:r>
              <w:t xml:space="preserve"> </w:t>
            </w:r>
            <w:r>
              <w:t xml:space="preserve">L.</w:t>
            </w:r>
            <w:r>
              <w:t xml:space="preserve"> </w:t>
            </w:r>
            <w:r>
              <w:t xml:space="preserve">Stermitz</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Michael</w:t>
      </w:r>
      <w:r>
        <w:t xml:space="preserve"> </w:t>
      </w:r>
      <w:r>
        <w:t xml:space="preserve">D.</w:t>
      </w:r>
      <w:r>
        <w:t xml:space="preserve"> </w:t>
      </w:r>
      <w:r>
        <w:t xml:space="preserve">Russell,</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have</w:t>
      </w:r>
      <w:r>
        <w:t xml:space="preserve"> </w:t>
      </w:r>
      <w:r>
        <w:t xml:space="preserve">served</w:t>
      </w:r>
      <w:r>
        <w:t xml:space="preserve"> </w:t>
      </w:r>
      <w:r>
        <w:t xml:space="preserve">true</w:t>
      </w:r>
      <w:r>
        <w:t xml:space="preserve"> </w:t>
      </w:r>
      <w:r>
        <w:t xml:space="preserve">and</w:t>
      </w:r>
      <w:r>
        <w:t xml:space="preserve"> </w:t>
      </w:r>
      <w:r>
        <w:t xml:space="preserve">accurate</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w:t>
      </w:r>
      <w:r>
        <w:t xml:space="preserve"> </w:t>
      </w:r>
      <w:r>
        <w:t xml:space="preserve">Writ</w:t>
      </w:r>
      <w:r>
        <w:t xml:space="preserve"> </w:t>
      </w:r>
      <w:r>
        <w:t xml:space="preserve">to</w:t>
      </w:r>
      <w:r>
        <w:t xml:space="preserve"> </w:t>
      </w:r>
      <w:r>
        <w:t xml:space="preserve">the</w:t>
      </w:r>
      <w:r>
        <w:t xml:space="preserve"> </w:t>
      </w:r>
      <w:r>
        <w:t xml:space="preserve">following</w:t>
      </w:r>
      <w:r>
        <w:t xml:space="preserve"> </w:t>
      </w:r>
      <w:r>
        <w:t xml:space="preserve">on</w:t>
      </w:r>
      <w:r>
        <w:t xml:space="preserve"> </w:t>
      </w:r>
      <w:r>
        <w:t xml:space="preserve">06</w:t>
        <w:noBreakHyphen/>
        <w:t xml:space="preserve">05</w:t>
        <w:noBreakHyphen/>
        <w:t xml:space="preserve">2023:</w:t>
      </w:r>
    </w:p>
    <w:p>
      <w:pPr>
        <w:spacing w:before="240" w:after="0" w:line="322" w:lineRule="exact"/>
        <w:ind w:left="1440" w:firstLine="0"/>
        <w:jc w:val="left"/>
      </w:pPr>
      <w:r>
        <w:t xml:space="preserve">Mark</w:t>
      </w:r>
      <w:r>
        <w:t xml:space="preserve"> </w:t>
      </w:r>
      <w:r>
        <w:t xml:space="preserve">L.</w:t>
      </w:r>
      <w:r>
        <w:t xml:space="preserve"> </w:t>
      </w:r>
      <w:r>
        <w:t xml:space="preserve">Stermitz</w:t>
      </w:r>
      <w:r>
        <w:t xml:space="preserve"> </w:t>
      </w:r>
      <w:r>
        <w:t xml:space="preserve">(Attorney)</w:t>
      </w:r>
    </w:p>
    <w:p>
      <w:pPr>
        <w:spacing w:before="0" w:after="0" w:line="322" w:lineRule="exact"/>
        <w:ind w:left="1440" w:firstLine="0"/>
        <w:jc w:val="left"/>
      </w:pPr>
      <w:r>
        <w:t xml:space="preserve">304</w:t>
      </w:r>
      <w:r>
        <w:t xml:space="preserve"> </w:t>
      </w:r>
      <w:r>
        <w:t xml:space="preserve">South</w:t>
      </w:r>
      <w:r>
        <w:t xml:space="preserve"> </w:t>
      </w:r>
      <w:r>
        <w:t xml:space="preserve">4th</w:t>
      </w:r>
      <w:r>
        <w:t xml:space="preserve"> </w:t>
      </w:r>
      <w:r>
        <w:t xml:space="preserve">St.</w:t>
      </w:r>
      <w:r>
        <w:t xml:space="preserve"> </w:t>
      </w:r>
      <w:r>
        <w:t xml:space="preserve">East</w:t>
      </w:r>
    </w:p>
    <w:p>
      <w:pPr>
        <w:spacing w:before="0" w:after="0" w:line="322" w:lineRule="exact"/>
        <w:ind w:left="1440" w:firstLine="0"/>
        <w:jc w:val="left"/>
      </w:pPr>
      <w:r>
        <w:t xml:space="preserve">Suite</w:t>
      </w:r>
      <w:r>
        <w:t xml:space="preserve"> </w:t>
      </w:r>
      <w:r>
        <w:t xml:space="preserve">100</w:t>
      </w:r>
    </w:p>
    <w:p>
      <w:pPr>
        <w:spacing w:before="0" w:after="0" w:line="322" w:lineRule="exact"/>
        <w:ind w:left="1440" w:firstLine="0"/>
        <w:jc w:val="left"/>
      </w:pPr>
      <w:r>
        <w:t xml:space="preserve">Missoula</w:t>
      </w:r>
      <w:r>
        <w:t xml:space="preserve"> </w:t>
      </w:r>
      <w:r>
        <w:t xml:space="preserve">MT</w:t>
      </w:r>
      <w:r>
        <w:t xml:space="preserve"> </w:t>
      </w:r>
      <w:r>
        <w:t xml:space="preserve">59801</w:t>
      </w:r>
    </w:p>
    <w:p>
      <w:pPr>
        <w:spacing w:before="240" w:after="0" w:line="322" w:lineRule="exact"/>
        <w:ind w:left="1440" w:firstLine="0"/>
        <w:jc w:val="left"/>
      </w:pPr>
      <w:r>
        <w:t xml:space="preserve">Thane</w:t>
      </w:r>
      <w:r>
        <w:t xml:space="preserve"> </w:t>
      </w:r>
      <w:r>
        <w:t xml:space="preserve">P.</w:t>
      </w:r>
      <w:r>
        <w:t xml:space="preserve"> </w:t>
      </w:r>
      <w:r>
        <w:t xml:space="preserve">Johnson</w:t>
      </w:r>
      <w:r>
        <w:t xml:space="preserve"> </w:t>
      </w:r>
      <w:r>
        <w:t xml:space="preserve">(Govt</w:t>
      </w:r>
      <w:r>
        <w:t xml:space="preserve"> </w:t>
      </w:r>
      <w:r>
        <w:t xml:space="preserve">Attorney)</w:t>
      </w:r>
    </w:p>
    <w:p>
      <w:pPr>
        <w:spacing w:before="0" w:after="0" w:line="322" w:lineRule="exact"/>
        <w:ind w:left="1440" w:firstLine="0"/>
        <w:jc w:val="left"/>
      </w:pPr>
      <w:r>
        <w:t xml:space="preserve">215</w:t>
      </w:r>
      <w:r>
        <w:t xml:space="preserve"> </w:t>
      </w:r>
      <w:r>
        <w:t xml:space="preserve">N</w:t>
      </w:r>
      <w:r>
        <w:t xml:space="preserve"> </w:t>
      </w:r>
      <w:r>
        <w:t xml:space="preserve">SANDERS</w:t>
      </w:r>
      <w:r>
        <w:t xml:space="preserve"> </w:t>
      </w:r>
      <w:r>
        <w:t xml:space="preserve">ST</w:t>
      </w:r>
    </w:p>
    <w:p>
      <w:pPr>
        <w:spacing w:before="0" w:after="0" w:line="322" w:lineRule="exact"/>
        <w:ind w:left="1440" w:firstLine="0"/>
        <w:jc w:val="left"/>
      </w:pPr>
      <w:r>
        <w:t xml:space="preserve">P.O.</w:t>
      </w:r>
      <w:r>
        <w:t xml:space="preserve"> </w:t>
      </w:r>
      <w:r>
        <w:t xml:space="preserve">Box</w:t>
      </w:r>
      <w:r>
        <w:t xml:space="preserve"> </w:t>
      </w:r>
      <w:r>
        <w:t xml:space="preserve">201401</w:t>
      </w:r>
    </w:p>
    <w:p>
      <w:pPr>
        <w:spacing w:before="0" w:after="0" w:line="322" w:lineRule="exact"/>
        <w:ind w:left="1440" w:firstLine="0"/>
        <w:jc w:val="left"/>
      </w:pPr>
      <w:r>
        <w:t xml:space="preserve">HELENA</w:t>
      </w:r>
      <w:r>
        <w:t xml:space="preserve"> </w:t>
      </w:r>
      <w:r>
        <w:t xml:space="preserve">MT</w:t>
      </w:r>
      <w:r>
        <w:t xml:space="preserve"> </w:t>
      </w:r>
      <w:r>
        <w:t xml:space="preserve">59620</w:t>
        <w:noBreakHyphen/>
        <w:t xml:space="preserve">1401</w:t>
      </w:r>
    </w:p>
    <w:p>
      <w:pPr>
        <w:spacing w:before="240" w:after="0" w:line="322" w:lineRule="exact"/>
        <w:ind w:left="1440" w:firstLine="0"/>
        <w:jc w:val="left"/>
      </w:pPr>
      <w:r>
        <w:t xml:space="preserve">Emily</w:t>
      </w:r>
      <w:r>
        <w:t xml:space="preserve"> </w:t>
      </w:r>
      <w:r>
        <w:t xml:space="preserve">Jones</w:t>
      </w:r>
      <w:r>
        <w:t xml:space="preserve"> </w:t>
      </w:r>
      <w:r>
        <w:t xml:space="preserve">(Attorney)</w:t>
      </w:r>
    </w:p>
    <w:p>
      <w:pPr>
        <w:spacing w:before="0" w:after="0" w:line="322" w:lineRule="exact"/>
        <w:ind w:left="1440" w:firstLine="0"/>
        <w:jc w:val="left"/>
      </w:pPr>
      <w:r>
        <w:t xml:space="preserve">115</w:t>
      </w:r>
      <w:r>
        <w:t xml:space="preserve"> </w:t>
      </w:r>
      <w:r>
        <w:t xml:space="preserve">North</w:t>
      </w:r>
      <w:r>
        <w:t xml:space="preserve"> </w:t>
      </w:r>
      <w:r>
        <w:t xml:space="preserve">Broadway</w:t>
      </w:r>
    </w:p>
    <w:p>
      <w:pPr>
        <w:spacing w:before="0" w:after="0" w:line="322" w:lineRule="exact"/>
        <w:ind w:left="1440" w:firstLine="0"/>
        <w:jc w:val="left"/>
      </w:pPr>
      <w:r>
        <w:t xml:space="preserve">Suite</w:t>
      </w:r>
      <w:r>
        <w:t xml:space="preserve"> </w:t>
      </w:r>
      <w:r>
        <w:t xml:space="preserve">410</w:t>
      </w:r>
    </w:p>
    <w:p>
      <w:pPr>
        <w:spacing w:before="0" w:after="0" w:line="322" w:lineRule="exact"/>
        <w:ind w:left="1440" w:firstLine="0"/>
        <w:jc w:val="left"/>
      </w:pPr>
      <w:r>
        <w:t xml:space="preserve">Billings</w:t>
      </w:r>
      <w:r>
        <w:t xml:space="preserve"> </w:t>
      </w:r>
      <w:r>
        <w:t xml:space="preserve">MT</w:t>
      </w:r>
      <w:r>
        <w:t xml:space="preserve"> </w:t>
      </w:r>
      <w:r>
        <w:t xml:space="preserve">59101</w:t>
      </w:r>
    </w:p>
    <w:p>
      <w:pPr>
        <w:spacing w:before="240" w:after="0" w:line="322" w:lineRule="exact"/>
        <w:ind w:left="1440" w:firstLine="0"/>
        <w:jc w:val="left"/>
      </w:pPr>
      <w:r>
        <w:t xml:space="preserve">Kathy</w:t>
      </w:r>
      <w:r>
        <w:t xml:space="preserve"> </w:t>
      </w:r>
      <w:r>
        <w:t xml:space="preserve">Seeley</w:t>
      </w:r>
      <w:r>
        <w:t xml:space="preserve"> </w:t>
      </w:r>
      <w:r>
        <w:t xml:space="preserve">(Respondent)</w:t>
      </w:r>
    </w:p>
    <w:p>
      <w:pPr>
        <w:spacing w:before="0" w:after="0" w:line="322" w:lineRule="exact"/>
        <w:ind w:left="1440" w:firstLine="0"/>
        <w:jc w:val="left"/>
      </w:pPr>
      <w:r>
        <w:t xml:space="preserve">228</w:t>
      </w:r>
      <w:r>
        <w:t xml:space="preserve"> </w:t>
      </w:r>
      <w:r>
        <w:t xml:space="preserve">Broadway,</w:t>
      </w:r>
      <w:r>
        <w:t xml:space="preserve"> </w:t>
      </w:r>
      <w:r>
        <w:t xml:space="preserve">2nd</w:t>
      </w:r>
      <w:r>
        <w:t xml:space="preserve"> </w:t>
      </w:r>
      <w:r>
        <w:t xml:space="preserve">Floor</w:t>
      </w:r>
    </w:p>
    <w:p>
      <w:pPr>
        <w:spacing w:before="0" w:after="0" w:line="322" w:lineRule="exact"/>
        <w:ind w:left="1440" w:firstLine="0"/>
        <w:jc w:val="left"/>
      </w:pPr>
      <w:r>
        <w:t xml:space="preserve">Helena</w:t>
      </w:r>
      <w:r>
        <w:t xml:space="preserve"> </w:t>
      </w:r>
      <w:r>
        <w:t xml:space="preserve">MT</w:t>
      </w:r>
      <w:r>
        <w:t xml:space="preserve"> </w:t>
      </w:r>
      <w:r>
        <w:t xml:space="preserve">59601</w:t>
      </w:r>
    </w:p>
    <w:p>
      <w:pPr>
        <w:spacing w:before="0" w:after="0" w:line="322" w:lineRule="exact"/>
        <w:ind w:left="1440" w:firstLine="0"/>
        <w:jc w:val="left"/>
      </w:pPr>
      <w:r>
        <w:t xml:space="preserve">Self-Represented</w:t>
      </w:r>
    </w:p>
    <w:p>
      <w:pPr>
        <w:spacing w:before="240" w:after="0" w:line="322" w:lineRule="exact"/>
        <w:ind w:left="1440" w:firstLine="0"/>
        <w:jc w:val="left"/>
      </w:pPr>
      <w:r>
        <w:t xml:space="preserve">Nathan</w:t>
      </w:r>
      <w:r>
        <w:t xml:space="preserve"> </w:t>
      </w:r>
      <w:r>
        <w:t xml:space="preserve">Bellinger</w:t>
      </w:r>
      <w:r>
        <w:t xml:space="preserve"> </w:t>
      </w:r>
      <w:r>
        <w:t xml:space="preserve">(Attorney)</w:t>
      </w:r>
    </w:p>
    <w:p>
      <w:pPr>
        <w:spacing w:before="0" w:after="0" w:line="322" w:lineRule="exact"/>
        <w:ind w:left="1440" w:firstLine="0"/>
        <w:jc w:val="left"/>
      </w:pPr>
      <w:r>
        <w:t xml:space="preserve">1216</w:t>
      </w:r>
      <w:r>
        <w:t xml:space="preserve"> </w:t>
      </w:r>
      <w:r>
        <w:t xml:space="preserve">Lincoln</w:t>
      </w:r>
      <w:r>
        <w:t xml:space="preserve"> </w:t>
      </w:r>
      <w:r>
        <w:t xml:space="preserve">St</w:t>
      </w:r>
    </w:p>
    <w:p>
      <w:pPr>
        <w:spacing w:before="0" w:after="0" w:line="322" w:lineRule="exact"/>
        <w:ind w:left="1440" w:firstLine="0"/>
        <w:jc w:val="left"/>
      </w:pPr>
      <w:r>
        <w:t xml:space="preserve">Eugene</w:t>
      </w:r>
      <w:r>
        <w:t xml:space="preserve"> </w:t>
      </w:r>
      <w:r>
        <w:t xml:space="preserve">OR</w:t>
      </w:r>
      <w:r>
        <w:t xml:space="preserve"> </w:t>
      </w:r>
      <w:r>
        <w:t xml:space="preserve">97401</w:t>
      </w:r>
    </w:p>
    <w:p>
      <w:pPr>
        <w:spacing w:before="0" w:after="0" w:line="322" w:lineRule="exact"/>
        <w:ind w:left="1440" w:firstLine="0"/>
        <w:jc w:val="left"/>
      </w:pPr>
      <w:r>
        <w:t xml:space="preserve">E-mail</w:t>
      </w:r>
      <w:r>
        <w:t xml:space="preserve"> </w:t>
      </w:r>
      <w:r>
        <w:t xml:space="preserve">Address:</w:t>
      </w:r>
      <w:r>
        <w:t xml:space="preserve"> </w:t>
      </w:r>
      <w:r>
        <w:t xml:space="preserve">nate@ourchildrenstrust.org</w:t>
      </w:r>
    </w:p>
    <w:p>
      <w:pPr>
        <w:spacing w:before="240" w:after="0" w:line="322" w:lineRule="exact"/>
        <w:ind w:left="1440" w:firstLine="0"/>
        <w:jc w:val="left"/>
      </w:pPr>
      <w:r>
        <w:t xml:space="preserve">Melissa</w:t>
      </w:r>
      <w:r>
        <w:t xml:space="preserve"> </w:t>
      </w:r>
      <w:r>
        <w:t xml:space="preserve">Anne</w:t>
      </w:r>
      <w:r>
        <w:t xml:space="preserve"> </w:t>
      </w:r>
      <w:r>
        <w:t xml:space="preserve">Hornbein</w:t>
      </w:r>
      <w:r>
        <w:t xml:space="preserve"> </w:t>
      </w:r>
      <w:r>
        <w:t xml:space="preserve">(Attorney)</w:t>
      </w:r>
    </w:p>
    <w:p>
      <w:pPr>
        <w:spacing w:before="0" w:after="0" w:line="322" w:lineRule="exact"/>
        <w:ind w:left="1440" w:firstLine="0"/>
        <w:jc w:val="left"/>
      </w:pPr>
      <w:r>
        <w:t xml:space="preserve">103</w:t>
      </w:r>
      <w:r>
        <w:t xml:space="preserve"> </w:t>
      </w:r>
      <w:r>
        <w:t xml:space="preserve">Reeder’s</w:t>
      </w:r>
      <w:r>
        <w:t xml:space="preserve"> </w:t>
      </w:r>
      <w:r>
        <w:t xml:space="preserve">Alley</w:t>
      </w:r>
    </w:p>
    <w:p>
      <w:pPr>
        <w:spacing w:before="0" w:after="0" w:line="322" w:lineRule="exact"/>
        <w:ind w:left="1440" w:firstLine="0"/>
        <w:jc w:val="left"/>
      </w:pPr>
      <w:r>
        <w:t xml:space="preserve">Helena</w:t>
      </w:r>
      <w:r>
        <w:t xml:space="preserve"> </w:t>
      </w:r>
      <w:r>
        <w:t xml:space="preserve">MT</w:t>
      </w:r>
      <w:r>
        <w:t xml:space="preserve"> </w:t>
      </w:r>
      <w:r>
        <w:t xml:space="preserve">59601</w:t>
      </w:r>
    </w:p>
    <w:p>
      <w:pPr>
        <w:spacing w:before="0" w:after="0" w:line="322" w:lineRule="exact"/>
        <w:ind w:left="1440" w:firstLine="0"/>
        <w:jc w:val="left"/>
      </w:pPr>
      <w:r>
        <w:t xml:space="preserve">E-mail</w:t>
      </w:r>
      <w:r>
        <w:t xml:space="preserve"> </w:t>
      </w:r>
      <w:r>
        <w:t xml:space="preserve">Address:</w:t>
      </w:r>
      <w:r>
        <w:t xml:space="preserve"> </w:t>
      </w:r>
      <w:r>
        <w:t xml:space="preserve">hornbein@westernlaw.org</w:t>
      </w:r>
    </w:p>
    <w:p>
      <w:pPr>
        <w:spacing w:before="240" w:after="0" w:line="322" w:lineRule="exact"/>
        <w:ind w:left="1440" w:firstLine="0"/>
        <w:jc w:val="left"/>
      </w:pPr>
      <w:r>
        <w:t xml:space="preserve">Barbara</w:t>
      </w:r>
      <w:r>
        <w:t xml:space="preserve"> </w:t>
      </w:r>
      <w:r>
        <w:t xml:space="preserve">L</w:t>
      </w:r>
      <w:r>
        <w:t xml:space="preserve"> </w:t>
      </w:r>
      <w:r>
        <w:t xml:space="preserve">Chillcott</w:t>
      </w:r>
      <w:r>
        <w:t xml:space="preserve"> </w:t>
      </w:r>
      <w:r>
        <w:t xml:space="preserve">(Attorney)</w:t>
      </w:r>
    </w:p>
    <w:p>
      <w:pPr>
        <w:spacing w:before="0" w:after="0" w:line="322" w:lineRule="exact"/>
        <w:ind w:left="1440" w:firstLine="0"/>
        <w:jc w:val="left"/>
      </w:pPr>
      <w:r>
        <w:t xml:space="preserve">103</w:t>
      </w:r>
      <w:r>
        <w:t xml:space="preserve"> </w:t>
      </w:r>
      <w:r>
        <w:t xml:space="preserve">Reeder’s</w:t>
      </w:r>
      <w:r>
        <w:t xml:space="preserve"> </w:t>
      </w:r>
      <w:r>
        <w:t xml:space="preserve">Alley</w:t>
      </w:r>
    </w:p>
    <w:p>
      <w:pPr>
        <w:spacing w:before="0" w:after="0" w:line="322" w:lineRule="exact"/>
        <w:ind w:left="1440" w:firstLine="0"/>
        <w:jc w:val="left"/>
      </w:pPr>
      <w:r>
        <w:t xml:space="preserve">Helena</w:t>
      </w:r>
      <w:r>
        <w:t xml:space="preserve"> </w:t>
      </w:r>
      <w:r>
        <w:t xml:space="preserve">MT</w:t>
      </w:r>
      <w:r>
        <w:t xml:space="preserve"> </w:t>
      </w:r>
      <w:r>
        <w:t xml:space="preserve">59601</w:t>
      </w:r>
    </w:p>
    <w:p>
      <w:pPr>
        <w:spacing w:before="0" w:after="0" w:line="322" w:lineRule="exact"/>
        <w:ind w:left="1440" w:firstLine="0"/>
        <w:jc w:val="left"/>
      </w:pPr>
      <w:r>
        <w:t xml:space="preserve">E-mail</w:t>
      </w:r>
      <w:r>
        <w:t xml:space="preserve"> </w:t>
      </w:r>
      <w:r>
        <w:t xml:space="preserve">Address:</w:t>
      </w:r>
      <w:r>
        <w:t xml:space="preserve"> </w:t>
      </w:r>
      <w:r>
        <w:t xml:space="preserve">chillcott@westernlaw.org</w:t>
      </w:r>
    </w:p>
    <w:p>
      <w:pPr>
        <w:spacing w:before="240" w:after="0" w:line="322" w:lineRule="exact"/>
        <w:ind w:left="1440" w:firstLine="0"/>
        <w:jc w:val="left"/>
      </w:pPr>
      <w:r>
        <w:t xml:space="preserve">Roger</w:t>
      </w:r>
      <w:r>
        <w:t xml:space="preserve"> </w:t>
      </w:r>
      <w:r>
        <w:t xml:space="preserve">M.</w:t>
      </w:r>
      <w:r>
        <w:t xml:space="preserve"> </w:t>
      </w:r>
      <w:r>
        <w:t xml:space="preserve">Sullivan</w:t>
      </w:r>
      <w:r>
        <w:t xml:space="preserve"> </w:t>
      </w:r>
      <w:r>
        <w:t xml:space="preserve">(Attorney)</w:t>
      </w:r>
    </w:p>
    <w:p>
      <w:pPr>
        <w:spacing w:before="0" w:after="0" w:line="322" w:lineRule="exact"/>
        <w:ind w:left="1440" w:firstLine="0"/>
        <w:jc w:val="left"/>
      </w:pPr>
      <w:r>
        <w:t xml:space="preserve">345</w:t>
      </w:r>
      <w:r>
        <w:t xml:space="preserve"> </w:t>
      </w:r>
      <w:r>
        <w:t xml:space="preserve">1st</w:t>
      </w:r>
      <w:r>
        <w:t xml:space="preserve"> </w:t>
      </w:r>
      <w:r>
        <w:t xml:space="preserve">Avenue</w:t>
      </w:r>
      <w:r>
        <w:t xml:space="preserve"> </w:t>
      </w:r>
      <w:r>
        <w:t xml:space="preserve">E</w:t>
      </w:r>
    </w:p>
    <w:p>
      <w:pPr>
        <w:spacing w:before="0" w:after="0" w:line="322" w:lineRule="exact"/>
        <w:ind w:left="1440" w:firstLine="0"/>
        <w:jc w:val="left"/>
      </w:pPr>
      <w:r>
        <w:t xml:space="preserve">MT</w:t>
      </w:r>
    </w:p>
    <w:p>
      <w:pPr>
        <w:spacing w:before="0" w:after="0" w:line="322" w:lineRule="exact"/>
        <w:ind w:left="1440" w:firstLine="0"/>
        <w:jc w:val="left"/>
      </w:pPr>
      <w:r>
        <w:t xml:space="preserve">Kalispell</w:t>
      </w:r>
      <w:r>
        <w:t xml:space="preserve"> </w:t>
      </w:r>
      <w:r>
        <w:t xml:space="preserve">MT</w:t>
      </w:r>
      <w:r>
        <w:t xml:space="preserve"> </w:t>
      </w:r>
      <w:r>
        <w:t xml:space="preserve">59901</w:t>
      </w:r>
    </w:p>
    <w:p>
      <w:pPr>
        <w:spacing w:before="0" w:after="0" w:line="322" w:lineRule="exact"/>
        <w:ind w:left="1440" w:firstLine="0"/>
        <w:jc w:val="left"/>
      </w:pPr>
      <w:r>
        <w:t xml:space="preserve">E-mail</w:t>
      </w:r>
      <w:r>
        <w:t xml:space="preserve"> </w:t>
      </w:r>
      <w:r>
        <w:t xml:space="preserve">Address:</w:t>
      </w:r>
      <w:r>
        <w:t xml:space="preserve"> </w:t>
      </w:r>
      <w:r>
        <w:t xml:space="preserve">rsullivan@mcgarveylaw.com</w:t>
      </w:r>
    </w:p>
    <w:p>
      <w:pPr>
        <w:spacing w:before="240" w:after="0" w:line="322" w:lineRule="exact"/>
        <w:ind w:left="1440" w:firstLine="0"/>
        <w:jc w:val="left"/>
      </w:pPr>
      <w:r>
        <w:t xml:space="preserve">Andrea</w:t>
      </w:r>
      <w:r>
        <w:t xml:space="preserve"> </w:t>
      </w:r>
      <w:r>
        <w:t xml:space="preserve">K.</w:t>
      </w:r>
      <w:r>
        <w:t xml:space="preserve"> </w:t>
      </w:r>
      <w:r>
        <w:t xml:space="preserve">Rodgers</w:t>
      </w:r>
      <w:r>
        <w:t xml:space="preserve"> </w:t>
      </w:r>
      <w:r>
        <w:t xml:space="preserve">(Attorney)</w:t>
      </w:r>
    </w:p>
    <w:p>
      <w:pPr>
        <w:spacing w:before="0" w:after="0" w:line="322" w:lineRule="exact"/>
        <w:ind w:left="1440" w:firstLine="0"/>
        <w:jc w:val="left"/>
      </w:pPr>
      <w:r>
        <w:t xml:space="preserve">3026</w:t>
      </w:r>
      <w:r>
        <w:t xml:space="preserve"> </w:t>
      </w:r>
      <w:r>
        <w:t xml:space="preserve">NW</w:t>
      </w:r>
      <w:r>
        <w:t xml:space="preserve"> </w:t>
      </w:r>
      <w:r>
        <w:t xml:space="preserve">Esplanade</w:t>
      </w:r>
    </w:p>
    <w:p>
      <w:pPr>
        <w:spacing w:before="0" w:after="0" w:line="322" w:lineRule="exact"/>
        <w:ind w:left="1440" w:firstLine="0"/>
        <w:jc w:val="left"/>
      </w:pPr>
      <w:r>
        <w:t xml:space="preserve">Seattle</w:t>
      </w:r>
      <w:r>
        <w:t xml:space="preserve"> </w:t>
      </w:r>
      <w:r>
        <w:t xml:space="preserve">WA</w:t>
      </w:r>
      <w:r>
        <w:t xml:space="preserve"> </w:t>
      </w:r>
      <w:r>
        <w:t xml:space="preserve">98117</w:t>
      </w:r>
    </w:p>
    <w:p>
      <w:pPr>
        <w:spacing w:before="0" w:after="0" w:line="322" w:lineRule="exact"/>
        <w:ind w:left="1440" w:firstLine="0"/>
        <w:jc w:val="left"/>
      </w:pPr>
      <w:r>
        <w:t xml:space="preserve">E-mail</w:t>
      </w:r>
      <w:r>
        <w:t xml:space="preserve"> </w:t>
      </w:r>
      <w:r>
        <w:t xml:space="preserve">Address:</w:t>
      </w:r>
      <w:r>
        <w:t xml:space="preserve"> </w:t>
      </w:r>
      <w:r>
        <w:t xml:space="preserve">andrea@ourchildrenstrust.org</w:t>
      </w:r>
    </w:p>
    <w:p>
      <w:pPr>
        <w:spacing w:before="240" w:after="0" w:line="322" w:lineRule="exact"/>
        <w:ind w:left="1440" w:firstLine="0"/>
        <w:jc w:val="left"/>
      </w:pPr>
      <w:r>
        <w:t xml:space="preserve">Philip</w:t>
      </w:r>
      <w:r>
        <w:t xml:space="preserve"> </w:t>
      </w:r>
      <w:r>
        <w:t xml:space="preserve">L.</w:t>
      </w:r>
      <w:r>
        <w:t xml:space="preserve"> </w:t>
      </w:r>
      <w:r>
        <w:t xml:space="preserve">Gregory</w:t>
      </w:r>
      <w:r>
        <w:t xml:space="preserve"> </w:t>
      </w:r>
      <w:r>
        <w:t xml:space="preserve">(Attorney)</w:t>
      </w:r>
    </w:p>
    <w:p>
      <w:pPr>
        <w:spacing w:before="0" w:after="0" w:line="322" w:lineRule="exact"/>
        <w:ind w:left="1440" w:firstLine="0"/>
        <w:jc w:val="left"/>
      </w:pPr>
      <w:r>
        <w:t xml:space="preserve">1250</w:t>
      </w:r>
      <w:r>
        <w:t xml:space="preserve"> </w:t>
      </w:r>
      <w:r>
        <w:t xml:space="preserve">Godetia</w:t>
      </w:r>
      <w:r>
        <w:t xml:space="preserve"> </w:t>
      </w:r>
      <w:r>
        <w:t xml:space="preserve">Drive</w:t>
      </w:r>
    </w:p>
    <w:p>
      <w:pPr>
        <w:spacing w:before="0" w:after="0" w:line="322" w:lineRule="exact"/>
        <w:ind w:left="1440" w:firstLine="0"/>
        <w:jc w:val="left"/>
      </w:pPr>
      <w:r>
        <w:t xml:space="preserve">Woodside</w:t>
      </w:r>
      <w:r>
        <w:t xml:space="preserve"> </w:t>
      </w:r>
      <w:r>
        <w:t xml:space="preserve">CA</w:t>
      </w:r>
      <w:r>
        <w:t xml:space="preserve"> </w:t>
      </w:r>
      <w:r>
        <w:t xml:space="preserve">94062</w:t>
      </w:r>
    </w:p>
    <w:p>
      <w:pPr>
        <w:spacing w:before="0" w:after="0" w:line="322" w:lineRule="exact"/>
        <w:ind w:left="1440" w:firstLine="0"/>
        <w:jc w:val="left"/>
      </w:pPr>
      <w:r>
        <w:t xml:space="preserve">E-mail</w:t>
      </w:r>
      <w:r>
        <w:t xml:space="preserve"> </w:t>
      </w:r>
      <w:r>
        <w:t xml:space="preserve">Address:</w:t>
      </w:r>
      <w:r>
        <w:t xml:space="preserve"> </w:t>
      </w:r>
      <w:r>
        <w:t xml:space="preserve">pgregory@gregorylawgroup.com</w:t>
      </w:r>
    </w:p>
    <w:p>
      <w:pPr>
        <w:spacing w:before="240" w:after="0" w:line="322" w:lineRule="exact"/>
        <w:ind w:left="1440" w:firstLine="0"/>
        <w:jc w:val="left"/>
      </w:pPr>
      <w:r>
        <w:t xml:space="preserve">Dustin</w:t>
      </w:r>
      <w:r>
        <w:t xml:space="preserve"> </w:t>
      </w:r>
      <w:r>
        <w:t xml:space="preserve">Alan</w:t>
      </w:r>
      <w:r>
        <w:t xml:space="preserve"> </w:t>
      </w:r>
      <w:r>
        <w:t xml:space="preserve">Richard</w:t>
      </w:r>
      <w:r>
        <w:t xml:space="preserve"> </w:t>
      </w:r>
      <w:r>
        <w:t xml:space="preserve">Leftridge</w:t>
      </w:r>
      <w:r>
        <w:t xml:space="preserve"> </w:t>
      </w:r>
      <w:r>
        <w:t xml:space="preserve">(Attorney)</w:t>
      </w:r>
    </w:p>
    <w:p>
      <w:pPr>
        <w:spacing w:before="0" w:after="0" w:line="322" w:lineRule="exact"/>
        <w:ind w:left="1440" w:firstLine="0"/>
        <w:jc w:val="left"/>
      </w:pPr>
      <w:r>
        <w:t xml:space="preserve">345</w:t>
      </w:r>
      <w:r>
        <w:t xml:space="preserve"> </w:t>
      </w:r>
      <w:r>
        <w:t xml:space="preserve">First</w:t>
      </w:r>
      <w:r>
        <w:t xml:space="preserve"> </w:t>
      </w:r>
      <w:r>
        <w:t xml:space="preserve">Avenue</w:t>
      </w:r>
      <w:r>
        <w:t xml:space="preserve"> </w:t>
      </w:r>
      <w:r>
        <w:t xml:space="preserve">East</w:t>
      </w:r>
    </w:p>
    <w:p>
      <w:pPr>
        <w:spacing w:before="0" w:after="0" w:line="322" w:lineRule="exact"/>
        <w:ind w:left="1440" w:firstLine="0"/>
        <w:jc w:val="left"/>
      </w:pPr>
      <w:r>
        <w:t xml:space="preserve">Montana</w:t>
      </w:r>
    </w:p>
    <w:p>
      <w:pPr>
        <w:spacing w:before="0" w:after="0" w:line="322" w:lineRule="exact"/>
        <w:ind w:left="1440" w:firstLine="0"/>
        <w:jc w:val="left"/>
      </w:pPr>
      <w:r>
        <w:t xml:space="preserve">Kalispell</w:t>
      </w:r>
      <w:r>
        <w:t xml:space="preserve"> </w:t>
      </w:r>
      <w:r>
        <w:t xml:space="preserve">MT</w:t>
      </w:r>
      <w:r>
        <w:t xml:space="preserve"> </w:t>
      </w:r>
      <w:r>
        <w:t xml:space="preserve">59901</w:t>
      </w:r>
    </w:p>
    <w:p>
      <w:pPr>
        <w:spacing w:before="0" w:after="0" w:line="322" w:lineRule="exact"/>
        <w:ind w:left="1440" w:firstLine="0"/>
        <w:jc w:val="left"/>
      </w:pPr>
      <w:r>
        <w:t xml:space="preserve">E-mail</w:t>
      </w:r>
      <w:r>
        <w:t xml:space="preserve"> </w:t>
      </w:r>
      <w:r>
        <w:t xml:space="preserve">Address:</w:t>
      </w:r>
      <w:r>
        <w:t xml:space="preserve"> </w:t>
      </w:r>
      <w:r>
        <w:t xml:space="preserve">dleftridge@mcgarveylaw.com</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4608" w:firstLine="0"/>
              <w:jc w:val="left"/>
            </w:pPr>
            <w:r>
              <w:rPr>
                <w:u w:val="single"/>
              </w:rPr>
              <w:t xml:space="preserve">/s/</w:t>
            </w:r>
            <w:r>
              <w:rPr>
                <w:u w:val="single"/>
              </w:rPr>
              <w:t xml:space="preserve"> </w:t>
            </w:r>
            <w:r>
              <w:rPr>
                <w:i/>
                <w:iCs/>
                <w:u w:val="single"/>
              </w:rPr>
              <w:t xml:space="preserve">Michael</w:t>
            </w:r>
            <w:r>
              <w:rPr>
                <w:i/>
                <w:iCs/>
                <w:u w:val="single"/>
              </w:rPr>
              <w:t xml:space="preserve"> </w:t>
            </w:r>
            <w:r>
              <w:rPr>
                <w:i/>
                <w:iCs/>
                <w:u w:val="single"/>
              </w:rPr>
              <w:t xml:space="preserve">D.</w:t>
            </w:r>
            <w:r>
              <w:rPr>
                <w:i/>
                <w:iCs/>
                <w:u w:val="single"/>
              </w:rPr>
              <w:t xml:space="preserve"> </w:t>
            </w:r>
            <w:r>
              <w:rPr>
                <w:i/>
                <w:iCs/>
                <w:u w:val="single"/>
              </w:rPr>
              <w:t xml:space="preserve">Russell</w:t>
            </w:r>
          </w:p>
          <w:p>
            <w:pPr>
              <w:spacing w:before="0" w:after="0" w:line="322" w:lineRule="exact"/>
              <w:ind w:left="4608" w:firstLine="0"/>
              <w:jc w:val="left"/>
            </w:pPr>
            <w:r>
              <w:t xml:space="preserve">Michael</w:t>
            </w:r>
            <w:r>
              <w:t xml:space="preserve"> </w:t>
            </w:r>
            <w:r>
              <w:t xml:space="preserve">D.</w:t>
            </w:r>
            <w:r>
              <w:t xml:space="preserve"> </w:t>
            </w:r>
            <w:r>
              <w:t xml:space="preserve">Russell</w:t>
            </w:r>
          </w:p>
        </w:tc>
      </w:tr>
    </w:tbl>
    <w:sectPr>
      <w:footerReference w:type="default" r:id="rIdXdPage"/>
      <w:pgSz w:w="12240" w:h="15840"/>
      <w:pgMar w:top="1440" w:right="1440" w:bottom="1584" w:left="1440" w:header="720" w:footer="78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See e.g.</w:t>
      </w:r>
      <w:r>
        <w:t xml:space="preserve"> </w:t>
      </w:r>
      <w:r>
        <w:t xml:space="preserve">https://tinyurl.com/​yckp5de4, “Why Montana is emerging as a much-watch climate battleground.” (May 19, 2023, last accessed May 31, 2023); https://tinyurl.com/2wwkvx8a, “In Montana, It’s Youth vs. the State in a Landmark Climate Case” (March 31, 2023, last accessed May 31, 2023).</w:t>
      </w:r>
    </w:p>
  </w:footnote>
  <w:footnote w:id="10">
    <w:p>
      <w:pPr>
        <w:pStyle w:val="FootnoteText"/>
      </w:pPr>
      <w:r>
        <w:rPr>
          <w:rStyle w:val="FootnoteReference"/>
        </w:rPr>
        <w:footnoteRef/>
      </w:r>
      <w:r>
        <w:t xml:space="preserve"> </w:t>
      </w:r>
      <w:r>
        <w:t xml:space="preserve">Plaintiffs have not sought leave to amend their pleadings to include claims based on the new statute.</w:t>
      </w:r>
    </w:p>
  </w:footnote>
  <w:footnote w:id="11">
    <w:p>
      <w:pPr>
        <w:pStyle w:val="FootnoteText"/>
      </w:pPr>
      <w:r>
        <w:rPr>
          <w:rStyle w:val="FootnoteReference"/>
        </w:rPr>
        <w:footnoteRef/>
      </w:r>
      <w:r>
        <w:t xml:space="preserve"> </w:t>
      </w:r>
      <w:r>
        <w:t xml:space="preserve">A nearly identical federal lawsuit seeking an order for a remedial plan to reduce GHG emissions was rejected by the Ninth Circuit Court of Appeals in 2020.</w:t>
      </w:r>
      <w:r>
        <w:t xml:space="preserve"> </w:t>
      </w:r>
      <w:r>
        <w:rPr>
          <w:i/>
          <w:iCs/>
        </w:rPr>
        <w:t xml:space="preserve">See Juliana</w:t>
      </w:r>
      <w:r>
        <w:rPr>
          <w:i/>
          <w:iCs/>
        </w:rPr>
        <w:t xml:space="preserve"> </w:t>
      </w:r>
      <w:r>
        <w:rPr>
          <w:i/>
          <w:iCs/>
        </w:rPr>
        <w:t xml:space="preserve">v. United States</w:t>
      </w:r>
      <w:r>
        <w:t xml:space="preserve">, 947 F.3d 1159, 1171 (9th Cir. 2020) (“</w:t>
      </w:r>
      <w:r>
        <w:rPr>
          <w:i/>
          <w:iCs/>
        </w:rPr>
        <w:t xml:space="preserve">Juliana</w:t>
      </w:r>
      <w:r>
        <w:t xml:space="preserve">”) (“There is much to recommend the adoption of a comprehensive scheme to decrease fossil fuel emissions and combat climate change, both as a policy matter in general and a matter of national survival in particular. But it is beyond the power of an Article III court to order, design, supervise, or implement the plaintiffs’ requested remedial plan. As the opinions of their experts make plain, any effective plan would necessarily require a host of complex policy decisions entrusted, for better or worse, to the wisdom and discretion of the executive and legislative branches.”).</w:t>
      </w:r>
    </w:p>
  </w:footnote>
  <w:footnote w:id="12">
    <w:p>
      <w:pPr>
        <w:pStyle w:val="FootnoteText"/>
      </w:pPr>
      <w:r>
        <w:rPr>
          <w:rStyle w:val="FootnoteReference"/>
        </w:rPr>
        <w:footnoteRef/>
      </w:r>
      <w:r>
        <w:t xml:space="preserve"> </w:t>
      </w:r>
      <w:r>
        <w:t xml:space="preserve">Defendants have also filed a dispositive motion based on the newer version of MEPA, to which Plaintiffs responded on June 1. The District Court did not directly address that motion in its May 23 Order, but it did order a trial on the MEPA version that no longer exists in strong language suggesting the outcome of the HB 971 version. HB 971 was signed into law on 5/10, and on that date, Defendants filed a Notice of Supplemental Authority so advising the Court. Defendants have no control over the timing of the Legislature’s business, and the restricted time to deal with ramifications of the new law on the heels of the District Court’s May 23 Order have given rise to this emergency request.</w:t>
      </w:r>
    </w:p>
  </w:footnote>
  <w:footnote w:id="13">
    <w:p>
      <w:pPr>
        <w:pStyle w:val="FootnoteText"/>
      </w:pPr>
      <w:r>
        <w:rPr>
          <w:rStyle w:val="FootnoteReference"/>
        </w:rPr>
        <w:footnoteRef/>
      </w:r>
      <w:r>
        <w:t xml:space="preserve"> </w:t>
      </w:r>
      <w:r>
        <w:t xml:space="preserve">The fact that Plaintiffs bring a facial constitutional challenge further highlights the questionable need for a trial at all.</w:t>
      </w:r>
      <w:r>
        <w:t xml:space="preserve"> </w:t>
      </w:r>
      <w:r>
        <w:rPr>
          <w:i/>
          <w:iCs/>
        </w:rPr>
        <w:t xml:space="preserve">See Broad Reach</w:t>
      </w:r>
      <w:r>
        <w:rPr>
          <w:i/>
          <w:iCs/>
        </w:rPr>
        <w:t xml:space="preserve"> </w:t>
      </w:r>
      <w:r>
        <w:rPr>
          <w:i/>
          <w:iCs/>
        </w:rPr>
        <w:t xml:space="preserve">Power, LLC v. Mont. Dep’t. of Pub. Serv. Reg., Pub. Serv. Comm’n.</w:t>
      </w:r>
      <w:r>
        <w:t xml:space="preserve">, 2022 MT 227, ¶ 11, 410 Mont. 450, 520 P.3d 301 (“[F]acial challenges are not dependent on the facts of a particular case…”).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1" w:after="161" w:line="322" w:lineRule="exact"/>
      <w:ind w:left="720" w:right="720" w:firstLine="0"/>
    </w:pPr>
  </w:style>
  <w:style w:type="paragraph" w:customStyle="1" w:styleId="XdQuoteFirst">
    <w:name w:val="Xd Quote First"/>
    <w:basedOn w:val="Normal"/>
    <w:qFormat/>
    <w:pPr>
      <w:spacing w:before="224" w:after="161" w:line="322" w:lineRule="exact"/>
      <w:ind w:left="720" w:right="720" w:firstLine="0"/>
    </w:pPr>
  </w:style>
  <w:style w:type="paragraph" w:customStyle="1" w:styleId="XdQuoteLast">
    <w:name w:val="Xd Quote Last"/>
    <w:basedOn w:val="Normal"/>
    <w:qFormat/>
    <w:pPr>
      <w:spacing w:before="161" w:after="336" w:line="322" w:lineRule="exact"/>
      <w:ind w:left="720" w:right="720" w:firstLine="0"/>
    </w:pPr>
  </w:style>
  <w:style w:type="paragraph" w:customStyle="1" w:styleId="XdQuoteOnly">
    <w:name w:val="Xd Quote Only"/>
    <w:basedOn w:val="Normal"/>
    <w:qFormat/>
    <w:pPr>
      <w:spacing w:before="224" w:after="336" w:line="322" w:lineRule="exact"/>
      <w:ind w:left="720" w:right="72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