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COMMONWEALTH</w:t>
      </w:r>
      <w:r>
        <w:rPr>
          <w:b/>
          <w:bCs/>
        </w:rPr>
        <w:t xml:space="preserve"> </w:t>
      </w:r>
      <w:r>
        <w:rPr>
          <w:b/>
          <w:bCs/>
        </w:rPr>
        <w:t xml:space="preserve">OF</w:t>
      </w:r>
      <w:r>
        <w:rPr>
          <w:b/>
          <w:bCs/>
        </w:rPr>
        <w:t xml:space="preserve"> </w:t>
      </w:r>
      <w:r>
        <w:rPr>
          <w:b/>
          <w:bCs/>
        </w:rPr>
        <w:t xml:space="preserve">MASSACHUSETTS</w:t>
      </w:r>
    </w:p>
    <w:p>
      <w:pPr>
        <w:spacing w:before="0" w:after="0" w:line="322" w:lineRule="exact"/>
        <w:ind w:left="0" w:firstLine="0"/>
        <w:jc w:val="center"/>
      </w:pPr>
      <w:r>
        <w:t xml:space="preserve">Supreme</w:t>
      </w:r>
      <w:r>
        <w:t xml:space="preserve"> </w:t>
      </w:r>
      <w:r>
        <w:t xml:space="preserve">Judicial</w:t>
      </w:r>
      <w:r>
        <w:t xml:space="preserve"> </w:t>
      </w:r>
      <w:r>
        <w:t xml:space="preserve">Court</w:t>
      </w:r>
    </w:p>
    <w:p>
      <w:pPr>
        <w:spacing w:before="224" w:after="0" w:line="322" w:lineRule="exact"/>
        <w:ind w:left="0" w:firstLine="0"/>
        <w:jc w:val="center"/>
      </w:pPr>
      <w:r>
        <w:rPr>
          <w:b/>
          <w:bCs/>
        </w:rPr>
        <w:t xml:space="preserve">No.</w:t>
      </w:r>
      <w:r>
        <w:rPr>
          <w:b/>
          <w:bCs/>
        </w:rPr>
        <w:t xml:space="preserve"> </w:t>
      </w:r>
      <w:r>
        <w:rPr>
          <w:b/>
          <w:bCs/>
        </w:rPr>
        <w:t xml:space="preserve">SJC</w:t>
        <w:noBreakHyphen/>
        <w:t xml:space="preserve">13542</w:t>
      </w:r>
    </w:p>
    <w:p>
      <w:pPr>
        <w:spacing w:before="224" w:after="0" w:line="322" w:lineRule="exact"/>
        <w:ind w:left="0" w:firstLine="0"/>
        <w:jc w:val="center"/>
      </w:pPr>
      <w:r>
        <w:t xml:space="preserve">KATHLEEN</w:t>
      </w:r>
      <w:r>
        <w:t xml:space="preserve"> </w:t>
      </w:r>
      <w:r>
        <w:t xml:space="preserve">VITA</w:t>
      </w:r>
    </w:p>
    <w:p>
      <w:pPr>
        <w:spacing w:before="0" w:after="0" w:line="322" w:lineRule="exact"/>
        <w:ind w:left="0" w:firstLine="0"/>
        <w:jc w:val="center"/>
      </w:pPr>
      <w:r>
        <w:rPr>
          <w:i/>
          <w:iCs/>
        </w:rPr>
        <w:t xml:space="preserve">Plaintiff-Appellee</w:t>
      </w:r>
    </w:p>
    <w:p>
      <w:pPr>
        <w:spacing w:before="140" w:after="140" w:line="322" w:lineRule="exact"/>
        <w:ind w:left="0" w:firstLine="0"/>
        <w:jc w:val="center"/>
      </w:pPr>
      <w:r>
        <w:t xml:space="preserve">v.</w:t>
      </w:r>
    </w:p>
    <w:p>
      <w:pPr>
        <w:spacing w:before="0" w:after="0" w:line="322" w:lineRule="exact"/>
        <w:ind w:left="0" w:firstLine="0"/>
        <w:jc w:val="center"/>
      </w:pPr>
      <w:r>
        <w:t xml:space="preserve">NEW</w:t>
      </w:r>
      <w:r>
        <w:t xml:space="preserve"> </w:t>
      </w:r>
      <w:r>
        <w:t xml:space="preserve">ENGLAND</w:t>
      </w:r>
      <w:r>
        <w:t xml:space="preserve"> </w:t>
      </w:r>
      <w:r>
        <w:t xml:space="preserve">BAPTIST</w:t>
      </w:r>
      <w:r>
        <w:t xml:space="preserve"> </w:t>
      </w:r>
      <w:r>
        <w:t xml:space="preserve">HOSPITAL</w:t>
      </w:r>
      <w:r>
        <w:t xml:space="preserve"> </w:t>
      </w:r>
      <w:r>
        <w:t xml:space="preserve">and</w:t>
      </w:r>
    </w:p>
    <w:p>
      <w:pPr>
        <w:spacing w:before="0" w:after="0" w:line="322" w:lineRule="exact"/>
        <w:ind w:left="0" w:firstLine="0"/>
        <w:jc w:val="center"/>
      </w:pPr>
      <w:r>
        <w:t xml:space="preserve">BETH</w:t>
      </w:r>
      <w:r>
        <w:t xml:space="preserve"> </w:t>
      </w:r>
      <w:r>
        <w:t xml:space="preserve">ISRAEL</w:t>
      </w:r>
      <w:r>
        <w:t xml:space="preserve"> </w:t>
      </w:r>
      <w:r>
        <w:t xml:space="preserve">DEACONESS</w:t>
      </w:r>
      <w:r>
        <w:t xml:space="preserve"> </w:t>
      </w:r>
      <w:r>
        <w:t xml:space="preserve">MEDICAL</w:t>
      </w:r>
      <w:r>
        <w:t xml:space="preserve"> </w:t>
      </w:r>
      <w:r>
        <w:t xml:space="preserve">CENTER,</w:t>
      </w:r>
      <w:r>
        <w:t xml:space="preserve"> </w:t>
      </w:r>
      <w:r>
        <w:t xml:space="preserve">INC.</w:t>
      </w:r>
    </w:p>
    <w:p>
      <w:pPr>
        <w:spacing w:before="0" w:after="0" w:line="322" w:lineRule="exact"/>
        <w:ind w:left="0" w:firstLine="0"/>
        <w:jc w:val="center"/>
      </w:pPr>
      <w:r>
        <w:rPr>
          <w:i/>
          <w:iCs/>
        </w:rPr>
        <w:t xml:space="preserve">Defendants-Appellants</w:t>
      </w:r>
    </w:p>
    <w:p>
      <w:pPr>
        <w:spacing w:before="224" w:after="0" w:line="322" w:lineRule="exact"/>
        <w:ind w:left="0" w:firstLine="0"/>
        <w:jc w:val="center"/>
      </w:pPr>
      <w:r>
        <w:t xml:space="preserve">Reported</w:t>
      </w:r>
      <w:r>
        <w:t xml:space="preserve"> </w:t>
      </w:r>
      <w:r>
        <w:t xml:space="preserve">to</w:t>
      </w:r>
      <w:r>
        <w:t xml:space="preserve"> </w:t>
      </w:r>
      <w:r>
        <w:t xml:space="preserve">the</w:t>
      </w:r>
      <w:r>
        <w:t xml:space="preserve"> </w:t>
      </w:r>
      <w:r>
        <w:t xml:space="preserve">Appeals</w:t>
      </w:r>
      <w:r>
        <w:t xml:space="preserve"> </w:t>
      </w:r>
      <w:r>
        <w:t xml:space="preserve">Court</w:t>
      </w:r>
      <w:r>
        <w:t xml:space="preserve"> </w:t>
      </w:r>
      <w:r>
        <w:t xml:space="preserve">from</w:t>
      </w:r>
      <w:r>
        <w:t xml:space="preserve"> </w:t>
      </w:r>
      <w:r>
        <w:t xml:space="preserve">the</w:t>
      </w:r>
      <w:r>
        <w:t xml:space="preserve"> </w:t>
      </w:r>
      <w:r>
        <w:t xml:space="preserve">Superior</w:t>
      </w:r>
      <w:r>
        <w:t xml:space="preserve"> </w:t>
      </w:r>
      <w:r>
        <w:t xml:space="preserve">Court.</w:t>
      </w:r>
      <w:r>
        <w:t xml:space="preserve"> </w:t>
      </w:r>
      <w:r>
        <w:t xml:space="preserve">Direct</w:t>
      </w:r>
      <w:r>
        <w:t xml:space="preserve"> </w:t>
      </w:r>
      <w:r>
        <w:t xml:space="preserve">appellate</w:t>
      </w:r>
      <w:r>
        <w:t xml:space="preserve"> </w:t>
      </w:r>
      <w:r>
        <w:t xml:space="preserve">review</w:t>
      </w:r>
      <w:r>
        <w:t xml:space="preserve"> </w:t>
      </w:r>
      <w:r>
        <w:t xml:space="preserve">granted.</w:t>
      </w:r>
    </w:p>
    <w:p>
      <w:pPr>
        <w:spacing w:before="224" w:after="0" w:line="322" w:lineRule="exact"/>
        <w:ind w:left="0" w:firstLine="0"/>
        <w:jc w:val="center"/>
      </w:pPr>
      <w:r>
        <w:t xml:space="preserve">March</w:t>
      </w:r>
      <w:r>
        <w:t xml:space="preserve"> </w:t>
      </w:r>
      <w:r>
        <w:t xml:space="preserve">13,</w:t>
      </w:r>
      <w:r>
        <w:t xml:space="preserve"> </w:t>
      </w:r>
      <w:r>
        <w:t xml:space="preserve">2024</w:t>
      </w:r>
    </w:p>
    <w:p>
      <w:pPr>
        <w:spacing w:before="1440" w:after="0" w:line="322" w:lineRule="exact"/>
        <w:ind w:left="0" w:firstLine="0"/>
        <w:jc w:val="center"/>
      </w:pPr>
      <w:r>
        <w:rPr>
          <w:b/>
          <w:bCs/>
        </w:rPr>
        <w:t xml:space="preserve">BRIEF</w:t>
      </w:r>
      <w:r>
        <w:rPr>
          <w:b/>
          <w:bCs/>
        </w:rPr>
        <w:t xml:space="preserve"> </w:t>
      </w:r>
      <w:r>
        <w:rPr>
          <w:b/>
          <w:bCs/>
        </w:rPr>
        <w:t xml:space="preserve">AMICI</w:t>
      </w:r>
      <w:r>
        <w:rPr>
          <w:b/>
          <w:bCs/>
        </w:rPr>
        <w:t xml:space="preserve"> </w:t>
      </w:r>
      <w:r>
        <w:rPr>
          <w:b/>
          <w:bCs/>
        </w:rPr>
        <w:t xml:space="preserve">CURIAE</w:t>
      </w:r>
      <w:r>
        <w:rPr>
          <w:b/>
          <w:bCs/>
        </w:rPr>
        <w:t xml:space="preserve"> </w:t>
      </w:r>
      <w:r>
        <w:rPr>
          <w:b/>
          <w:bCs/>
        </w:rPr>
        <w:t xml:space="preserve">OF</w:t>
      </w:r>
      <w:r>
        <w:rPr>
          <w:b/>
          <w:bCs/>
        </w:rPr>
        <w:t xml:space="preserve"> </w:t>
      </w:r>
      <w:r>
        <w:rPr>
          <w:b/>
          <w:bCs/>
        </w:rPr>
        <w:t xml:space="preserve">NATIONAL</w:t>
      </w:r>
      <w:r>
        <w:rPr>
          <w:b/>
          <w:bCs/>
        </w:rPr>
        <w:t xml:space="preserve"> </w:t>
      </w:r>
      <w:r>
        <w:rPr>
          <w:b/>
          <w:bCs/>
        </w:rPr>
        <w:t xml:space="preserve">CONSUMER</w:t>
      </w:r>
      <w:r>
        <w:rPr>
          <w:b/>
          <w:bCs/>
        </w:rPr>
        <w:t xml:space="preserve"> </w:t>
      </w:r>
      <w:r>
        <w:rPr>
          <w:b/>
          <w:bCs/>
        </w:rPr>
        <w:t xml:space="preserve">LAW</w:t>
      </w:r>
      <w:r>
        <w:rPr>
          <w:b/>
          <w:bCs/>
        </w:rPr>
        <w:t xml:space="preserve"> </w:t>
      </w:r>
      <w:r>
        <w:rPr>
          <w:b/>
          <w:bCs/>
        </w:rPr>
        <w:t xml:space="preserve">CENTER</w:t>
      </w:r>
      <w:r>
        <w:rPr>
          <w:b/>
          <w:bCs/>
        </w:rPr>
        <w:t xml:space="preserve"> </w:t>
      </w:r>
      <w:r>
        <w:rPr>
          <w:b/>
          <w:bCs/>
        </w:rPr>
        <w:t xml:space="preserve">AND</w:t>
      </w:r>
      <w:r>
        <w:rPr>
          <w:b/>
          <w:bCs/>
        </w:rPr>
        <w:t xml:space="preserve"> </w:t>
      </w:r>
      <w:r>
        <w:rPr>
          <w:b/>
          <w:bCs/>
        </w:rPr>
        <w:t xml:space="preserve">ELECTRONIC</w:t>
      </w:r>
      <w:r>
        <w:rPr>
          <w:b/>
          <w:bCs/>
        </w:rPr>
        <w:t xml:space="preserve"> </w:t>
      </w:r>
      <w:r>
        <w:rPr>
          <w:b/>
          <w:bCs/>
        </w:rPr>
        <w:t xml:space="preserve">PRIVACY</w:t>
      </w:r>
      <w:r>
        <w:rPr>
          <w:b/>
          <w:bCs/>
        </w:rPr>
        <w:t xml:space="preserve"> </w:t>
      </w:r>
      <w:r>
        <w:rPr>
          <w:b/>
          <w:bCs/>
        </w:rPr>
        <w:t xml:space="preserve">INFORMATION</w:t>
      </w:r>
      <w:r>
        <w:rPr>
          <w:b/>
          <w:bCs/>
        </w:rPr>
        <w:t xml:space="preserve"> </w:t>
      </w:r>
      <w:r>
        <w:rPr>
          <w:b/>
          <w:bCs/>
        </w:rPr>
        <w:t xml:space="preserve">CENTER</w:t>
      </w:r>
    </w:p>
    <w:p>
      <w:pPr>
        <w:spacing w:before="280" w:after="0" w:line="322" w:lineRule="exact"/>
        <w:ind w:left="0" w:firstLine="0"/>
        <w:jc w:val="center"/>
      </w:pP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PLAINTIFF-APPELLEE,</w:t>
      </w:r>
      <w:r>
        <w:rPr>
          <w:b/>
          <w:bCs/>
        </w:rPr>
        <w:t xml:space="preserve"> </w:t>
      </w:r>
      <w:r>
        <w:rPr>
          <w:b/>
          <w:bCs/>
        </w:rPr>
        <w:t xml:space="preserve">URGING</w:t>
      </w:r>
      <w:r>
        <w:rPr>
          <w:b/>
          <w:bCs/>
        </w:rPr>
        <w:t xml:space="preserve"> </w:t>
      </w:r>
      <w:r>
        <w:rPr>
          <w:b/>
          <w:bCs/>
        </w:rPr>
        <w:t xml:space="preserve">AFFIRMANCE</w:t>
      </w:r>
    </w:p>
    <w:p>
      <w:pPr>
        <w:spacing w:before="0" w:after="0" w:line="14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t xml:space="preserve">Attorneys</w:t>
            </w:r>
            <w:r>
              <w:t xml:space="preserve"> </w:t>
            </w:r>
            <w:r>
              <w:t xml:space="preserve">for</w:t>
            </w:r>
            <w:r>
              <w:t xml:space="preserve"> </w:t>
            </w:r>
            <w:r>
              <w:t xml:space="preserve">Amici:</w:t>
            </w:r>
          </w:p>
          <w:p>
            <w:pPr>
              <w:spacing w:before="0" w:after="0" w:line="322" w:lineRule="exact"/>
              <w:ind w:left="4608" w:firstLine="0"/>
              <w:jc w:val="left"/>
            </w:pPr>
            <w:r>
              <w:rPr>
                <w:b/>
                <w:bCs/>
              </w:rPr>
              <w:t xml:space="preserve">John</w:t>
            </w:r>
            <w:r>
              <w:rPr>
                <w:b/>
                <w:bCs/>
              </w:rPr>
              <w:t xml:space="preserve"> </w:t>
            </w:r>
            <w:r>
              <w:rPr>
                <w:b/>
                <w:bCs/>
              </w:rPr>
              <w:t xml:space="preserve">Roddy,</w:t>
            </w:r>
            <w:r>
              <w:rPr>
                <w:b/>
                <w:bCs/>
              </w:rPr>
              <w:t xml:space="preserve"> </w:t>
            </w:r>
            <w:r>
              <w:rPr>
                <w:b/>
                <w:bCs/>
              </w:rPr>
              <w:t xml:space="preserve">BBO</w:t>
            </w:r>
            <w:r>
              <w:rPr>
                <w:b/>
                <w:bCs/>
              </w:rPr>
              <w:t xml:space="preserve"> </w:t>
            </w:r>
            <w:r>
              <w:rPr>
                <w:b/>
                <w:bCs/>
              </w:rPr>
              <w:t xml:space="preserve">424240</w:t>
            </w:r>
          </w:p>
          <w:p>
            <w:pPr>
              <w:spacing w:before="0" w:after="0" w:line="322" w:lineRule="exact"/>
              <w:ind w:left="4608" w:firstLine="0"/>
              <w:jc w:val="left"/>
            </w:pPr>
            <w:r>
              <w:t xml:space="preserve">jroddy@baileyglasser.com</w:t>
            </w:r>
          </w:p>
          <w:p>
            <w:pPr>
              <w:spacing w:before="0" w:after="0" w:line="322" w:lineRule="exact"/>
              <w:ind w:left="4608" w:firstLine="0"/>
              <w:jc w:val="left"/>
            </w:pPr>
            <w:r>
              <w:rPr>
                <w:b/>
                <w:bCs/>
              </w:rPr>
              <w:t xml:space="preserve">Elizabeth</w:t>
            </w:r>
            <w:r>
              <w:rPr>
                <w:b/>
                <w:bCs/>
              </w:rPr>
              <w:t xml:space="preserve"> </w:t>
            </w:r>
            <w:r>
              <w:rPr>
                <w:b/>
                <w:bCs/>
              </w:rPr>
              <w:t xml:space="preserve">Ryan,</w:t>
            </w:r>
            <w:r>
              <w:rPr>
                <w:b/>
                <w:bCs/>
              </w:rPr>
              <w:t xml:space="preserve"> </w:t>
            </w:r>
            <w:r>
              <w:rPr>
                <w:b/>
                <w:bCs/>
              </w:rPr>
              <w:t xml:space="preserve">BBO</w:t>
            </w:r>
            <w:r>
              <w:rPr>
                <w:b/>
                <w:bCs/>
              </w:rPr>
              <w:t xml:space="preserve"> </w:t>
            </w:r>
            <w:r>
              <w:rPr>
                <w:b/>
                <w:bCs/>
              </w:rPr>
              <w:t xml:space="preserve">549632</w:t>
            </w:r>
          </w:p>
          <w:p>
            <w:pPr>
              <w:spacing w:before="0" w:after="0" w:line="322" w:lineRule="exact"/>
              <w:ind w:left="4608" w:firstLine="0"/>
              <w:jc w:val="left"/>
            </w:pPr>
            <w:r>
              <w:t xml:space="preserve">eryan@baileyglasser.com</w:t>
            </w:r>
          </w:p>
          <w:p>
            <w:pPr>
              <w:spacing w:before="0" w:after="0" w:line="322" w:lineRule="exact"/>
              <w:ind w:left="4608" w:firstLine="0"/>
              <w:jc w:val="left"/>
            </w:pPr>
            <w:r>
              <w:rPr>
                <w:b/>
                <w:bCs/>
              </w:rPr>
              <w:t xml:space="preserve">Bailey</w:t>
            </w:r>
            <w:r>
              <w:rPr>
                <w:b/>
                <w:bCs/>
              </w:rPr>
              <w:t xml:space="preserve"> </w:t>
            </w:r>
            <w:r>
              <w:rPr>
                <w:b/>
                <w:bCs/>
              </w:rPr>
              <w:t xml:space="preserve">&amp;</w:t>
            </w:r>
            <w:r>
              <w:rPr>
                <w:b/>
                <w:bCs/>
              </w:rPr>
              <w:t xml:space="preserve"> </w:t>
            </w:r>
            <w:r>
              <w:rPr>
                <w:b/>
                <w:bCs/>
              </w:rPr>
              <w:t xml:space="preserve">Glasser</w:t>
            </w:r>
            <w:r>
              <w:rPr>
                <w:b/>
                <w:bCs/>
              </w:rPr>
              <w:t xml:space="preserve"> </w:t>
            </w:r>
            <w:r>
              <w:rPr>
                <w:b/>
                <w:bCs/>
              </w:rPr>
              <w:t xml:space="preserve">LLP</w:t>
            </w:r>
          </w:p>
          <w:p>
            <w:pPr>
              <w:spacing w:before="0" w:after="0" w:line="322" w:lineRule="exact"/>
              <w:ind w:left="4608" w:firstLine="0"/>
              <w:jc w:val="left"/>
            </w:pPr>
            <w:r>
              <w:t xml:space="preserve">176</w:t>
            </w:r>
            <w:r>
              <w:t xml:space="preserve"> </w:t>
            </w:r>
            <w:r>
              <w:t xml:space="preserve">Federal</w:t>
            </w:r>
            <w:r>
              <w:t xml:space="preserve"> </w:t>
            </w:r>
            <w:r>
              <w:t xml:space="preserve">Street,</w:t>
            </w:r>
            <w:r>
              <w:t xml:space="preserve"> </w:t>
            </w:r>
            <w:r>
              <w:t xml:space="preserve">5th</w:t>
            </w:r>
            <w:r>
              <w:t xml:space="preserve"> </w:t>
            </w:r>
            <w:r>
              <w:t xml:space="preserve">Floor</w:t>
            </w:r>
          </w:p>
          <w:p>
            <w:pPr>
              <w:spacing w:before="0" w:after="0" w:line="322" w:lineRule="exact"/>
              <w:ind w:left="4608" w:firstLine="0"/>
              <w:jc w:val="left"/>
            </w:pPr>
            <w:r>
              <w:t xml:space="preserve">Boston,</w:t>
            </w:r>
            <w:r>
              <w:t xml:space="preserve"> </w:t>
            </w:r>
            <w:r>
              <w:t xml:space="preserve">MA</w:t>
            </w:r>
            <w:r>
              <w:t xml:space="preserve"> </w:t>
            </w:r>
            <w:r>
              <w:t xml:space="preserve">02110</w:t>
            </w:r>
          </w:p>
          <w:p>
            <w:pPr>
              <w:spacing w:before="0" w:after="0" w:line="322" w:lineRule="exact"/>
              <w:ind w:left="4608" w:firstLine="0"/>
              <w:jc w:val="left"/>
            </w:pPr>
            <w:r>
              <w:t xml:space="preserve">617</w:t>
              <w:noBreakHyphen/>
              <w:t xml:space="preserve">439</w:t>
              <w:noBreakHyphen/>
              <w:t xml:space="preserve">6730</w:t>
            </w:r>
          </w:p>
          <w:p>
            <w:pPr>
              <w:spacing w:before="0" w:after="0" w:line="322" w:lineRule="exact"/>
              <w:ind w:left="4608" w:firstLine="0"/>
              <w:jc w:val="left"/>
            </w:pPr>
            <w:r>
              <w:t xml:space="preserve">617</w:t>
              <w:noBreakHyphen/>
              <w:t xml:space="preserve">951</w:t>
              <w:noBreakHyphen/>
              <w:t xml:space="preserve">3954</w:t>
            </w:r>
            <w:r>
              <w:t xml:space="preserve"> </w:t>
            </w:r>
            <w:r>
              <w:t xml:space="preserve">(fax)</w:t>
            </w:r>
          </w:p>
        </w:tc>
      </w:tr>
    </w:tbl>
    <w:p>
      <w:pPr>
        <w:pageBreakBefore/>
        <w:spacing w:before="0" w:after="0" w:line="1" w:lineRule="exact"/>
      </w:pPr>
    </w:p>
    <w:p>
      <w:pPr>
        <w:spacing w:before="0" w:after="336" w:line="322" w:lineRule="exact"/>
        <w:ind w:left="0" w:firstLine="0"/>
        <w:jc w:val="center"/>
      </w:pPr>
      <w:r>
        <w:rPr>
          <w:b/>
          <w:bCs/>
        </w:rPr>
        <w:t xml:space="preserve">CORPORATE</w:t>
      </w:r>
      <w:r>
        <w:rPr>
          <w:b/>
          <w:bCs/>
        </w:rPr>
        <w:t xml:space="preserve"> </w:t>
      </w:r>
      <w:r>
        <w:rPr>
          <w:b/>
          <w:bCs/>
        </w:rPr>
        <w:t xml:space="preserve">DISCLOSURE</w:t>
      </w:r>
      <w:r>
        <w:rPr>
          <w:b/>
          <w:bCs/>
        </w:rPr>
        <w:t xml:space="preserve"> </w:t>
      </w:r>
      <w:r>
        <w:rPr>
          <w:b/>
          <w:bCs/>
        </w:rPr>
        <w:t xml:space="preserve">STATEMENT</w:t>
      </w:r>
    </w:p>
    <w:p>
      <w:pPr>
        <w:spacing w:before="0" w:after="0" w:line="644" w:lineRule="exact"/>
        <w:ind w:left="0" w:firstLine="720"/>
        <w:jc w:val="left"/>
      </w:pPr>
      <w:r>
        <w:t xml:space="preserve">Amicus</w:t>
      </w:r>
      <w:r>
        <w:t xml:space="preserve"> </w:t>
      </w:r>
      <w:r>
        <w:t xml:space="preserve">curiae</w:t>
      </w:r>
      <w:r>
        <w:t xml:space="preserve"> </w:t>
      </w:r>
      <w:r>
        <w:t xml:space="preserve">National</w:t>
      </w:r>
      <w:r>
        <w:t xml:space="preserve"> </w:t>
      </w:r>
      <w:r>
        <w:t xml:space="preserve">Consumer</w:t>
      </w:r>
      <w:r>
        <w:t xml:space="preserve"> </w:t>
      </w:r>
      <w:r>
        <w:t xml:space="preserve">Law</w:t>
      </w:r>
      <w:r>
        <w:t xml:space="preserve"> </w:t>
      </w:r>
      <w:r>
        <w:t xml:space="preserve">Center,</w:t>
      </w:r>
      <w:r>
        <w:t xml:space="preserve"> </w:t>
      </w:r>
      <w:r>
        <w:t xml:space="preserve">Inc.</w:t>
      </w:r>
      <w:r>
        <w:t xml:space="preserve"> </w:t>
      </w:r>
      <w:r>
        <w:t xml:space="preserve">is</w:t>
      </w:r>
      <w:r>
        <w:t xml:space="preserve"> </w:t>
      </w:r>
      <w:r>
        <w:t xml:space="preserve">a</w:t>
      </w:r>
      <w:r>
        <w:t xml:space="preserve"> </w:t>
      </w:r>
      <w:r>
        <w:t xml:space="preserve">nonprofit,</w:t>
      </w:r>
      <w:r>
        <w:t xml:space="preserve"> </w:t>
      </w:r>
      <w:r>
        <w:t xml:space="preserve">non-stock</w:t>
      </w:r>
      <w:r>
        <w:t xml:space="preserve"> </w:t>
      </w:r>
      <w:r>
        <w:t xml:space="preserve">corporation.</w:t>
      </w:r>
      <w:r>
        <w:t xml:space="preserve"> </w:t>
      </w:r>
      <w:r>
        <w:t xml:space="preserve">It</w:t>
      </w:r>
      <w:r>
        <w:t xml:space="preserve"> </w:t>
      </w:r>
      <w:r>
        <w:t xml:space="preserve">has</w:t>
      </w:r>
      <w:r>
        <w:t xml:space="preserve"> </w:t>
      </w:r>
      <w:r>
        <w:t xml:space="preserve">no</w:t>
      </w:r>
      <w:r>
        <w:t xml:space="preserve"> </w:t>
      </w:r>
      <w:r>
        <w:t xml:space="preserve">parent</w:t>
      </w:r>
      <w:r>
        <w:t xml:space="preserve"> </w:t>
      </w:r>
      <w:r>
        <w:t xml:space="preserve">corporation,</w:t>
      </w:r>
      <w:r>
        <w:t xml:space="preserve"> </w:t>
      </w:r>
      <w:r>
        <w:t xml:space="preserve">and</w:t>
      </w:r>
      <w:r>
        <w:t xml:space="preserve"> </w:t>
      </w:r>
      <w:r>
        <w:t xml:space="preserve">no</w:t>
      </w:r>
      <w:r>
        <w:t xml:space="preserve"> </w:t>
      </w:r>
      <w:r>
        <w:t xml:space="preserve">publicly</w:t>
      </w:r>
      <w:r>
        <w:t xml:space="preserve"> </w:t>
      </w:r>
      <w:r>
        <w:t xml:space="preserve">traded</w:t>
      </w:r>
      <w:r>
        <w:t xml:space="preserve"> </w:t>
      </w:r>
      <w:r>
        <w:t xml:space="preserve">corporation</w:t>
      </w:r>
      <w:r>
        <w:t xml:space="preserve"> </w:t>
      </w:r>
      <w:r>
        <w:t xml:space="preserve">has</w:t>
      </w:r>
      <w:r>
        <w:t xml:space="preserve"> </w:t>
      </w:r>
      <w:r>
        <w:t xml:space="preserve">an</w:t>
      </w:r>
      <w:r>
        <w:t xml:space="preserve"> </w:t>
      </w:r>
      <w:r>
        <w:t xml:space="preserve">ownership</w:t>
      </w:r>
      <w:r>
        <w:t xml:space="preserve"> </w:t>
      </w:r>
      <w:r>
        <w:t xml:space="preserve">interest</w:t>
      </w:r>
      <w:r>
        <w:t xml:space="preserve"> </w:t>
      </w:r>
      <w:r>
        <w:t xml:space="preserve">in</w:t>
      </w:r>
      <w:r>
        <w:t xml:space="preserve"> </w:t>
      </w:r>
      <w:r>
        <w:t xml:space="preserve">it.</w:t>
      </w:r>
    </w:p>
    <w:p>
      <w:pPr>
        <w:spacing w:before="0" w:after="0" w:line="644" w:lineRule="exact"/>
        <w:ind w:left="0" w:firstLine="720"/>
        <w:jc w:val="left"/>
      </w:pPr>
      <w:r>
        <w:t xml:space="preserve">Amicus</w:t>
      </w:r>
      <w:r>
        <w:t xml:space="preserve"> </w:t>
      </w:r>
      <w:r>
        <w:t xml:space="preserve">curiae</w:t>
      </w:r>
      <w:r>
        <w:t xml:space="preserve"> </w:t>
      </w:r>
      <w:r>
        <w:t xml:space="preserve">Electronic</w:t>
      </w:r>
      <w:r>
        <w:t xml:space="preserve"> </w:t>
      </w:r>
      <w:r>
        <w:t xml:space="preserve">Privacy</w:t>
      </w:r>
      <w:r>
        <w:t xml:space="preserve"> </w:t>
      </w:r>
      <w:r>
        <w:t xml:space="preserve">Information</w:t>
      </w:r>
      <w:r>
        <w:t xml:space="preserve"> </w:t>
      </w:r>
      <w:r>
        <w:t xml:space="preserve">Center,</w:t>
      </w:r>
      <w:r>
        <w:t xml:space="preserve"> </w:t>
      </w:r>
      <w:r>
        <w:t xml:space="preserve">Inc.,</w:t>
      </w:r>
      <w:r>
        <w:t xml:space="preserve"> </w:t>
      </w:r>
      <w:r>
        <w:t xml:space="preserve">is</w:t>
      </w:r>
      <w:r>
        <w:t xml:space="preserve"> </w:t>
      </w:r>
      <w:r>
        <w:t xml:space="preserve">a</w:t>
      </w:r>
      <w:r>
        <w:t xml:space="preserve"> </w:t>
      </w:r>
      <w:r>
        <w:t xml:space="preserve">nonprofit,</w:t>
      </w:r>
      <w:r>
        <w:t xml:space="preserve"> </w:t>
      </w:r>
      <w:r>
        <w:t xml:space="preserve">non-stock</w:t>
      </w:r>
      <w:r>
        <w:t xml:space="preserve"> </w:t>
      </w:r>
      <w:r>
        <w:t xml:space="preserve">corporation.</w:t>
      </w:r>
      <w:r>
        <w:t xml:space="preserve"> </w:t>
      </w:r>
      <w:r>
        <w:t xml:space="preserve">It</w:t>
      </w:r>
      <w:r>
        <w:t xml:space="preserve"> </w:t>
      </w:r>
      <w:r>
        <w:t xml:space="preserve">has</w:t>
      </w:r>
      <w:r>
        <w:t xml:space="preserve"> </w:t>
      </w:r>
      <w:r>
        <w:t xml:space="preserve">no</w:t>
      </w:r>
      <w:r>
        <w:t xml:space="preserve"> </w:t>
      </w:r>
      <w:r>
        <w:t xml:space="preserve">parent</w:t>
      </w:r>
      <w:r>
        <w:t xml:space="preserve"> </w:t>
      </w:r>
      <w:r>
        <w:t xml:space="preserve">corporation,</w:t>
      </w:r>
      <w:r>
        <w:t xml:space="preserve"> </w:t>
      </w:r>
      <w:r>
        <w:t xml:space="preserve">and</w:t>
      </w:r>
      <w:r>
        <w:t xml:space="preserve"> </w:t>
      </w:r>
      <w:r>
        <w:t xml:space="preserve">no</w:t>
      </w:r>
      <w:r>
        <w:t xml:space="preserve"> </w:t>
      </w:r>
      <w:r>
        <w:t xml:space="preserve">publicly</w:t>
      </w:r>
      <w:r>
        <w:t xml:space="preserve"> </w:t>
      </w:r>
      <w:r>
        <w:t xml:space="preserve">traded</w:t>
      </w:r>
      <w:r>
        <w:t xml:space="preserve"> </w:t>
      </w:r>
      <w:r>
        <w:t xml:space="preserve">corporation</w:t>
      </w:r>
      <w:r>
        <w:t xml:space="preserve"> </w:t>
      </w:r>
      <w:r>
        <w:t xml:space="preserve">has</w:t>
      </w:r>
      <w:r>
        <w:t xml:space="preserve"> </w:t>
      </w:r>
      <w:r>
        <w:t xml:space="preserve">an</w:t>
      </w:r>
      <w:r>
        <w:t xml:space="preserve"> </w:t>
      </w:r>
      <w:r>
        <w:t xml:space="preserve">ownership</w:t>
      </w:r>
      <w:r>
        <w:t xml:space="preserve"> </w:t>
      </w:r>
      <w:r>
        <w:t xml:space="preserve">interest</w:t>
      </w:r>
      <w:r>
        <w:t xml:space="preserve"> </w:t>
      </w:r>
      <w:r>
        <w:t xml:space="preserve">in</w:t>
      </w:r>
      <w:r>
        <w:t xml:space="preserve"> </w:t>
      </w:r>
      <w:r>
        <w:t xml:space="preserve">it.</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720" w:right="720" w:hanging="720"/>
      </w:pPr>
      <w:r>
        <w:t xml:space="preserve">Statements</w:t>
      </w:r>
      <w:r>
        <w:t xml:space="preserve"> </w:t>
      </w:r>
      <w:r>
        <w:t xml:space="preserve">of</w:t>
      </w:r>
      <w:r>
        <w:t xml:space="preserve"> </w:t>
      </w:r>
      <w:r>
        <w:t xml:space="preserve">Interest</w:t>
      </w:r>
      <w:r>
        <w:t xml:space="preserve"> </w:t>
      </w:r>
      <w:r>
        <w:t xml:space="preserve">of</w:t>
      </w:r>
      <w:r>
        <w:t xml:space="preserve"> </w:t>
      </w:r>
      <w:r>
        <w:t xml:space="preserve">Amici</w:t>
      </w:r>
      <w:r>
        <w:t xml:space="preserve">   </w:t>
      </w:r>
      <w:r>
        <w:tab/>
      </w:r>
      <w:r>
        <w:t xml:space="preserve">7</w:t>
      </w:r>
    </w:p>
    <w:p>
      <w:pPr>
        <w:keepLines/>
        <w:tabs>
          <w:tab w:val="right" w:leader="dot" w:pos="9360"/>
        </w:tabs>
        <w:spacing w:before="252" w:after="0" w:line="322" w:lineRule="exact"/>
        <w:ind w:left="720" w:right="720" w:hanging="720"/>
      </w:pPr>
      <w:r>
        <w:t xml:space="preserve">Introduction</w:t>
      </w:r>
      <w:r>
        <w:t xml:space="preserve">   </w:t>
      </w:r>
      <w:r>
        <w:tab/>
      </w:r>
      <w:r>
        <w:t xml:space="preserve">8</w:t>
      </w:r>
    </w:p>
    <w:p>
      <w:pPr>
        <w:keepLines/>
        <w:tabs>
          <w:tab w:val="right" w:leader="dot" w:pos="9360"/>
        </w:tabs>
        <w:spacing w:before="252" w:after="0" w:line="322" w:lineRule="exact"/>
        <w:ind w:left="720" w:right="720" w:hanging="720"/>
      </w:pPr>
      <w:r>
        <w:t xml:space="preserve">Statement</w:t>
      </w:r>
      <w:r>
        <w:t xml:space="preserve"> </w:t>
      </w:r>
      <w:r>
        <w:t xml:space="preserve">of</w:t>
      </w:r>
      <w:r>
        <w:t xml:space="preserve"> </w:t>
      </w:r>
      <w:r>
        <w:t xml:space="preserve">the</w:t>
      </w:r>
      <w:r>
        <w:t xml:space="preserve"> </w:t>
      </w:r>
      <w:r>
        <w:t xml:space="preserve">Issue</w:t>
      </w:r>
      <w:r>
        <w:t xml:space="preserve">   </w:t>
      </w:r>
      <w:r>
        <w:tab/>
      </w:r>
      <w:r>
        <w:t xml:space="preserve">8</w:t>
      </w:r>
    </w:p>
    <w:p>
      <w:pPr>
        <w:keepLines/>
        <w:tabs>
          <w:tab w:val="right" w:leader="dot" w:pos="9360"/>
        </w:tabs>
        <w:spacing w:before="252" w:after="0" w:line="322" w:lineRule="exact"/>
        <w:ind w:left="720" w:right="720" w:hanging="720"/>
      </w:pPr>
      <w:r>
        <w:t xml:space="preserve">Summary</w:t>
      </w:r>
      <w:r>
        <w:t xml:space="preserve"> </w:t>
      </w:r>
      <w:r>
        <w:t xml:space="preserve">of</w:t>
      </w:r>
      <w:r>
        <w:t xml:space="preserve"> </w:t>
      </w:r>
      <w:r>
        <w:t xml:space="preserve">Argument</w:t>
      </w:r>
      <w:r>
        <w:t xml:space="preserve">   </w:t>
      </w:r>
      <w:r>
        <w:tab/>
      </w:r>
      <w:r>
        <w:t xml:space="preserve">9</w:t>
      </w:r>
    </w:p>
    <w:p>
      <w:pPr>
        <w:keepLines/>
        <w:tabs>
          <w:tab w:val="right" w:leader="dot" w:pos="9360"/>
        </w:tabs>
        <w:spacing w:before="252" w:after="0" w:line="322" w:lineRule="exact"/>
        <w:ind w:left="720" w:right="720" w:hanging="720"/>
      </w:pPr>
      <w:r>
        <w:t xml:space="preserve">Argument</w:t>
      </w:r>
      <w:r>
        <w:t xml:space="preserve">   </w:t>
      </w:r>
      <w:r>
        <w:tab/>
      </w:r>
      <w:r>
        <w:t xml:space="preserve">10</w:t>
      </w:r>
    </w:p>
    <w:p>
      <w:pPr>
        <w:keepLines/>
        <w:tabs>
          <w:tab w:val="right" w:leader="dot" w:pos="9360"/>
        </w:tabs>
        <w:spacing w:before="252" w:after="0" w:line="322" w:lineRule="exact"/>
        <w:ind w:left="1140" w:right="720" w:hanging="720"/>
      </w:pPr>
      <w:r>
        <w:t xml:space="preserve">I.</w:t>
      </w:r>
      <w:r>
        <w:t xml:space="preserve"> </w:t>
      </w:r>
      <w:r>
        <w:t xml:space="preserve">State</w:t>
      </w:r>
      <w:r>
        <w:t xml:space="preserve"> </w:t>
      </w:r>
      <w:r>
        <w:t xml:space="preserve">and</w:t>
      </w:r>
      <w:r>
        <w:t xml:space="preserve"> </w:t>
      </w:r>
      <w:r>
        <w:t xml:space="preserve">Federal</w:t>
      </w:r>
      <w:r>
        <w:t xml:space="preserve"> </w:t>
      </w:r>
      <w:r>
        <w:t xml:space="preserve">Laws</w:t>
      </w:r>
      <w:r>
        <w:t xml:space="preserve"> </w:t>
      </w:r>
      <w:r>
        <w:t xml:space="preserve">Prohibiting</w:t>
      </w:r>
      <w:r>
        <w:t xml:space="preserve"> </w:t>
      </w:r>
      <w:r>
        <w:t xml:space="preserve">Wiretapping</w:t>
      </w:r>
      <w:r>
        <w:t xml:space="preserve"> </w:t>
      </w:r>
      <w:r>
        <w:t xml:space="preserve">Are</w:t>
      </w:r>
      <w:r>
        <w:t xml:space="preserve"> </w:t>
      </w:r>
      <w:r>
        <w:t xml:space="preserve">Powerful</w:t>
      </w:r>
      <w:r>
        <w:t xml:space="preserve"> </w:t>
      </w:r>
      <w:r>
        <w:t xml:space="preserve">and</w:t>
      </w:r>
      <w:r>
        <w:t xml:space="preserve"> </w:t>
      </w:r>
      <w:r>
        <w:t xml:space="preserve">Important</w:t>
      </w:r>
      <w:r>
        <w:t xml:space="preserve"> </w:t>
      </w:r>
      <w:r>
        <w:t xml:space="preserve">Vehicles</w:t>
      </w:r>
      <w:r>
        <w:t xml:space="preserve"> </w:t>
      </w:r>
      <w:r>
        <w:t xml:space="preserve">to</w:t>
      </w:r>
      <w:r>
        <w:t xml:space="preserve"> </w:t>
      </w:r>
      <w:r>
        <w:t xml:space="preserve">Deter</w:t>
      </w:r>
      <w:r>
        <w:t xml:space="preserve"> </w:t>
      </w:r>
      <w:r>
        <w:t xml:space="preserve">and</w:t>
      </w:r>
      <w:r>
        <w:t xml:space="preserve"> </w:t>
      </w:r>
      <w:r>
        <w:t xml:space="preserve">Remedy</w:t>
      </w:r>
      <w:r>
        <w:t xml:space="preserve"> </w:t>
      </w:r>
      <w:r>
        <w:t xml:space="preserve">Online</w:t>
      </w:r>
      <w:r>
        <w:t xml:space="preserve"> </w:t>
      </w:r>
      <w:r>
        <w:t xml:space="preserve">Invasions</w:t>
      </w:r>
      <w:r>
        <w:t xml:space="preserve"> </w:t>
      </w:r>
      <w:r>
        <w:t xml:space="preserve">of</w:t>
      </w:r>
      <w:r>
        <w:t xml:space="preserve"> </w:t>
      </w:r>
      <w:r>
        <w:t xml:space="preserve">Consumer</w:t>
      </w:r>
      <w:r>
        <w:t xml:space="preserve"> </w:t>
      </w:r>
      <w:r>
        <w:t xml:space="preserve">Privacy</w:t>
      </w:r>
      <w:r>
        <w:t xml:space="preserve">   </w:t>
      </w:r>
      <w:r>
        <w:tab/>
      </w:r>
      <w:r>
        <w:t xml:space="preserve">10</w:t>
      </w:r>
    </w:p>
    <w:p>
      <w:pPr>
        <w:keepLines/>
        <w:tabs>
          <w:tab w:val="right" w:leader="dot" w:pos="9360"/>
        </w:tabs>
        <w:spacing w:before="252" w:after="0" w:line="322" w:lineRule="exact"/>
        <w:ind w:left="1140" w:right="720" w:hanging="720"/>
      </w:pPr>
      <w:r>
        <w:t xml:space="preserve">II.</w:t>
      </w:r>
      <w:r>
        <w:t xml:space="preserve"> </w:t>
      </w:r>
      <w:r>
        <w:t xml:space="preserve">Disclosure</w:t>
      </w:r>
      <w:r>
        <w:t xml:space="preserve"> </w:t>
      </w:r>
      <w:r>
        <w:t xml:space="preserve">Plus</w:t>
      </w:r>
      <w:r>
        <w:t xml:space="preserve"> </w:t>
      </w:r>
      <w:r>
        <w:t xml:space="preserve">Consent</w:t>
      </w:r>
      <w:r>
        <w:t xml:space="preserve"> </w:t>
      </w:r>
      <w:r>
        <w:t xml:space="preserve">Would</w:t>
      </w:r>
      <w:r>
        <w:t xml:space="preserve"> </w:t>
      </w:r>
      <w:r>
        <w:t xml:space="preserve">Have</w:t>
      </w:r>
      <w:r>
        <w:t xml:space="preserve"> </w:t>
      </w:r>
      <w:r>
        <w:t xml:space="preserve">Immunized</w:t>
      </w:r>
      <w:r>
        <w:t xml:space="preserve"> </w:t>
      </w:r>
      <w:r>
        <w:t xml:space="preserve">the</w:t>
      </w:r>
      <w:r>
        <w:t xml:space="preserve"> </w:t>
      </w:r>
      <w:r>
        <w:t xml:space="preserve">Hospitals</w:t>
      </w:r>
      <w:r>
        <w:t xml:space="preserve"> </w:t>
      </w:r>
      <w:r>
        <w:t xml:space="preserve">from</w:t>
      </w:r>
      <w:r>
        <w:t xml:space="preserve"> </w:t>
      </w:r>
      <w:r>
        <w:t xml:space="preserve">Wiretap</w:t>
      </w:r>
      <w:r>
        <w:t xml:space="preserve"> </w:t>
      </w:r>
      <w:r>
        <w:t xml:space="preserve">Act</w:t>
      </w:r>
      <w:r>
        <w:t xml:space="preserve"> </w:t>
      </w:r>
      <w:r>
        <w:t xml:space="preserve">Liability,</w:t>
      </w:r>
      <w:r>
        <w:t xml:space="preserve"> </w:t>
      </w:r>
      <w:r>
        <w:t xml:space="preserve">But</w:t>
      </w:r>
      <w:r>
        <w:t xml:space="preserve"> </w:t>
      </w:r>
      <w:r>
        <w:t xml:space="preserve">They</w:t>
      </w:r>
      <w:r>
        <w:t xml:space="preserve"> </w:t>
      </w:r>
      <w:r>
        <w:t xml:space="preserve">Offered</w:t>
      </w:r>
      <w:r>
        <w:t xml:space="preserve"> </w:t>
      </w:r>
      <w:r>
        <w:t xml:space="preserve">Neither</w:t>
      </w:r>
      <w:r>
        <w:t xml:space="preserve">   </w:t>
      </w:r>
      <w:r>
        <w:tab/>
      </w:r>
      <w:r>
        <w:t xml:space="preserve">13</w:t>
      </w:r>
    </w:p>
    <w:p>
      <w:pPr>
        <w:keepLines/>
        <w:tabs>
          <w:tab w:val="right" w:leader="dot" w:pos="9360"/>
        </w:tabs>
        <w:spacing w:before="252" w:after="0" w:line="322" w:lineRule="exact"/>
        <w:ind w:left="1560" w:right="720" w:hanging="720"/>
      </w:pPr>
      <w:r>
        <w:t xml:space="preserve">A.</w:t>
      </w:r>
      <w:r>
        <w:t xml:space="preserve"> </w:t>
      </w:r>
      <w:r>
        <w:t xml:space="preserve">If</w:t>
      </w:r>
      <w:r>
        <w:t xml:space="preserve"> </w:t>
      </w:r>
      <w:r>
        <w:t xml:space="preserve">The</w:t>
      </w:r>
      <w:r>
        <w:t xml:space="preserve"> </w:t>
      </w:r>
      <w:r>
        <w:t xml:space="preserve">Hospitals</w:t>
      </w:r>
      <w:r>
        <w:t xml:space="preserve"> </w:t>
      </w:r>
      <w:r>
        <w:t xml:space="preserve">Disclosed</w:t>
      </w:r>
      <w:r>
        <w:t xml:space="preserve"> </w:t>
      </w:r>
      <w:r>
        <w:t xml:space="preserve">that</w:t>
      </w:r>
      <w:r>
        <w:t xml:space="preserve"> </w:t>
      </w:r>
      <w:r>
        <w:t xml:space="preserve">They</w:t>
      </w:r>
      <w:r>
        <w:t xml:space="preserve"> </w:t>
      </w:r>
      <w:r>
        <w:t xml:space="preserve">Invisibly</w:t>
      </w:r>
      <w:r>
        <w:t xml:space="preserve"> </w:t>
      </w:r>
      <w:r>
        <w:t xml:space="preserve">Tracked</w:t>
      </w:r>
      <w:r>
        <w:t xml:space="preserve"> </w:t>
      </w:r>
      <w:r>
        <w:t xml:space="preserve">Consumers</w:t>
      </w:r>
      <w:r>
        <w:t xml:space="preserve"> </w:t>
      </w:r>
      <w:r>
        <w:t xml:space="preserve">and</w:t>
      </w:r>
      <w:r>
        <w:t xml:space="preserve"> </w:t>
      </w:r>
      <w:r>
        <w:t xml:space="preserve">Shared</w:t>
      </w:r>
      <w:r>
        <w:t xml:space="preserve"> </w:t>
      </w:r>
      <w:r>
        <w:t xml:space="preserve">Their</w:t>
      </w:r>
      <w:r>
        <w:t xml:space="preserve"> </w:t>
      </w:r>
      <w:r>
        <w:t xml:space="preserve">Private</w:t>
      </w:r>
      <w:r>
        <w:t xml:space="preserve"> </w:t>
      </w:r>
      <w:r>
        <w:t xml:space="preserve">Health</w:t>
      </w:r>
      <w:r>
        <w:t xml:space="preserve"> </w:t>
      </w:r>
      <w:r>
        <w:t xml:space="preserve">Information,</w:t>
      </w:r>
      <w:r>
        <w:t xml:space="preserve"> </w:t>
      </w:r>
      <w:r>
        <w:t xml:space="preserve">Those</w:t>
      </w:r>
      <w:r>
        <w:t xml:space="preserve"> </w:t>
      </w:r>
      <w:r>
        <w:t xml:space="preserve">Consenting</w:t>
      </w:r>
      <w:r>
        <w:t xml:space="preserve"> </w:t>
      </w:r>
      <w:r>
        <w:t xml:space="preserve">Would</w:t>
      </w:r>
      <w:r>
        <w:t xml:space="preserve"> </w:t>
      </w:r>
      <w:r>
        <w:t xml:space="preserve">Have</w:t>
      </w:r>
      <w:r>
        <w:t xml:space="preserve"> </w:t>
      </w:r>
      <w:r>
        <w:t xml:space="preserve">No</w:t>
      </w:r>
      <w:r>
        <w:t xml:space="preserve"> </w:t>
      </w:r>
      <w:r>
        <w:t xml:space="preserve">Cause</w:t>
      </w:r>
      <w:r>
        <w:t xml:space="preserve"> </w:t>
      </w:r>
      <w:r>
        <w:t xml:space="preserve">to</w:t>
      </w:r>
      <w:r>
        <w:t xml:space="preserve"> </w:t>
      </w:r>
      <w:r>
        <w:t xml:space="preserve">Complain</w:t>
      </w:r>
      <w:r>
        <w:t xml:space="preserve"> </w:t>
      </w:r>
      <w:r>
        <w:t xml:space="preserve">and</w:t>
      </w:r>
      <w:r>
        <w:t xml:space="preserve"> </w:t>
      </w:r>
      <w:r>
        <w:t xml:space="preserve">Those</w:t>
      </w:r>
      <w:r>
        <w:t xml:space="preserve"> </w:t>
      </w:r>
      <w:r>
        <w:t xml:space="preserve">Not</w:t>
      </w:r>
      <w:r>
        <w:t xml:space="preserve"> </w:t>
      </w:r>
      <w:r>
        <w:t xml:space="preserve">Consenting</w:t>
      </w:r>
      <w:r>
        <w:t xml:space="preserve"> </w:t>
      </w:r>
      <w:r>
        <w:t xml:space="preserve">Would</w:t>
      </w:r>
      <w:r>
        <w:t xml:space="preserve"> </w:t>
      </w:r>
      <w:r>
        <w:t xml:space="preserve">Preserve</w:t>
      </w:r>
      <w:r>
        <w:t xml:space="preserve"> </w:t>
      </w:r>
      <w:r>
        <w:t xml:space="preserve">their</w:t>
      </w:r>
      <w:r>
        <w:t xml:space="preserve"> </w:t>
      </w:r>
      <w:r>
        <w:t xml:space="preserve">Medical</w:t>
      </w:r>
      <w:r>
        <w:t xml:space="preserve"> </w:t>
      </w:r>
      <w:r>
        <w:t xml:space="preserve">Privacy</w:t>
      </w:r>
      <w:r>
        <w:t xml:space="preserve">   </w:t>
      </w:r>
      <w:r>
        <w:tab/>
      </w:r>
      <w:r>
        <w:t xml:space="preserve">13</w:t>
      </w:r>
    </w:p>
    <w:p>
      <w:pPr>
        <w:keepLines/>
        <w:tabs>
          <w:tab w:val="right" w:leader="dot" w:pos="9360"/>
        </w:tabs>
        <w:spacing w:before="252" w:after="0" w:line="322" w:lineRule="exact"/>
        <w:ind w:left="1140" w:right="720" w:hanging="720"/>
      </w:pPr>
      <w:r>
        <w:t xml:space="preserve">B.</w:t>
      </w:r>
      <w:r>
        <w:t xml:space="preserve"> </w:t>
      </w:r>
      <w:r>
        <w:t xml:space="preserve">The</w:t>
      </w:r>
      <w:r>
        <w:t xml:space="preserve"> </w:t>
      </w:r>
      <w:r>
        <w:t xml:space="preserve">Hospitals</w:t>
      </w:r>
      <w:r>
        <w:t xml:space="preserve"> </w:t>
      </w:r>
      <w:r>
        <w:t xml:space="preserve">Foretell</w:t>
      </w:r>
      <w:r>
        <w:t xml:space="preserve"> </w:t>
      </w:r>
      <w:r>
        <w:t xml:space="preserve">Economic</w:t>
      </w:r>
      <w:r>
        <w:t xml:space="preserve"> </w:t>
      </w:r>
      <w:r>
        <w:t xml:space="preserve">Calamity</w:t>
      </w:r>
      <w:r>
        <w:t xml:space="preserve"> </w:t>
      </w:r>
      <w:r>
        <w:t xml:space="preserve">Should</w:t>
      </w:r>
      <w:r>
        <w:t xml:space="preserve"> </w:t>
      </w:r>
      <w:r>
        <w:t xml:space="preserve">They</w:t>
      </w:r>
      <w:r>
        <w:t xml:space="preserve"> </w:t>
      </w:r>
      <w:r>
        <w:t xml:space="preserve">Be</w:t>
      </w:r>
      <w:r>
        <w:t xml:space="preserve"> </w:t>
      </w:r>
      <w:r>
        <w:t xml:space="preserve">Held</w:t>
      </w:r>
      <w:r>
        <w:t xml:space="preserve"> </w:t>
      </w:r>
      <w:r>
        <w:t xml:space="preserve">to</w:t>
      </w:r>
      <w:r>
        <w:t xml:space="preserve"> </w:t>
      </w:r>
      <w:r>
        <w:t xml:space="preserve">Account</w:t>
      </w:r>
      <w:r>
        <w:t xml:space="preserve"> </w:t>
      </w:r>
      <w:r>
        <w:t xml:space="preserve">But</w:t>
      </w:r>
      <w:r>
        <w:t xml:space="preserve"> </w:t>
      </w:r>
      <w:r>
        <w:t xml:space="preserve">Can</w:t>
      </w:r>
      <w:r>
        <w:t xml:space="preserve"> </w:t>
      </w:r>
      <w:r>
        <w:t xml:space="preserve">Avoid</w:t>
      </w:r>
      <w:r>
        <w:t xml:space="preserve"> </w:t>
      </w:r>
      <w:r>
        <w:t xml:space="preserve">This</w:t>
      </w:r>
      <w:r>
        <w:t xml:space="preserve"> </w:t>
      </w:r>
      <w:r>
        <w:t xml:space="preserve">Imagined</w:t>
      </w:r>
      <w:r>
        <w:t xml:space="preserve"> </w:t>
      </w:r>
      <w:r>
        <w:t xml:space="preserve">Catastrophe</w:t>
      </w:r>
      <w:r>
        <w:t xml:space="preserve"> </w:t>
      </w:r>
      <w:r>
        <w:t xml:space="preserve">By</w:t>
      </w:r>
      <w:r>
        <w:t xml:space="preserve"> </w:t>
      </w:r>
      <w:r>
        <w:t xml:space="preserve">Obtaining</w:t>
      </w:r>
      <w:r>
        <w:t xml:space="preserve"> </w:t>
      </w:r>
      <w:r>
        <w:t xml:space="preserve">“</w:t>
      </w:r>
      <w:r>
        <w:t xml:space="preserve">Prior</w:t>
      </w:r>
      <w:r>
        <w:t xml:space="preserve"> </w:t>
      </w:r>
      <w:r>
        <w:t xml:space="preserve">Authority</w:t>
      </w:r>
      <w:r>
        <w:t xml:space="preserve">”</w:t>
      </w:r>
      <w:r>
        <w:t xml:space="preserve">   </w:t>
      </w:r>
      <w:r>
        <w:tab/>
      </w:r>
      <w:r>
        <w:t xml:space="preserve">18</w:t>
      </w:r>
    </w:p>
    <w:p>
      <w:pPr>
        <w:keepLines/>
        <w:tabs>
          <w:tab w:val="right" w:leader="dot" w:pos="9360"/>
        </w:tabs>
        <w:spacing w:before="252" w:after="0" w:line="322" w:lineRule="exact"/>
        <w:ind w:left="1140" w:right="720" w:hanging="720"/>
      </w:pPr>
      <w:r>
        <w:t xml:space="preserve">III.</w:t>
      </w:r>
      <w:r>
        <w:t xml:space="preserve"> </w:t>
      </w:r>
      <w:r>
        <w:t xml:space="preserve">The</w:t>
      </w:r>
      <w:r>
        <w:t xml:space="preserve"> </w:t>
      </w:r>
      <w:r>
        <w:t xml:space="preserve">Non-Consensual</w:t>
      </w:r>
      <w:r>
        <w:t xml:space="preserve"> </w:t>
      </w:r>
      <w:r>
        <w:t xml:space="preserve">Sharing</w:t>
      </w:r>
      <w:r>
        <w:t xml:space="preserve"> </w:t>
      </w:r>
      <w:r>
        <w:t xml:space="preserve">of</w:t>
      </w:r>
      <w:r>
        <w:t xml:space="preserve"> </w:t>
      </w:r>
      <w:r>
        <w:t xml:space="preserve">Private</w:t>
      </w:r>
      <w:r>
        <w:t xml:space="preserve"> </w:t>
      </w:r>
      <w:r>
        <w:t xml:space="preserve">Medical</w:t>
      </w:r>
      <w:r>
        <w:t xml:space="preserve"> </w:t>
      </w:r>
      <w:r>
        <w:t xml:space="preserve">Information</w:t>
      </w:r>
      <w:r>
        <w:t xml:space="preserve"> </w:t>
      </w:r>
      <w:r>
        <w:t xml:space="preserve">With</w:t>
      </w:r>
      <w:r>
        <w:t xml:space="preserve"> </w:t>
      </w:r>
      <w:r>
        <w:t xml:space="preserve">Meta</w:t>
      </w:r>
      <w:r>
        <w:t xml:space="preserve"> </w:t>
      </w:r>
      <w:r>
        <w:t xml:space="preserve">and</w:t>
      </w:r>
      <w:r>
        <w:t xml:space="preserve"> </w:t>
      </w:r>
      <w:r>
        <w:t xml:space="preserve">Google</w:t>
      </w:r>
      <w:r>
        <w:t xml:space="preserve"> </w:t>
      </w:r>
      <w:r>
        <w:t xml:space="preserve">Invades</w:t>
      </w:r>
      <w:r>
        <w:t xml:space="preserve"> </w:t>
      </w:r>
      <w:r>
        <w:t xml:space="preserve">Consumers’</w:t>
      </w:r>
      <w:r>
        <w:t xml:space="preserve"> </w:t>
      </w:r>
      <w:r>
        <w:t xml:space="preserve">Privacy,</w:t>
      </w:r>
      <w:r>
        <w:t xml:space="preserve"> </w:t>
      </w:r>
      <w:r>
        <w:t xml:space="preserve">An</w:t>
      </w:r>
      <w:r>
        <w:t xml:space="preserve"> </w:t>
      </w:r>
      <w:r>
        <w:t xml:space="preserve">Injury</w:t>
      </w:r>
      <w:r>
        <w:t xml:space="preserve"> </w:t>
      </w:r>
      <w:r>
        <w:t xml:space="preserve">That</w:t>
      </w:r>
      <w:r>
        <w:t xml:space="preserve"> </w:t>
      </w:r>
      <w:r>
        <w:t xml:space="preserve">Provides</w:t>
      </w:r>
      <w:r>
        <w:t xml:space="preserve"> </w:t>
      </w:r>
      <w:r>
        <w:t xml:space="preserve">Standing</w:t>
      </w:r>
      <w:r>
        <w:t xml:space="preserve">   </w:t>
      </w:r>
      <w:r>
        <w:tab/>
      </w:r>
      <w:r>
        <w:t xml:space="preserve">20</w:t>
      </w:r>
    </w:p>
    <w:p>
      <w:pPr>
        <w:keepLines/>
        <w:tabs>
          <w:tab w:val="right" w:leader="dot" w:pos="9360"/>
        </w:tabs>
        <w:spacing w:before="252" w:after="0" w:line="322" w:lineRule="exact"/>
        <w:ind w:left="720" w:right="720" w:hanging="720"/>
      </w:pPr>
      <w:r>
        <w:t xml:space="preserve">Conclusion</w:t>
      </w:r>
      <w:r>
        <w:t xml:space="preserve">   </w:t>
      </w:r>
      <w:r>
        <w:tab/>
      </w:r>
      <w:r>
        <w:t xml:space="preserve">25</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112" w:line="322" w:lineRule="exact"/>
        <w:ind w:left="0" w:firstLine="0"/>
        <w:jc w:val="left"/>
      </w:pPr>
      <w:r>
        <w:rPr>
          <w:b/>
          <w:bCs/>
        </w:rPr>
        <w:t xml:space="preserve">Cases</w:t>
      </w:r>
    </w:p>
    <w:p>
      <w:pPr>
        <w:keepLines/>
        <w:tabs>
          <w:tab w:val="right" w:leader="dot" w:pos="9360"/>
        </w:tabs>
        <w:spacing w:before="252" w:after="0" w:line="322" w:lineRule="exact"/>
        <w:ind w:left="720" w:right="1120" w:hanging="720"/>
      </w:pPr>
      <w:r>
        <w:t xml:space="preserve">Brown</w:t>
      </w:r>
      <w:r>
        <w:t xml:space="preserve"> </w:t>
      </w:r>
      <w:r>
        <w:t xml:space="preserve">v.</w:t>
      </w:r>
      <w:r>
        <w:t xml:space="preserve"> </w:t>
      </w:r>
      <w:r>
        <w:t xml:space="preserve">Google</w:t>
      </w:r>
      <w:r>
        <w:t xml:space="preserve"> </w:t>
      </w:r>
      <w:r>
        <w:t xml:space="preserve">LLC,</w:t>
      </w:r>
      <w:r>
        <w:t xml:space="preserve"> </w:t>
      </w:r>
      <w:r>
        <w:t xml:space="preserve">525</w:t>
      </w:r>
      <w:r>
        <w:t xml:space="preserve"> </w:t>
      </w:r>
      <w:r>
        <w:t xml:space="preserve">F.</w:t>
      </w:r>
      <w:r>
        <w:t xml:space="preserve"> </w:t>
      </w:r>
      <w:r>
        <w:t xml:space="preserve">Supp.</w:t>
      </w:r>
      <w:r>
        <w:t xml:space="preserve"> </w:t>
      </w:r>
      <w:r>
        <w:t xml:space="preserve">3d</w:t>
      </w:r>
      <w:r>
        <w:t xml:space="preserve"> </w:t>
      </w:r>
      <w:r>
        <w:t xml:space="preserve">1049</w:t>
      </w:r>
      <w:r>
        <w:t xml:space="preserve"> </w:t>
      </w:r>
      <w:r>
        <w:t xml:space="preserve">(N.D.</w:t>
      </w:r>
      <w:r>
        <w:t xml:space="preserve"> </w:t>
      </w:r>
      <w:r>
        <w:t xml:space="preserve">Cal.</w:t>
      </w:r>
      <w:r>
        <w:t xml:space="preserve"> </w:t>
      </w:r>
      <w:r>
        <w:t xml:space="preserve">2021)</w:t>
      </w:r>
      <w:r>
        <w:t xml:space="preserve">   </w:t>
      </w:r>
      <w:r>
        <w:tab/>
      </w:r>
      <w:r>
        <w:t xml:space="preserve">11</w:t>
      </w:r>
    </w:p>
    <w:p>
      <w:pPr>
        <w:keepLines/>
        <w:tabs>
          <w:tab w:val="right" w:leader="dot" w:pos="9360"/>
        </w:tabs>
        <w:spacing w:before="252" w:after="0" w:line="322" w:lineRule="exact"/>
        <w:ind w:left="720" w:right="1120" w:hanging="720"/>
      </w:pPr>
      <w:r>
        <w:t xml:space="preserve">Commonwealth</w:t>
      </w:r>
      <w:r>
        <w:t xml:space="preserve"> </w:t>
      </w:r>
      <w:r>
        <w:t xml:space="preserve">v.</w:t>
      </w:r>
      <w:r>
        <w:t xml:space="preserve"> </w:t>
      </w:r>
      <w:r>
        <w:t xml:space="preserve">Jackson,</w:t>
      </w:r>
      <w:r>
        <w:t xml:space="preserve"> </w:t>
      </w:r>
      <w:r>
        <w:t xml:space="preserve">370</w:t>
      </w:r>
      <w:r>
        <w:t xml:space="preserve"> </w:t>
      </w:r>
      <w:r>
        <w:t xml:space="preserve">Mass.</w:t>
      </w:r>
      <w:r>
        <w:t xml:space="preserve"> </w:t>
      </w:r>
      <w:r>
        <w:t xml:space="preserve">502</w:t>
      </w:r>
      <w:r>
        <w:t xml:space="preserve"> </w:t>
      </w:r>
      <w:r>
        <w:t xml:space="preserve">(1976)</w:t>
      </w:r>
      <w:r>
        <w:t xml:space="preserve">   </w:t>
      </w:r>
      <w:r>
        <w:tab/>
      </w:r>
      <w:r>
        <w:t xml:space="preserve">14</w:t>
      </w:r>
    </w:p>
    <w:p>
      <w:pPr>
        <w:keepLines/>
        <w:tabs>
          <w:tab w:val="right" w:leader="dot" w:pos="9360"/>
        </w:tabs>
        <w:spacing w:before="252" w:after="0" w:line="322" w:lineRule="exact"/>
        <w:ind w:left="720" w:right="1120" w:hanging="720"/>
      </w:pPr>
      <w:r>
        <w:t xml:space="preserve">Cullinane</w:t>
      </w:r>
      <w:r>
        <w:t xml:space="preserve"> </w:t>
      </w:r>
      <w:r>
        <w:t xml:space="preserve">v.</w:t>
      </w:r>
      <w:r>
        <w:t xml:space="preserve"> </w:t>
      </w:r>
      <w:r>
        <w:t xml:space="preserve">Uber</w:t>
      </w:r>
      <w:r>
        <w:t xml:space="preserve"> </w:t>
      </w:r>
      <w:r>
        <w:t xml:space="preserve">Techs.,</w:t>
      </w:r>
      <w:r>
        <w:t xml:space="preserve"> </w:t>
      </w:r>
      <w:r>
        <w:t xml:space="preserve">Inc.,</w:t>
      </w:r>
      <w:r>
        <w:t xml:space="preserve"> </w:t>
      </w:r>
      <w:r>
        <w:t xml:space="preserve">893</w:t>
      </w:r>
      <w:r>
        <w:t xml:space="preserve"> </w:t>
      </w:r>
      <w:r>
        <w:t xml:space="preserve">F.3d</w:t>
      </w:r>
      <w:r>
        <w:t xml:space="preserve"> </w:t>
      </w:r>
      <w:r>
        <w:t xml:space="preserve">53</w:t>
      </w:r>
      <w:r>
        <w:t xml:space="preserve"> </w:t>
      </w:r>
      <w:r>
        <w:t xml:space="preserve">(1st</w:t>
      </w:r>
      <w:r>
        <w:t xml:space="preserve"> </w:t>
      </w:r>
      <w:r>
        <w:t xml:space="preserve">Cir.</w:t>
      </w:r>
      <w:r>
        <w:t xml:space="preserve"> </w:t>
      </w:r>
      <w:r>
        <w:t xml:space="preserve">2018)</w:t>
      </w:r>
      <w:r>
        <w:t xml:space="preserve">   </w:t>
      </w:r>
      <w:r>
        <w:tab/>
      </w:r>
      <w:r>
        <w:t xml:space="preserve">15</w:t>
      </w:r>
    </w:p>
    <w:p>
      <w:pPr>
        <w:keepLines/>
        <w:tabs>
          <w:tab w:val="right" w:leader="dot" w:pos="9360"/>
        </w:tabs>
        <w:spacing w:before="252" w:after="0" w:line="322" w:lineRule="exact"/>
        <w:ind w:left="720" w:right="1120" w:hanging="720"/>
      </w:pPr>
      <w:r>
        <w:t xml:space="preserve">In</w:t>
      </w:r>
      <w:r>
        <w:t xml:space="preserve"> </w:t>
      </w:r>
      <w:r>
        <w:t xml:space="preserve">re</w:t>
      </w:r>
      <w:r>
        <w:t xml:space="preserve"> </w:t>
      </w:r>
      <w:r>
        <w:t xml:space="preserve">Google</w:t>
      </w:r>
      <w:r>
        <w:t xml:space="preserve"> </w:t>
      </w:r>
      <w:r>
        <w:t xml:space="preserve">Inc.</w:t>
      </w:r>
      <w:r>
        <w:t xml:space="preserve"> </w:t>
      </w:r>
      <w:r>
        <w:t xml:space="preserve">Cookie</w:t>
      </w:r>
      <w:r>
        <w:t xml:space="preserve"> </w:t>
      </w:r>
      <w:r>
        <w:t xml:space="preserve">Placement</w:t>
      </w:r>
      <w:r>
        <w:t xml:space="preserve"> </w:t>
      </w:r>
      <w:r>
        <w:t xml:space="preserve">Consumer</w:t>
      </w:r>
      <w:r>
        <w:t xml:space="preserve"> </w:t>
      </w:r>
      <w:r>
        <w:t xml:space="preserve">Priv.</w:t>
      </w:r>
      <w:r>
        <w:t xml:space="preserve"> </w:t>
      </w:r>
      <w:r>
        <w:t xml:space="preserve">Litig.,</w:t>
      </w:r>
      <w:r>
        <w:t xml:space="preserve"> </w:t>
      </w:r>
      <w:r>
        <w:t xml:space="preserve">806</w:t>
      </w:r>
      <w:r>
        <w:t xml:space="preserve"> </w:t>
      </w:r>
      <w:r>
        <w:t xml:space="preserve">F.3d</w:t>
      </w:r>
      <w:r>
        <w:t xml:space="preserve"> </w:t>
      </w:r>
      <w:r>
        <w:t xml:space="preserve">125</w:t>
      </w:r>
      <w:r>
        <w:t xml:space="preserve"> </w:t>
      </w:r>
      <w:r>
        <w:t xml:space="preserve">(3d</w:t>
      </w:r>
      <w:r>
        <w:t xml:space="preserve"> </w:t>
      </w:r>
      <w:r>
        <w:t xml:space="preserve">Cir.</w:t>
      </w:r>
      <w:r>
        <w:t xml:space="preserve"> </w:t>
      </w:r>
      <w:r>
        <w:t xml:space="preserve">2015)</w:t>
      </w:r>
      <w:r>
        <w:t xml:space="preserve">   </w:t>
      </w:r>
      <w:r>
        <w:tab/>
      </w:r>
      <w:r>
        <w:t xml:space="preserve">11</w:t>
      </w:r>
    </w:p>
    <w:p>
      <w:pPr>
        <w:keepLines/>
        <w:tabs>
          <w:tab w:val="right" w:leader="dot" w:pos="9360"/>
        </w:tabs>
        <w:spacing w:before="252" w:after="0" w:line="322" w:lineRule="exact"/>
        <w:ind w:left="720" w:right="1120" w:hanging="720"/>
      </w:pPr>
      <w:r>
        <w:t xml:space="preserve">Javier</w:t>
      </w:r>
      <w:r>
        <w:t xml:space="preserve"> </w:t>
      </w:r>
      <w:r>
        <w:t xml:space="preserve">v.</w:t>
      </w:r>
      <w:r>
        <w:t xml:space="preserve"> </w:t>
      </w:r>
      <w:r>
        <w:t xml:space="preserve">Assurance</w:t>
      </w:r>
      <w:r>
        <w:t xml:space="preserve"> </w:t>
      </w:r>
      <w:r>
        <w:t xml:space="preserve">IQ,</w:t>
      </w:r>
      <w:r>
        <w:t xml:space="preserve"> </w:t>
      </w:r>
      <w:r>
        <w:t xml:space="preserve">LLC,</w:t>
      </w:r>
      <w:r>
        <w:t xml:space="preserve"> </w:t>
      </w:r>
      <w:r>
        <w:t xml:space="preserve">649</w:t>
      </w:r>
      <w:r>
        <w:t xml:space="preserve"> </w:t>
      </w:r>
      <w:r>
        <w:t xml:space="preserve">F.</w:t>
      </w:r>
      <w:r>
        <w:t xml:space="preserve"> </w:t>
      </w:r>
      <w:r>
        <w:t xml:space="preserve">Supp.</w:t>
      </w:r>
      <w:r>
        <w:t xml:space="preserve"> </w:t>
      </w:r>
      <w:r>
        <w:t xml:space="preserve">3d</w:t>
      </w:r>
      <w:r>
        <w:t xml:space="preserve"> </w:t>
      </w:r>
      <w:r>
        <w:t xml:space="preserve">891</w:t>
      </w:r>
      <w:r>
        <w:t xml:space="preserve"> </w:t>
      </w:r>
      <w:r>
        <w:t xml:space="preserve">(N.D.</w:t>
      </w:r>
      <w:r>
        <w:t xml:space="preserve"> </w:t>
      </w:r>
      <w:r>
        <w:t xml:space="preserve">Cal.</w:t>
      </w:r>
      <w:r>
        <w:t xml:space="preserve"> </w:t>
      </w:r>
      <w:r>
        <w:t xml:space="preserve">2023)</w:t>
      </w:r>
      <w:r>
        <w:t xml:space="preserve">   </w:t>
      </w:r>
      <w:r>
        <w:tab/>
      </w:r>
      <w:r>
        <w:t xml:space="preserve">17</w:t>
      </w:r>
    </w:p>
    <w:p>
      <w:pPr>
        <w:keepLines/>
        <w:tabs>
          <w:tab w:val="right" w:leader="dot" w:pos="9360"/>
        </w:tabs>
        <w:spacing w:before="252" w:after="0" w:line="322" w:lineRule="exact"/>
        <w:ind w:left="720" w:right="1120" w:hanging="720"/>
      </w:pPr>
      <w:r>
        <w:t xml:space="preserve">Javier</w:t>
      </w:r>
      <w:r>
        <w:t xml:space="preserve"> </w:t>
      </w:r>
      <w:r>
        <w:t xml:space="preserve">v.</w:t>
      </w:r>
      <w:r>
        <w:t xml:space="preserve"> </w:t>
      </w:r>
      <w:r>
        <w:t xml:space="preserve">Assurance</w:t>
      </w:r>
      <w:r>
        <w:t xml:space="preserve"> </w:t>
      </w:r>
      <w:r>
        <w:t xml:space="preserve">IQ,</w:t>
      </w:r>
      <w:r>
        <w:t xml:space="preserve"> </w:t>
      </w:r>
      <w:r>
        <w:t xml:space="preserve">LLC,</w:t>
      </w:r>
      <w:r>
        <w:t xml:space="preserve"> </w:t>
      </w:r>
      <w:r>
        <w:t xml:space="preserve">No.</w:t>
      </w:r>
      <w:r>
        <w:t xml:space="preserve"> </w:t>
      </w:r>
      <w:r>
        <w:t xml:space="preserve">21</w:t>
        <w:noBreakHyphen/>
        <w:t xml:space="preserve">16351,</w:t>
      </w:r>
      <w:r>
        <w:t xml:space="preserve"> </w:t>
      </w:r>
      <w:r>
        <w:t xml:space="preserve">2022</w:t>
      </w:r>
      <w:r>
        <w:t xml:space="preserve"> </w:t>
      </w:r>
      <w:r>
        <w:t xml:space="preserve">WL</w:t>
      </w:r>
      <w:r>
        <w:t xml:space="preserve"> </w:t>
      </w:r>
      <w:r>
        <w:t xml:space="preserve">1744107</w:t>
      </w:r>
      <w:r>
        <w:t xml:space="preserve"> </w:t>
      </w:r>
      <w:r>
        <w:t xml:space="preserve">(9th</w:t>
      </w:r>
      <w:r>
        <w:t xml:space="preserve"> </w:t>
      </w:r>
      <w:r>
        <w:t xml:space="preserve">Cir.</w:t>
      </w:r>
      <w:r>
        <w:t xml:space="preserve"> </w:t>
      </w:r>
      <w:r>
        <w:t xml:space="preserve">May</w:t>
      </w:r>
      <w:r>
        <w:t xml:space="preserve"> </w:t>
      </w:r>
      <w:r>
        <w:t xml:space="preserve">31,</w:t>
      </w:r>
      <w:r>
        <w:t xml:space="preserve"> </w:t>
      </w:r>
      <w:r>
        <w:t xml:space="preserve">2022)</w:t>
      </w:r>
      <w:r>
        <w:t xml:space="preserve">   </w:t>
      </w:r>
      <w:r>
        <w:tab/>
      </w:r>
      <w:r>
        <w:t xml:space="preserve">12</w:t>
      </w:r>
    </w:p>
    <w:p>
      <w:pPr>
        <w:keepLines/>
        <w:tabs>
          <w:tab w:val="right" w:leader="dot" w:pos="9360"/>
        </w:tabs>
        <w:spacing w:before="252" w:after="0" w:line="322" w:lineRule="exact"/>
        <w:ind w:left="720" w:right="1120" w:hanging="720"/>
      </w:pPr>
      <w:r>
        <w:t xml:space="preserve">Kauders</w:t>
      </w:r>
      <w:r>
        <w:t xml:space="preserve"> </w:t>
      </w:r>
      <w:r>
        <w:t xml:space="preserve">v.</w:t>
      </w:r>
      <w:r>
        <w:t xml:space="preserve"> </w:t>
      </w:r>
      <w:r>
        <w:t xml:space="preserve">Uber</w:t>
      </w:r>
      <w:r>
        <w:t xml:space="preserve"> </w:t>
      </w:r>
      <w:r>
        <w:t xml:space="preserve">Techs.,</w:t>
      </w:r>
      <w:r>
        <w:t xml:space="preserve"> </w:t>
      </w:r>
      <w:r>
        <w:t xml:space="preserve">Inc.,</w:t>
      </w:r>
      <w:r>
        <w:t xml:space="preserve"> </w:t>
      </w:r>
      <w:r>
        <w:t xml:space="preserve">486</w:t>
      </w:r>
      <w:r>
        <w:t xml:space="preserve"> </w:t>
      </w:r>
      <w:r>
        <w:t xml:space="preserve">Mass.</w:t>
      </w:r>
      <w:r>
        <w:t xml:space="preserve"> </w:t>
      </w:r>
      <w:r>
        <w:t xml:space="preserve">557</w:t>
      </w:r>
      <w:r>
        <w:t xml:space="preserve"> </w:t>
      </w:r>
      <w:r>
        <w:t xml:space="preserve">(2021)</w:t>
      </w:r>
      <w:r>
        <w:t xml:space="preserve">   </w:t>
      </w:r>
      <w:r>
        <w:tab/>
      </w:r>
      <w:r>
        <w:t xml:space="preserve">17</w:t>
      </w:r>
    </w:p>
    <w:p>
      <w:pPr>
        <w:keepLines/>
        <w:tabs>
          <w:tab w:val="right" w:leader="dot" w:pos="9360"/>
        </w:tabs>
        <w:spacing w:before="252" w:after="0" w:line="322" w:lineRule="exact"/>
        <w:ind w:left="720" w:right="1120" w:hanging="720"/>
      </w:pPr>
      <w:r>
        <w:t xml:space="preserve">Kurowski</w:t>
      </w:r>
      <w:r>
        <w:t xml:space="preserve"> </w:t>
      </w:r>
      <w:r>
        <w:t xml:space="preserve">v.</w:t>
      </w:r>
      <w:r>
        <w:t xml:space="preserve"> </w:t>
      </w:r>
      <w:r>
        <w:t xml:space="preserve">Rush</w:t>
      </w:r>
      <w:r>
        <w:t xml:space="preserve"> </w:t>
      </w:r>
      <w:r>
        <w:t xml:space="preserve">Sys.</w:t>
      </w:r>
      <w:r>
        <w:t xml:space="preserve"> </w:t>
      </w:r>
      <w:r>
        <w:t xml:space="preserve">for</w:t>
      </w:r>
      <w:r>
        <w:t xml:space="preserve"> </w:t>
      </w:r>
      <w:r>
        <w:t xml:space="preserve">Health,</w:t>
      </w:r>
      <w:r>
        <w:t xml:space="preserve"> </w:t>
      </w:r>
      <w:r>
        <w:t xml:space="preserve">No.</w:t>
      </w:r>
      <w:r>
        <w:t xml:space="preserve"> </w:t>
      </w:r>
      <w:r>
        <w:t xml:space="preserve">22</w:t>
      </w:r>
      <w:r>
        <w:t xml:space="preserve"> </w:t>
      </w:r>
      <w:r>
        <w:t xml:space="preserve">C</w:t>
      </w:r>
      <w:r>
        <w:t xml:space="preserve"> </w:t>
      </w:r>
      <w:r>
        <w:t xml:space="preserve">5380,</w:t>
      </w:r>
      <w:r>
        <w:t xml:space="preserve"> </w:t>
      </w:r>
      <w:r>
        <w:t xml:space="preserve">2023</w:t>
      </w:r>
      <w:r>
        <w:t xml:space="preserve"> </w:t>
      </w:r>
      <w:r>
        <w:t xml:space="preserve">WL</w:t>
      </w:r>
      <w:r>
        <w:t xml:space="preserve"> </w:t>
      </w:r>
      <w:r>
        <w:t xml:space="preserve">4707184</w:t>
      </w:r>
      <w:r>
        <w:t xml:space="preserve"> </w:t>
      </w:r>
      <w:r>
        <w:t xml:space="preserve">(N.D.</w:t>
      </w:r>
      <w:r>
        <w:t xml:space="preserve"> </w:t>
      </w:r>
      <w:r>
        <w:t xml:space="preserve">Ill.</w:t>
      </w:r>
      <w:r>
        <w:t xml:space="preserve"> </w:t>
      </w:r>
      <w:r>
        <w:t xml:space="preserve">July</w:t>
      </w:r>
      <w:r>
        <w:t xml:space="preserve"> </w:t>
      </w:r>
      <w:r>
        <w:t xml:space="preserve">24,</w:t>
      </w:r>
      <w:r>
        <w:t xml:space="preserve"> </w:t>
      </w:r>
      <w:r>
        <w:t xml:space="preserve">2023)</w:t>
      </w:r>
      <w:r>
        <w:t xml:space="preserve">   </w:t>
      </w:r>
      <w:r>
        <w:tab/>
      </w:r>
      <w:r>
        <w:t xml:space="preserve">13</w:t>
      </w:r>
    </w:p>
    <w:p>
      <w:pPr>
        <w:keepLines/>
        <w:tabs>
          <w:tab w:val="right" w:leader="dot" w:pos="9360"/>
        </w:tabs>
        <w:spacing w:before="252" w:after="0" w:line="322" w:lineRule="exact"/>
        <w:ind w:left="720" w:right="1120" w:hanging="720"/>
      </w:pPr>
      <w:r>
        <w:t xml:space="preserve">Mahoney</w:t>
      </w:r>
      <w:r>
        <w:t xml:space="preserve"> </w:t>
      </w:r>
      <w:r>
        <w:t xml:space="preserve">v.</w:t>
      </w:r>
      <w:r>
        <w:t xml:space="preserve"> </w:t>
      </w:r>
      <w:r>
        <w:t xml:space="preserve">DeNuzzio,</w:t>
      </w:r>
      <w:r>
        <w:t xml:space="preserve"> </w:t>
      </w:r>
      <w:r>
        <w:t xml:space="preserve">No.</w:t>
      </w:r>
      <w:r>
        <w:t xml:space="preserve"> </w:t>
      </w:r>
      <w:r>
        <w:t xml:space="preserve">13-cv</w:t>
        <w:noBreakHyphen/>
        <w:t xml:space="preserve">11501,</w:t>
      </w:r>
      <w:r>
        <w:t xml:space="preserve"> </w:t>
      </w:r>
      <w:r>
        <w:t xml:space="preserve">2014</w:t>
      </w:r>
      <w:r>
        <w:t xml:space="preserve"> </w:t>
      </w:r>
      <w:r>
        <w:t xml:space="preserve">WL</w:t>
      </w:r>
      <w:r>
        <w:t xml:space="preserve"> </w:t>
      </w:r>
      <w:r>
        <w:t xml:space="preserve">347624</w:t>
      </w:r>
      <w:r>
        <w:t xml:space="preserve"> </w:t>
      </w:r>
      <w:r>
        <w:t xml:space="preserve">(D.</w:t>
      </w:r>
      <w:r>
        <w:t xml:space="preserve"> </w:t>
      </w:r>
      <w:r>
        <w:t xml:space="preserve">Mass.</w:t>
      </w:r>
      <w:r>
        <w:t xml:space="preserve"> </w:t>
      </w:r>
      <w:r>
        <w:t xml:space="preserve">Jan.</w:t>
      </w:r>
      <w:r>
        <w:t xml:space="preserve"> </w:t>
      </w:r>
      <w:r>
        <w:t xml:space="preserve">29,</w:t>
      </w:r>
      <w:r>
        <w:t xml:space="preserve"> </w:t>
      </w:r>
      <w:r>
        <w:t xml:space="preserve">2014)</w:t>
      </w:r>
      <w:r>
        <w:t xml:space="preserve">   </w:t>
      </w:r>
      <w:r>
        <w:tab/>
      </w:r>
      <w:r>
        <w:t xml:space="preserve">13</w:t>
      </w:r>
    </w:p>
    <w:p>
      <w:pPr>
        <w:keepLines/>
        <w:tabs>
          <w:tab w:val="right" w:leader="dot" w:pos="9360"/>
        </w:tabs>
        <w:spacing w:before="252" w:after="0" w:line="322" w:lineRule="exact"/>
        <w:ind w:left="720" w:right="1120" w:hanging="720"/>
      </w:pPr>
      <w:r>
        <w:t xml:space="preserve">Oliver</w:t>
      </w:r>
      <w:r>
        <w:t xml:space="preserve"> </w:t>
      </w:r>
      <w:r>
        <w:t xml:space="preserve">v.</w:t>
      </w:r>
      <w:r>
        <w:t xml:space="preserve"> </w:t>
      </w:r>
      <w:r>
        <w:t xml:space="preserve">Noom,</w:t>
      </w:r>
      <w:r>
        <w:t xml:space="preserve"> </w:t>
      </w:r>
      <w:r>
        <w:t xml:space="preserve">Inc.,</w:t>
      </w:r>
      <w:r>
        <w:t xml:space="preserve"> </w:t>
      </w:r>
      <w:r>
        <w:t xml:space="preserve">No.</w:t>
      </w:r>
      <w:r>
        <w:t xml:space="preserve"> </w:t>
      </w:r>
      <w:r>
        <w:t xml:space="preserve">2:22-CV</w:t>
        <w:noBreakHyphen/>
        <w:t xml:space="preserve">1857,</w:t>
      </w:r>
      <w:r>
        <w:t xml:space="preserve"> </w:t>
      </w:r>
      <w:r>
        <w:t xml:space="preserve">2023</w:t>
      </w:r>
      <w:r>
        <w:t xml:space="preserve"> </w:t>
      </w:r>
      <w:r>
        <w:t xml:space="preserve">WL</w:t>
      </w:r>
      <w:r>
        <w:t xml:space="preserve"> </w:t>
      </w:r>
      <w:r>
        <w:t xml:space="preserve">8600576</w:t>
      </w:r>
      <w:r>
        <w:t xml:space="preserve"> </w:t>
      </w:r>
      <w:r>
        <w:t xml:space="preserve">(W.D.</w:t>
      </w:r>
      <w:r>
        <w:t xml:space="preserve"> </w:t>
      </w:r>
      <w:r>
        <w:t xml:space="preserve">Pa.</w:t>
      </w:r>
      <w:r>
        <w:t xml:space="preserve"> </w:t>
      </w:r>
      <w:r>
        <w:t xml:space="preserve">Aug.</w:t>
      </w:r>
      <w:r>
        <w:t xml:space="preserve"> </w:t>
      </w:r>
      <w:r>
        <w:t xml:space="preserve">22,</w:t>
      </w:r>
      <w:r>
        <w:t xml:space="preserve"> </w:t>
      </w:r>
      <w:r>
        <w:t xml:space="preserve">2023)</w:t>
      </w:r>
      <w:r>
        <w:t xml:space="preserve">   </w:t>
      </w:r>
      <w:r>
        <w:tab/>
      </w:r>
      <w:r>
        <w:t xml:space="preserve">12</w:t>
      </w:r>
    </w:p>
    <w:p>
      <w:pPr>
        <w:keepLines/>
        <w:tabs>
          <w:tab w:val="right" w:leader="dot" w:pos="9360"/>
        </w:tabs>
        <w:spacing w:before="252" w:after="0" w:line="322" w:lineRule="exact"/>
        <w:ind w:left="720" w:right="1120" w:hanging="720"/>
      </w:pPr>
      <w:r>
        <w:t xml:space="preserve">Pollard</w:t>
      </w:r>
      <w:r>
        <w:t xml:space="preserve"> </w:t>
      </w:r>
      <w:r>
        <w:t xml:space="preserve">v.</w:t>
      </w:r>
      <w:r>
        <w:t xml:space="preserve"> </w:t>
      </w:r>
      <w:r>
        <w:t xml:space="preserve">L.</w:t>
      </w:r>
      <w:r>
        <w:t xml:space="preserve"> </w:t>
      </w:r>
      <w:r>
        <w:t xml:space="preserve">Off.</w:t>
      </w:r>
      <w:r>
        <w:t xml:space="preserve"> </w:t>
      </w:r>
      <w:r>
        <w:t xml:space="preserve">of</w:t>
      </w:r>
      <w:r>
        <w:t xml:space="preserve"> </w:t>
      </w:r>
      <w:r>
        <w:t xml:space="preserve">Mandy</w:t>
      </w:r>
      <w:r>
        <w:t xml:space="preserve"> </w:t>
      </w:r>
      <w:r>
        <w:t xml:space="preserve">L.</w:t>
      </w:r>
      <w:r>
        <w:t xml:space="preserve"> </w:t>
      </w:r>
      <w:r>
        <w:t xml:space="preserve">Spaulding,</w:t>
      </w:r>
      <w:r>
        <w:t xml:space="preserve"> </w:t>
      </w:r>
      <w:r>
        <w:t xml:space="preserve">766</w:t>
      </w:r>
      <w:r>
        <w:t xml:space="preserve"> </w:t>
      </w:r>
      <w:r>
        <w:t xml:space="preserve">F.3d</w:t>
      </w:r>
      <w:r>
        <w:t xml:space="preserve"> </w:t>
      </w:r>
      <w:r>
        <w:t xml:space="preserve">98</w:t>
      </w:r>
      <w:r>
        <w:t xml:space="preserve"> </w:t>
      </w:r>
      <w:r>
        <w:t xml:space="preserve">(1st</w:t>
      </w:r>
      <w:r>
        <w:t xml:space="preserve"> </w:t>
      </w:r>
      <w:r>
        <w:t xml:space="preserve">Cir.</w:t>
      </w:r>
      <w:r>
        <w:t xml:space="preserve"> </w:t>
      </w:r>
      <w:r>
        <w:t xml:space="preserve">2014)</w:t>
      </w:r>
      <w:r>
        <w:t xml:space="preserve">   </w:t>
      </w:r>
      <w:r>
        <w:tab/>
      </w:r>
      <w:r>
        <w:t xml:space="preserve">17</w:t>
      </w:r>
    </w:p>
    <w:p>
      <w:pPr>
        <w:keepLines/>
        <w:tabs>
          <w:tab w:val="right" w:leader="dot" w:pos="9360"/>
        </w:tabs>
        <w:spacing w:before="252" w:after="0" w:line="322" w:lineRule="exact"/>
        <w:ind w:left="720" w:right="1120" w:hanging="720"/>
      </w:pPr>
      <w:r>
        <w:t xml:space="preserve">Popa</w:t>
      </w:r>
      <w:r>
        <w:t xml:space="preserve"> </w:t>
      </w:r>
      <w:r>
        <w:t xml:space="preserve">v.</w:t>
      </w:r>
      <w:r>
        <w:t xml:space="preserve"> </w:t>
      </w:r>
      <w:r>
        <w:t xml:space="preserve">Harriet</w:t>
      </w:r>
      <w:r>
        <w:t xml:space="preserve"> </w:t>
      </w:r>
      <w:r>
        <w:t xml:space="preserve">Carter</w:t>
      </w:r>
      <w:r>
        <w:t xml:space="preserve"> </w:t>
      </w:r>
      <w:r>
        <w:t xml:space="preserve">Gifts,</w:t>
      </w:r>
      <w:r>
        <w:t xml:space="preserve"> </w:t>
      </w:r>
      <w:r>
        <w:t xml:space="preserve">Inc.,</w:t>
      </w:r>
      <w:r>
        <w:t xml:space="preserve"> </w:t>
      </w:r>
      <w:r>
        <w:t xml:space="preserve">52</w:t>
      </w:r>
      <w:r>
        <w:t xml:space="preserve"> </w:t>
      </w:r>
      <w:r>
        <w:t xml:space="preserve">F.4th</w:t>
      </w:r>
      <w:r>
        <w:t xml:space="preserve"> </w:t>
      </w:r>
      <w:r>
        <w:t xml:space="preserve">121</w:t>
      </w:r>
      <w:r>
        <w:t xml:space="preserve"> </w:t>
      </w:r>
      <w:r>
        <w:t xml:space="preserve">(3d</w:t>
      </w:r>
      <w:r>
        <w:t xml:space="preserve"> </w:t>
      </w:r>
      <w:r>
        <w:t xml:space="preserve">Cir.</w:t>
      </w:r>
      <w:r>
        <w:t xml:space="preserve"> </w:t>
      </w:r>
      <w:r>
        <w:t xml:space="preserve">2022)</w:t>
      </w:r>
      <w:r>
        <w:t xml:space="preserve">   </w:t>
      </w:r>
      <w:r>
        <w:tab/>
      </w:r>
      <w:r>
        <w:t xml:space="preserve">12</w:t>
      </w:r>
    </w:p>
    <w:p>
      <w:pPr>
        <w:keepLines/>
        <w:tabs>
          <w:tab w:val="right" w:leader="dot" w:pos="9360"/>
        </w:tabs>
        <w:spacing w:before="252" w:after="0" w:line="322" w:lineRule="exact"/>
        <w:ind w:left="720" w:right="1120" w:hanging="720"/>
      </w:pPr>
      <w:r>
        <w:t xml:space="preserve">Sgorous</w:t>
      </w:r>
      <w:r>
        <w:t xml:space="preserve"> </w:t>
      </w:r>
      <w:r>
        <w:t xml:space="preserve">v.</w:t>
      </w:r>
      <w:r>
        <w:t xml:space="preserve"> </w:t>
      </w:r>
      <w:r>
        <w:t xml:space="preserve">TransUnion</w:t>
      </w:r>
      <w:r>
        <w:t xml:space="preserve"> </w:t>
      </w:r>
      <w:r>
        <w:t xml:space="preserve">Corp.,</w:t>
      </w:r>
      <w:r>
        <w:t xml:space="preserve"> </w:t>
      </w:r>
      <w:r>
        <w:t xml:space="preserve">817</w:t>
      </w:r>
      <w:r>
        <w:t xml:space="preserve"> </w:t>
      </w:r>
      <w:r>
        <w:t xml:space="preserve">F.3d</w:t>
      </w:r>
      <w:r>
        <w:t xml:space="preserve"> </w:t>
      </w:r>
      <w:r>
        <w:t xml:space="preserve">1029</w:t>
      </w:r>
      <w:r>
        <w:t xml:space="preserve"> </w:t>
      </w:r>
      <w:r>
        <w:t xml:space="preserve">(7th</w:t>
      </w:r>
      <w:r>
        <w:t xml:space="preserve"> </w:t>
      </w:r>
      <w:r>
        <w:t xml:space="preserve">Cir.</w:t>
      </w:r>
      <w:r>
        <w:t xml:space="preserve"> </w:t>
      </w:r>
      <w:r>
        <w:t xml:space="preserve">2016)</w:t>
      </w:r>
      <w:r>
        <w:t xml:space="preserve">   </w:t>
      </w:r>
      <w:r>
        <w:tab/>
      </w:r>
      <w:r>
        <w:t xml:space="preserve">17</w:t>
      </w:r>
    </w:p>
    <w:p>
      <w:pPr>
        <w:keepLines/>
        <w:tabs>
          <w:tab w:val="right" w:leader="dot" w:pos="9360"/>
        </w:tabs>
        <w:spacing w:before="252" w:after="0" w:line="322" w:lineRule="exact"/>
        <w:ind w:left="720" w:right="1120" w:hanging="720"/>
      </w:pPr>
      <w:r>
        <w:t xml:space="preserve">Sullivan</w:t>
      </w:r>
      <w:r>
        <w:t xml:space="preserve"> </w:t>
      </w:r>
      <w:r>
        <w:t xml:space="preserve">v.</w:t>
      </w:r>
      <w:r>
        <w:t xml:space="preserve"> </w:t>
      </w:r>
      <w:r>
        <w:t xml:space="preserve">Chief</w:t>
      </w:r>
      <w:r>
        <w:t xml:space="preserve"> </w:t>
      </w:r>
      <w:r>
        <w:t xml:space="preserve">Justice</w:t>
      </w:r>
      <w:r>
        <w:t xml:space="preserve"> </w:t>
      </w:r>
      <w:r>
        <w:t xml:space="preserve">for</w:t>
      </w:r>
      <w:r>
        <w:t xml:space="preserve"> </w:t>
      </w:r>
      <w:r>
        <w:t xml:space="preserve">Admin.</w:t>
      </w:r>
      <w:r>
        <w:t xml:space="preserve"> </w:t>
      </w:r>
      <w:r>
        <w:t xml:space="preserve">&amp;</w:t>
      </w:r>
      <w:r>
        <w:t xml:space="preserve"> </w:t>
      </w:r>
      <w:r>
        <w:t xml:space="preserve">Mgt.</w:t>
      </w:r>
      <w:r>
        <w:t xml:space="preserve"> </w:t>
      </w:r>
      <w:r>
        <w:t xml:space="preserve">of</w:t>
      </w:r>
      <w:r>
        <w:t xml:space="preserve"> </w:t>
      </w:r>
      <w:r>
        <w:t xml:space="preserve">the</w:t>
      </w:r>
      <w:r>
        <w:t xml:space="preserve"> </w:t>
      </w:r>
      <w:r>
        <w:t xml:space="preserve">Trial</w:t>
      </w:r>
      <w:r>
        <w:t xml:space="preserve"> </w:t>
      </w:r>
      <w:r>
        <w:t xml:space="preserve">Court,</w:t>
      </w:r>
      <w:r>
        <w:t xml:space="preserve"> </w:t>
      </w:r>
      <w:r>
        <w:t xml:space="preserve">448</w:t>
      </w:r>
      <w:r>
        <w:t xml:space="preserve"> </w:t>
      </w:r>
      <w:r>
        <w:t xml:space="preserve">Mass.</w:t>
      </w:r>
      <w:r>
        <w:t xml:space="preserve"> </w:t>
      </w:r>
      <w:r>
        <w:t xml:space="preserve">15</w:t>
      </w:r>
      <w:r>
        <w:t xml:space="preserve"> </w:t>
      </w:r>
      <w:r>
        <w:t xml:space="preserve">(2006)</w:t>
      </w:r>
      <w:r>
        <w:t xml:space="preserve">   </w:t>
      </w:r>
      <w:r>
        <w:tab/>
      </w:r>
      <w:r>
        <w:t xml:space="preserve">22</w:t>
      </w:r>
    </w:p>
    <w:p>
      <w:pPr>
        <w:keepLines/>
        <w:tabs>
          <w:tab w:val="right" w:leader="dot" w:pos="9360"/>
        </w:tabs>
        <w:spacing w:before="252" w:after="0" w:line="322" w:lineRule="exact"/>
        <w:ind w:left="720" w:right="1120" w:hanging="720"/>
      </w:pPr>
      <w:r>
        <w:t xml:space="preserve">TransUnion</w:t>
      </w:r>
      <w:r>
        <w:t xml:space="preserve"> </w:t>
      </w:r>
      <w:r>
        <w:t xml:space="preserve">v.</w:t>
      </w:r>
      <w:r>
        <w:t xml:space="preserve"> </w:t>
      </w:r>
      <w:r>
        <w:t xml:space="preserve">Ramirez,</w:t>
      </w:r>
      <w:r>
        <w:t xml:space="preserve"> </w:t>
      </w:r>
      <w:r>
        <w:t xml:space="preserve">594</w:t>
      </w:r>
      <w:r>
        <w:t xml:space="preserve"> </w:t>
      </w:r>
      <w:r>
        <w:t xml:space="preserve">U.S.</w:t>
      </w:r>
      <w:r>
        <w:t xml:space="preserve"> </w:t>
      </w:r>
      <w:r>
        <w:t xml:space="preserve">413</w:t>
      </w:r>
      <w:r>
        <w:t xml:space="preserve"> </w:t>
      </w:r>
      <w:r>
        <w:t xml:space="preserve">(2021)</w:t>
      </w:r>
      <w:r>
        <w:t xml:space="preserve">   </w:t>
      </w:r>
      <w:r>
        <w:tab/>
      </w:r>
      <w:r>
        <w:t xml:space="preserve">22</w:t>
      </w:r>
    </w:p>
    <w:p>
      <w:pPr>
        <w:keepLines/>
        <w:tabs>
          <w:tab w:val="right" w:leader="dot" w:pos="9360"/>
        </w:tabs>
        <w:spacing w:before="252" w:after="0" w:line="322" w:lineRule="exact"/>
        <w:ind w:left="720" w:right="1120" w:hanging="720"/>
      </w:pPr>
      <w:r>
        <w:t xml:space="preserve">United</w:t>
      </w:r>
      <w:r>
        <w:t xml:space="preserve"> </w:t>
      </w:r>
      <w:r>
        <w:t xml:space="preserve">States</w:t>
      </w:r>
      <w:r>
        <w:t xml:space="preserve"> </w:t>
      </w:r>
      <w:r>
        <w:t xml:space="preserve">Dep’t</w:t>
      </w:r>
      <w:r>
        <w:t xml:space="preserve"> </w:t>
      </w:r>
      <w:r>
        <w:t xml:space="preserve">of</w:t>
      </w:r>
      <w:r>
        <w:t xml:space="preserve"> </w:t>
      </w:r>
      <w:r>
        <w:t xml:space="preserve">Justice</w:t>
      </w:r>
      <w:r>
        <w:t xml:space="preserve"> </w:t>
      </w:r>
      <w:r>
        <w:t xml:space="preserve">v.</w:t>
      </w:r>
      <w:r>
        <w:t xml:space="preserve"> </w:t>
      </w:r>
      <w:r>
        <w:t xml:space="preserve">Reporters</w:t>
      </w:r>
      <w:r>
        <w:t xml:space="preserve"> </w:t>
      </w:r>
      <w:r>
        <w:t xml:space="preserve">Comm.</w:t>
      </w:r>
      <w:r>
        <w:t xml:space="preserve"> </w:t>
      </w:r>
      <w:r>
        <w:t xml:space="preserve">for</w:t>
      </w:r>
      <w:r>
        <w:t xml:space="preserve"> </w:t>
      </w:r>
      <w:r>
        <w:t xml:space="preserve">Freedom</w:t>
      </w:r>
      <w:r>
        <w:t xml:space="preserve"> </w:t>
      </w:r>
      <w:r>
        <w:t xml:space="preserve">of</w:t>
      </w:r>
      <w:r>
        <w:t xml:space="preserve"> </w:t>
      </w:r>
      <w:r>
        <w:t xml:space="preserve">Press,</w:t>
      </w:r>
      <w:r>
        <w:t xml:space="preserve"> </w:t>
      </w:r>
      <w:r>
        <w:t xml:space="preserve">489</w:t>
      </w:r>
      <w:r>
        <w:t xml:space="preserve"> </w:t>
      </w:r>
      <w:r>
        <w:t xml:space="preserve">U.S.</w:t>
      </w:r>
      <w:r>
        <w:t xml:space="preserve"> </w:t>
      </w:r>
      <w:r>
        <w:t xml:space="preserve">749</w:t>
      </w:r>
      <w:r>
        <w:t xml:space="preserve"> </w:t>
      </w:r>
      <w:r>
        <w:t xml:space="preserve">(1989)</w:t>
      </w:r>
      <w:r>
        <w:t xml:space="preserve">   </w:t>
      </w:r>
      <w:r>
        <w:tab/>
      </w:r>
      <w:r>
        <w:t xml:space="preserve">24</w:t>
      </w:r>
    </w:p>
    <w:p>
      <w:pPr>
        <w:keepLines/>
        <w:tabs>
          <w:tab w:val="right" w:leader="dot" w:pos="9360"/>
        </w:tabs>
        <w:spacing w:before="252" w:after="0" w:line="322" w:lineRule="exact"/>
        <w:ind w:left="720" w:right="1120" w:hanging="720"/>
      </w:pPr>
      <w:r>
        <w:t xml:space="preserve">Weld</w:t>
      </w:r>
      <w:r>
        <w:t xml:space="preserve"> </w:t>
      </w:r>
      <w:r>
        <w:t xml:space="preserve">v.</w:t>
      </w:r>
      <w:r>
        <w:t xml:space="preserve"> </w:t>
      </w:r>
      <w:r>
        <w:t xml:space="preserve">Glaxo</w:t>
      </w:r>
      <w:r>
        <w:t xml:space="preserve"> </w:t>
      </w:r>
      <w:r>
        <w:t xml:space="preserve">Wellcome</w:t>
      </w:r>
      <w:r>
        <w:t xml:space="preserve"> </w:t>
      </w:r>
      <w:r>
        <w:t xml:space="preserve">Inc.,</w:t>
      </w:r>
      <w:r>
        <w:t xml:space="preserve"> </w:t>
      </w:r>
      <w:r>
        <w:t xml:space="preserve">434</w:t>
      </w:r>
      <w:r>
        <w:t xml:space="preserve"> </w:t>
      </w:r>
      <w:r>
        <w:t xml:space="preserve">Mass.</w:t>
      </w:r>
      <w:r>
        <w:t xml:space="preserve"> </w:t>
      </w:r>
      <w:r>
        <w:t xml:space="preserve">81</w:t>
      </w:r>
      <w:r>
        <w:t xml:space="preserve"> </w:t>
      </w:r>
      <w:r>
        <w:t xml:space="preserve">(2001)</w:t>
      </w:r>
      <w:r>
        <w:t xml:space="preserve">   </w:t>
      </w:r>
      <w:r>
        <w:tab/>
      </w:r>
      <w:r>
        <w:t xml:space="preserve">25</w:t>
      </w:r>
    </w:p>
    <w:p>
      <w:pPr>
        <w:keepNext/>
        <w:keepLines/>
        <w:spacing w:before="336" w:after="112" w:line="322" w:lineRule="exact"/>
        <w:ind w:left="0" w:firstLine="0"/>
        <w:jc w:val="left"/>
      </w:pPr>
      <w:r>
        <w:rPr>
          <w:b/>
          <w:bCs/>
        </w:rPr>
        <w:t xml:space="preserve">Statutes</w:t>
      </w:r>
    </w:p>
    <w:p>
      <w:pPr>
        <w:keepLines/>
        <w:tabs>
          <w:tab w:val="right" w:leader="dot" w:pos="9360"/>
        </w:tabs>
        <w:spacing w:before="252" w:after="0" w:line="322" w:lineRule="exact"/>
        <w:ind w:left="720" w:right="1120" w:hanging="720"/>
      </w:pPr>
      <w:r>
        <w:t xml:space="preserve">18</w:t>
      </w:r>
      <w:r>
        <w:t xml:space="preserve"> </w:t>
      </w:r>
      <w:r>
        <w:t xml:space="preserve">Pa.</w:t>
      </w:r>
      <w:r>
        <w:t xml:space="preserve"> </w:t>
      </w:r>
      <w:r>
        <w:t xml:space="preserve">C.S.</w:t>
      </w:r>
      <w:r>
        <w:t xml:space="preserve"> </w:t>
      </w:r>
      <w:r>
        <w:t xml:space="preserve">§</w:t>
      </w:r>
      <w:r>
        <w:t xml:space="preserve"> </w:t>
      </w:r>
      <w:r>
        <w:t xml:space="preserve">5701,</w:t>
      </w:r>
      <w:r>
        <w:t xml:space="preserve"> </w:t>
      </w:r>
      <w:r>
        <w:t xml:space="preserve">et</w:t>
      </w:r>
      <w:r>
        <w:t xml:space="preserve"> </w:t>
      </w:r>
      <w:r>
        <w:t xml:space="preserve">seq.</w:t>
      </w:r>
      <w:r>
        <w:t xml:space="preserve">   </w:t>
      </w:r>
      <w:r>
        <w:tab/>
      </w:r>
      <w:r>
        <w:t xml:space="preserve">12</w:t>
      </w:r>
    </w:p>
    <w:p>
      <w:pPr>
        <w:keepLines/>
        <w:tabs>
          <w:tab w:val="right" w:leader="dot" w:pos="9360"/>
        </w:tabs>
        <w:spacing w:before="252" w:after="0" w:line="322" w:lineRule="exact"/>
        <w:ind w:left="720" w:right="1120" w:hanging="720"/>
      </w:pPr>
      <w:r>
        <w:t xml:space="preserve">18</w:t>
      </w:r>
      <w:r>
        <w:t xml:space="preserve"> </w:t>
      </w:r>
      <w:r>
        <w:t xml:space="preserve">U.S.C.</w:t>
      </w:r>
      <w:r>
        <w:t xml:space="preserve"> </w:t>
      </w:r>
      <w:r>
        <w:t xml:space="preserve">§</w:t>
      </w:r>
      <w:r>
        <w:t xml:space="preserve"> </w:t>
      </w:r>
      <w:r>
        <w:t xml:space="preserve">2511(1)</w:t>
      </w:r>
      <w:r>
        <w:t xml:space="preserve">   </w:t>
      </w:r>
      <w:r>
        <w:tab/>
      </w:r>
      <w:r>
        <w:t xml:space="preserve">11</w:t>
      </w:r>
    </w:p>
    <w:p>
      <w:pPr>
        <w:keepLines/>
        <w:tabs>
          <w:tab w:val="right" w:leader="dot" w:pos="9360"/>
        </w:tabs>
        <w:spacing w:before="252" w:after="0" w:line="322" w:lineRule="exact"/>
        <w:ind w:left="720" w:right="1120" w:hanging="720"/>
      </w:pPr>
      <w:r>
        <w:t xml:space="preserve">720</w:t>
      </w:r>
      <w:r>
        <w:t xml:space="preserve"> </w:t>
      </w:r>
      <w:r>
        <w:t xml:space="preserve">Ill.</w:t>
      </w:r>
      <w:r>
        <w:t xml:space="preserve"> </w:t>
      </w:r>
      <w:r>
        <w:t xml:space="preserve">Stat.</w:t>
      </w:r>
      <w:r>
        <w:t xml:space="preserve"> </w:t>
      </w:r>
      <w:r>
        <w:t xml:space="preserve">§§</w:t>
      </w:r>
      <w:r>
        <w:t xml:space="preserve"> </w:t>
      </w:r>
      <w:r>
        <w:t xml:space="preserve">5/14</w:t>
        <w:noBreakHyphen/>
        <w:t xml:space="preserve">2(a)⁠(3)</w:t>
      </w:r>
      <w:r>
        <w:t xml:space="preserve">   </w:t>
      </w:r>
      <w:r>
        <w:tab/>
      </w:r>
      <w:r>
        <w:t xml:space="preserve">13</w:t>
      </w:r>
    </w:p>
    <w:p>
      <w:pPr>
        <w:keepLines/>
        <w:tabs>
          <w:tab w:val="right" w:leader="dot" w:pos="9360"/>
        </w:tabs>
        <w:spacing w:before="252" w:after="0" w:line="322" w:lineRule="exact"/>
        <w:ind w:left="720" w:right="1120" w:hanging="720"/>
      </w:pPr>
      <w:r>
        <w:t xml:space="preserve">Cal.</w:t>
      </w:r>
      <w:r>
        <w:t xml:space="preserve"> </w:t>
      </w:r>
      <w:r>
        <w:t xml:space="preserve">Penal</w:t>
      </w:r>
      <w:r>
        <w:t xml:space="preserve"> </w:t>
      </w:r>
      <w:r>
        <w:t xml:space="preserve">Code</w:t>
      </w:r>
      <w:r>
        <w:t xml:space="preserve"> </w:t>
      </w:r>
      <w:r>
        <w:t xml:space="preserve">§</w:t>
      </w:r>
      <w:r>
        <w:t xml:space="preserve"> </w:t>
      </w:r>
      <w:r>
        <w:t xml:space="preserve">631(a)</w:t>
      </w:r>
      <w:r>
        <w:t xml:space="preserve">   </w:t>
      </w:r>
      <w:r>
        <w:tab/>
      </w:r>
      <w:r>
        <w:t xml:space="preserve">11</w:t>
      </w:r>
    </w:p>
    <w:p>
      <w:pPr>
        <w:keepLines/>
        <w:tabs>
          <w:tab w:val="right" w:leader="dot" w:pos="9360"/>
        </w:tabs>
        <w:spacing w:before="252" w:after="0" w:line="322" w:lineRule="exact"/>
        <w:ind w:left="720" w:right="1120" w:hanging="720"/>
      </w:pPr>
      <w:r>
        <w:t xml:space="preserve">15</w:t>
      </w:r>
      <w:r>
        <w:t xml:space="preserve"> </w:t>
      </w:r>
      <w:r>
        <w:t xml:space="preserve">U.S.C.</w:t>
      </w:r>
      <w:r>
        <w:t xml:space="preserve"> </w:t>
      </w:r>
      <w:r>
        <w:t xml:space="preserve">§</w:t>
      </w:r>
      <w:r>
        <w:t xml:space="preserve"> </w:t>
      </w:r>
      <w:r>
        <w:t xml:space="preserve">1692g</w:t>
      </w:r>
      <w:r>
        <w:t xml:space="preserve">   </w:t>
      </w:r>
      <w:r>
        <w:tab/>
      </w:r>
      <w:r>
        <w:t xml:space="preserve">16</w:t>
      </w:r>
    </w:p>
    <w:p>
      <w:pPr>
        <w:keepLines/>
        <w:tabs>
          <w:tab w:val="right" w:leader="dot" w:pos="9360"/>
        </w:tabs>
        <w:spacing w:before="252" w:after="0" w:line="322" w:lineRule="exact"/>
        <w:ind w:left="720" w:right="1120" w:hanging="720"/>
      </w:pPr>
      <w:r>
        <w:t xml:space="preserve">G.L.</w:t>
      </w:r>
      <w:r>
        <w:t xml:space="preserve"> </w:t>
      </w:r>
      <w:r>
        <w:t xml:space="preserve">c.</w:t>
      </w:r>
      <w:r>
        <w:t xml:space="preserve"> </w:t>
      </w:r>
      <w:r>
        <w:t xml:space="preserve">111,</w:t>
      </w:r>
      <w:r>
        <w:t xml:space="preserve"> </w:t>
      </w:r>
      <w:r>
        <w:t xml:space="preserve">§</w:t>
      </w:r>
      <w:r>
        <w:t xml:space="preserve"> </w:t>
      </w:r>
      <w:r>
        <w:t xml:space="preserve">70E</w:t>
      </w:r>
      <w:r>
        <w:t xml:space="preserve">   </w:t>
      </w:r>
      <w:r>
        <w:tab/>
      </w:r>
      <w:r>
        <w:t xml:space="preserve">20</w:t>
      </w:r>
    </w:p>
    <w:p>
      <w:pPr>
        <w:keepLines/>
        <w:tabs>
          <w:tab w:val="right" w:leader="dot" w:pos="9360"/>
        </w:tabs>
        <w:spacing w:before="252" w:after="0" w:line="322" w:lineRule="exact"/>
        <w:ind w:left="720" w:right="1120" w:hanging="720"/>
      </w:pPr>
      <w:r>
        <w:t xml:space="preserve">G.L.</w:t>
      </w:r>
      <w:r>
        <w:t xml:space="preserve"> </w:t>
      </w:r>
      <w:r>
        <w:t xml:space="preserve">c.</w:t>
      </w:r>
      <w:r>
        <w:t xml:space="preserve"> </w:t>
      </w:r>
      <w:r>
        <w:t xml:space="preserve">214,</w:t>
      </w:r>
      <w:r>
        <w:t xml:space="preserve"> </w:t>
      </w:r>
      <w:r>
        <w:t xml:space="preserve">§</w:t>
      </w:r>
      <w:r>
        <w:t xml:space="preserve"> </w:t>
      </w:r>
      <w:r>
        <w:t xml:space="preserve">1B</w:t>
      </w:r>
      <w:r>
        <w:t xml:space="preserve">   </w:t>
      </w:r>
      <w:r>
        <w:tab/>
      </w:r>
      <w:r>
        <w:t xml:space="preserve">25</w:t>
      </w:r>
    </w:p>
    <w:p>
      <w:pPr>
        <w:keepLines/>
        <w:tabs>
          <w:tab w:val="right" w:leader="dot" w:pos="9360"/>
        </w:tabs>
        <w:spacing w:before="252" w:after="0" w:line="322" w:lineRule="exact"/>
        <w:ind w:left="720" w:right="1120" w:hanging="720"/>
      </w:pPr>
      <w:r>
        <w:t xml:space="preserve">G.L.</w:t>
      </w:r>
      <w:r>
        <w:t xml:space="preserve"> </w:t>
      </w:r>
      <w:r>
        <w:t xml:space="preserve">c.</w:t>
      </w:r>
      <w:r>
        <w:t xml:space="preserve"> </w:t>
      </w:r>
      <w:r>
        <w:t xml:space="preserve">272,</w:t>
      </w:r>
      <w:r>
        <w:t xml:space="preserve"> </w:t>
      </w:r>
      <w:r>
        <w:t xml:space="preserve">§</w:t>
      </w:r>
      <w:r>
        <w:t xml:space="preserve"> </w:t>
      </w:r>
      <w:r>
        <w:t xml:space="preserve">99</w:t>
      </w:r>
      <w:r>
        <w:t xml:space="preserve">   </w:t>
      </w:r>
      <w:r>
        <w:tab/>
      </w:r>
      <w:r>
        <w:t xml:space="preserve">passim</w:t>
      </w:r>
    </w:p>
    <w:p>
      <w:pPr>
        <w:keepLines/>
        <w:tabs>
          <w:tab w:val="right" w:leader="dot" w:pos="9360"/>
        </w:tabs>
        <w:spacing w:before="252" w:after="0" w:line="322" w:lineRule="exact"/>
        <w:ind w:left="720" w:right="1120" w:hanging="720"/>
      </w:pPr>
      <w:r>
        <w:t xml:space="preserve">G.L.</w:t>
      </w:r>
      <w:r>
        <w:t xml:space="preserve"> </w:t>
      </w:r>
      <w:r>
        <w:t xml:space="preserve">c.</w:t>
      </w:r>
      <w:r>
        <w:t xml:space="preserve"> </w:t>
      </w:r>
      <w:r>
        <w:t xml:space="preserve">272,</w:t>
      </w:r>
      <w:r>
        <w:t xml:space="preserve"> </w:t>
      </w:r>
      <w:r>
        <w:t xml:space="preserve">§</w:t>
      </w:r>
      <w:r>
        <w:t xml:space="preserve"> </w:t>
      </w:r>
      <w:r>
        <w:t xml:space="preserve">99(b)⁠(4)</w:t>
      </w:r>
      <w:r>
        <w:t xml:space="preserve">   </w:t>
      </w:r>
      <w:r>
        <w:tab/>
      </w:r>
      <w:r>
        <w:t xml:space="preserve">18</w:t>
      </w:r>
    </w:p>
    <w:p>
      <w:pPr>
        <w:keepLines/>
        <w:tabs>
          <w:tab w:val="right" w:leader="dot" w:pos="9360"/>
        </w:tabs>
        <w:spacing w:before="252" w:after="0" w:line="322" w:lineRule="exact"/>
        <w:ind w:left="720" w:right="1120" w:hanging="720"/>
      </w:pPr>
      <w:r>
        <w:t xml:space="preserve">Pub.</w:t>
      </w:r>
      <w:r>
        <w:t xml:space="preserve"> </w:t>
      </w:r>
      <w:r>
        <w:t xml:space="preserve">L.</w:t>
      </w:r>
      <w:r>
        <w:t xml:space="preserve"> </w:t>
      </w:r>
      <w:r>
        <w:t xml:space="preserve">No.</w:t>
      </w:r>
      <w:r>
        <w:t xml:space="preserve"> </w:t>
      </w:r>
      <w:r>
        <w:t xml:space="preserve">104</w:t>
        <w:noBreakHyphen/>
        <w:t xml:space="preserve">191</w:t>
      </w:r>
      <w:r>
        <w:t xml:space="preserve"> </w:t>
      </w:r>
      <w:r>
        <w:t xml:space="preserve">(1996)</w:t>
      </w:r>
      <w:r>
        <w:t xml:space="preserve">   </w:t>
      </w:r>
      <w:r>
        <w:tab/>
      </w:r>
      <w:r>
        <w:t xml:space="preserve">20</w:t>
      </w:r>
    </w:p>
    <w:p>
      <w:pPr>
        <w:keepNext/>
        <w:keepLines/>
        <w:spacing w:before="336" w:after="112" w:line="322" w:lineRule="exact"/>
        <w:ind w:left="0" w:firstLine="0"/>
        <w:jc w:val="left"/>
      </w:pPr>
      <w:r>
        <w:rPr>
          <w:b/>
          <w:bCs/>
        </w:rPr>
        <w:t xml:space="preserve">Regulations</w:t>
      </w:r>
    </w:p>
    <w:p>
      <w:pPr>
        <w:keepLines/>
        <w:tabs>
          <w:tab w:val="right" w:leader="dot" w:pos="9360"/>
        </w:tabs>
        <w:spacing w:before="252" w:after="0" w:line="322" w:lineRule="exact"/>
        <w:ind w:left="720" w:right="1120" w:hanging="720"/>
      </w:pPr>
      <w:r>
        <w:t xml:space="preserve">45</w:t>
      </w:r>
      <w:r>
        <w:t xml:space="preserve"> </w:t>
      </w:r>
      <w:r>
        <w:t xml:space="preserve">C.F.R.</w:t>
      </w:r>
      <w:r>
        <w:t xml:space="preserve"> </w:t>
      </w:r>
      <w:r>
        <w:t xml:space="preserve">§</w:t>
      </w:r>
      <w:r>
        <w:t xml:space="preserve"> </w:t>
      </w:r>
      <w:r>
        <w:t xml:space="preserve">164.508</w:t>
      </w:r>
      <w:r>
        <w:t xml:space="preserve">   </w:t>
      </w:r>
      <w:r>
        <w:tab/>
      </w:r>
      <w:r>
        <w:t xml:space="preserve">19</w:t>
      </w:r>
    </w:p>
    <w:p>
      <w:pPr>
        <w:keepNext/>
        <w:keepLines/>
        <w:spacing w:before="336" w:after="112"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252" w:after="0" w:line="322" w:lineRule="exact"/>
        <w:ind w:left="720" w:right="1120" w:hanging="720"/>
      </w:pPr>
      <w:r>
        <w:t xml:space="preserve">Brooke</w:t>
      </w:r>
      <w:r>
        <w:t xml:space="preserve"> </w:t>
      </w:r>
      <w:r>
        <w:t xml:space="preserve">Auxier</w:t>
      </w:r>
      <w:r>
        <w:t xml:space="preserve"> </w:t>
      </w:r>
      <w:r>
        <w:t xml:space="preserve">et</w:t>
      </w:r>
      <w:r>
        <w:t xml:space="preserve"> </w:t>
      </w:r>
      <w:r>
        <w:t xml:space="preserve">al.,</w:t>
      </w:r>
      <w:r>
        <w:t xml:space="preserve"> </w:t>
      </w:r>
      <w:r>
        <w:t xml:space="preserve">Americans</w:t>
      </w:r>
      <w:r>
        <w:t xml:space="preserve"> </w:t>
      </w:r>
      <w:r>
        <w:t xml:space="preserve">and</w:t>
      </w:r>
      <w:r>
        <w:t xml:space="preserve"> </w:t>
      </w:r>
      <w:r>
        <w:t xml:space="preserve">Privacy:</w:t>
      </w:r>
      <w:r>
        <w:t xml:space="preserve"> </w:t>
      </w:r>
      <w:r>
        <w:t xml:space="preserve">Concerned,</w:t>
      </w:r>
      <w:r>
        <w:t xml:space="preserve"> </w:t>
      </w:r>
      <w:r>
        <w:t xml:space="preserve">Confused</w:t>
      </w:r>
      <w:r>
        <w:t xml:space="preserve"> </w:t>
      </w:r>
      <w:r>
        <w:t xml:space="preserve">and</w:t>
      </w:r>
      <w:r>
        <w:t xml:space="preserve"> </w:t>
      </w:r>
      <w:r>
        <w:t xml:space="preserve">Feeling</w:t>
      </w:r>
      <w:r>
        <w:t xml:space="preserve"> </w:t>
      </w:r>
      <w:r>
        <w:t xml:space="preserve">Lack</w:t>
      </w:r>
      <w:r>
        <w:t xml:space="preserve"> </w:t>
      </w:r>
      <w:r>
        <w:t xml:space="preserve">of</w:t>
      </w:r>
      <w:r>
        <w:t xml:space="preserve"> </w:t>
      </w:r>
      <w:r>
        <w:t xml:space="preserve">Control</w:t>
      </w:r>
      <w:r>
        <w:t xml:space="preserve"> </w:t>
      </w:r>
      <w:r>
        <w:t xml:space="preserve">Over</w:t>
      </w:r>
      <w:r>
        <w:t xml:space="preserve"> </w:t>
      </w:r>
      <w:r>
        <w:t xml:space="preserve">Their</w:t>
      </w:r>
      <w:r>
        <w:t xml:space="preserve"> </w:t>
      </w:r>
      <w:r>
        <w:t xml:space="preserve">Personal</w:t>
      </w:r>
      <w:r>
        <w:t xml:space="preserve"> </w:t>
      </w:r>
      <w:r>
        <w:t xml:space="preserve">Information,</w:t>
      </w:r>
      <w:r>
        <w:t xml:space="preserve"> </w:t>
      </w:r>
      <w:r>
        <w:t xml:space="preserve">Pew</w:t>
      </w:r>
      <w:r>
        <w:t xml:space="preserve"> </w:t>
      </w:r>
      <w:r>
        <w:t xml:space="preserve">Research</w:t>
      </w:r>
      <w:r>
        <w:t xml:space="preserve"> </w:t>
      </w:r>
      <w:r>
        <w:t xml:space="preserve">Center</w:t>
      </w:r>
      <w:r>
        <w:t xml:space="preserve"> </w:t>
      </w:r>
      <w:r>
        <w:t xml:space="preserve">(Nov.</w:t>
      </w:r>
      <w:r>
        <w:t xml:space="preserve"> </w:t>
      </w:r>
      <w:r>
        <w:t xml:space="preserve">15,</w:t>
      </w:r>
      <w:r>
        <w:t xml:space="preserve"> </w:t>
      </w:r>
      <w:r>
        <w:t xml:space="preserve">2019)</w:t>
      </w:r>
      <w:r>
        <w:t xml:space="preserve">   </w:t>
      </w:r>
      <w:r>
        <w:tab/>
      </w:r>
      <w:r>
        <w:t xml:space="preserve">24</w:t>
      </w:r>
    </w:p>
    <w:p>
      <w:pPr>
        <w:keepLines/>
        <w:tabs>
          <w:tab w:val="right" w:leader="dot" w:pos="9360"/>
        </w:tabs>
        <w:spacing w:before="252" w:after="0" w:line="322" w:lineRule="exact"/>
        <w:ind w:left="720" w:right="1120" w:hanging="720"/>
      </w:pPr>
      <w:r>
        <w:t xml:space="preserve">Byron</w:t>
      </w:r>
      <w:r>
        <w:t xml:space="preserve"> </w:t>
      </w:r>
      <w:r>
        <w:t xml:space="preserve">Tau,</w:t>
      </w:r>
      <w:r>
        <w:t xml:space="preserve"> </w:t>
      </w:r>
      <w:r>
        <w:t xml:space="preserve">U.S.</w:t>
      </w:r>
      <w:r>
        <w:t xml:space="preserve"> </w:t>
      </w:r>
      <w:r>
        <w:t xml:space="preserve">Spy</w:t>
      </w:r>
      <w:r>
        <w:t xml:space="preserve"> </w:t>
      </w:r>
      <w:r>
        <w:t xml:space="preserve">Agencies</w:t>
      </w:r>
      <w:r>
        <w:t xml:space="preserve"> </w:t>
      </w:r>
      <w:r>
        <w:t xml:space="preserve">Know</w:t>
      </w:r>
      <w:r>
        <w:t xml:space="preserve"> </w:t>
      </w:r>
      <w:r>
        <w:t xml:space="preserve">Your</w:t>
      </w:r>
      <w:r>
        <w:t xml:space="preserve"> </w:t>
      </w:r>
      <w:r>
        <w:t xml:space="preserve">Secrets.</w:t>
      </w:r>
      <w:r>
        <w:t xml:space="preserve"> </w:t>
      </w:r>
      <w:r>
        <w:t xml:space="preserve">They</w:t>
      </w:r>
      <w:r>
        <w:t xml:space="preserve"> </w:t>
      </w:r>
      <w:r>
        <w:t xml:space="preserve">Bought</w:t>
      </w:r>
      <w:r>
        <w:t xml:space="preserve"> </w:t>
      </w:r>
      <w:r>
        <w:t xml:space="preserve">Them,</w:t>
      </w:r>
      <w:r>
        <w:t xml:space="preserve"> </w:t>
      </w:r>
      <w:r>
        <w:t xml:space="preserve">Wall</w:t>
      </w:r>
      <w:r>
        <w:t xml:space="preserve"> </w:t>
      </w:r>
      <w:r>
        <w:t xml:space="preserve">St.</w:t>
      </w:r>
      <w:r>
        <w:t xml:space="preserve"> </w:t>
      </w:r>
      <w:r>
        <w:t xml:space="preserve">J.</w:t>
      </w:r>
      <w:r>
        <w:t xml:space="preserve"> </w:t>
      </w:r>
      <w:r>
        <w:t xml:space="preserve">(Mar.</w:t>
      </w:r>
      <w:r>
        <w:t xml:space="preserve"> </w:t>
      </w:r>
      <w:r>
        <w:t xml:space="preserve">9,</w:t>
      </w:r>
      <w:r>
        <w:t xml:space="preserve"> </w:t>
      </w:r>
      <w:r>
        <w:t xml:space="preserve">2024)</w:t>
      </w:r>
      <w:r>
        <w:t xml:space="preserve">   </w:t>
      </w:r>
      <w:r>
        <w:tab/>
      </w:r>
      <w:r>
        <w:t xml:space="preserve">19</w:t>
      </w:r>
    </w:p>
    <w:p>
      <w:pPr>
        <w:keepLines/>
        <w:tabs>
          <w:tab w:val="right" w:leader="dot" w:pos="9360"/>
        </w:tabs>
        <w:spacing w:before="252" w:after="0" w:line="322" w:lineRule="exact"/>
        <w:ind w:left="720" w:right="1120" w:hanging="720"/>
      </w:pPr>
      <w:r>
        <w:t xml:space="preserve">Danielle</w:t>
      </w:r>
      <w:r>
        <w:t xml:space="preserve"> </w:t>
      </w:r>
      <w:r>
        <w:t xml:space="preserve">Citron,</w:t>
      </w:r>
      <w:r>
        <w:t xml:space="preserve"> </w:t>
      </w:r>
      <w:r>
        <w:t xml:space="preserve">Daniel</w:t>
      </w:r>
      <w:r>
        <w:t xml:space="preserve"> </w:t>
      </w:r>
      <w:r>
        <w:t xml:space="preserve">Solove,</w:t>
      </w:r>
      <w:r>
        <w:t xml:space="preserve"> </w:t>
      </w:r>
      <w:r>
        <w:t xml:space="preserve">Privacy</w:t>
      </w:r>
      <w:r>
        <w:t xml:space="preserve"> </w:t>
      </w:r>
      <w:r>
        <w:t xml:space="preserve">Harms,</w:t>
      </w:r>
      <w:r>
        <w:t xml:space="preserve"> </w:t>
      </w:r>
      <w:r>
        <w:t xml:space="preserve">102</w:t>
      </w:r>
      <w:r>
        <w:t xml:space="preserve"> </w:t>
      </w:r>
      <w:r>
        <w:t xml:space="preserve">Boston</w:t>
      </w:r>
      <w:r>
        <w:t xml:space="preserve"> </w:t>
      </w:r>
      <w:r>
        <w:t xml:space="preserve">University</w:t>
      </w:r>
      <w:r>
        <w:t xml:space="preserve"> </w:t>
      </w:r>
      <w:r>
        <w:t xml:space="preserve">Law</w:t>
      </w:r>
      <w:r>
        <w:t xml:space="preserve"> </w:t>
      </w:r>
      <w:r>
        <w:t xml:space="preserve">Review</w:t>
      </w:r>
      <w:r>
        <w:t xml:space="preserve"> </w:t>
      </w:r>
      <w:r>
        <w:t xml:space="preserve">793</w:t>
      </w:r>
      <w:r>
        <w:t xml:space="preserve"> </w:t>
      </w:r>
      <w:r>
        <w:t xml:space="preserve">(2022)</w:t>
      </w:r>
      <w:r>
        <w:t xml:space="preserve">   </w:t>
      </w:r>
      <w:r>
        <w:tab/>
      </w:r>
      <w:r>
        <w:t xml:space="preserve">21</w:t>
      </w:r>
    </w:p>
    <w:p>
      <w:pPr>
        <w:keepLines/>
        <w:tabs>
          <w:tab w:val="right" w:leader="dot" w:pos="9360"/>
        </w:tabs>
        <w:spacing w:before="252" w:after="0" w:line="322" w:lineRule="exact"/>
        <w:ind w:left="720" w:right="1120" w:hanging="720"/>
      </w:pPr>
      <w:r>
        <w:t xml:space="preserve">Federal</w:t>
      </w:r>
      <w:r>
        <w:t xml:space="preserve"> </w:t>
      </w:r>
      <w:r>
        <w:t xml:space="preserve">Deception</w:t>
      </w:r>
      <w:r>
        <w:t xml:space="preserve"> </w:t>
      </w:r>
      <w:r>
        <w:t xml:space="preserve">Law</w:t>
      </w:r>
      <w:r>
        <w:t xml:space="preserve"> </w:t>
      </w:r>
      <w:r>
        <w:t xml:space="preserve">(4th</w:t>
      </w:r>
      <w:r>
        <w:t xml:space="preserve"> </w:t>
      </w:r>
      <w:r>
        <w:t xml:space="preserve">ed.</w:t>
      </w:r>
      <w:r>
        <w:t xml:space="preserve"> </w:t>
      </w:r>
      <w:r>
        <w:t xml:space="preserve">2022)</w:t>
      </w:r>
      <w:r>
        <w:t xml:space="preserve">   </w:t>
      </w:r>
      <w:r>
        <w:tab/>
      </w:r>
      <w:r>
        <w:t xml:space="preserve">7</w:t>
      </w:r>
    </w:p>
    <w:p>
      <w:pPr>
        <w:keepLines/>
        <w:tabs>
          <w:tab w:val="right" w:leader="dot" w:pos="9360"/>
        </w:tabs>
        <w:spacing w:before="252" w:after="0" w:line="322" w:lineRule="exact"/>
        <w:ind w:left="720" w:right="1120" w:hanging="720"/>
      </w:pPr>
      <w:r>
        <w:t xml:space="preserve">Kif</w:t>
      </w:r>
      <w:r>
        <w:t xml:space="preserve"> </w:t>
      </w:r>
      <w:r>
        <w:t xml:space="preserve">Leswing,</w:t>
      </w:r>
      <w:r>
        <w:t xml:space="preserve"> </w:t>
      </w:r>
      <w:r>
        <w:t xml:space="preserve">Apple’s</w:t>
      </w:r>
      <w:r>
        <w:t xml:space="preserve"> </w:t>
      </w:r>
      <w:r>
        <w:t xml:space="preserve">Ad</w:t>
      </w:r>
      <w:r>
        <w:t xml:space="preserve"> </w:t>
      </w:r>
      <w:r>
        <w:t xml:space="preserve">Privacy</w:t>
      </w:r>
      <w:r>
        <w:t xml:space="preserve"> </w:t>
      </w:r>
      <w:r>
        <w:t xml:space="preserve">Change</w:t>
      </w:r>
      <w:r>
        <w:t xml:space="preserve"> </w:t>
      </w:r>
      <w:r>
        <w:t xml:space="preserve">Impact</w:t>
      </w:r>
      <w:r>
        <w:t xml:space="preserve"> </w:t>
      </w:r>
      <w:r>
        <w:t xml:space="preserve">Shows</w:t>
      </w:r>
      <w:r>
        <w:t xml:space="preserve"> </w:t>
      </w:r>
      <w:r>
        <w:t xml:space="preserve">The</w:t>
      </w:r>
      <w:r>
        <w:t xml:space="preserve"> </w:t>
      </w:r>
      <w:r>
        <w:t xml:space="preserve">Power</w:t>
      </w:r>
      <w:r>
        <w:t xml:space="preserve"> </w:t>
      </w:r>
      <w:r>
        <w:t xml:space="preserve">It</w:t>
      </w:r>
      <w:r>
        <w:t xml:space="preserve"> </w:t>
      </w:r>
      <w:r>
        <w:t xml:space="preserve">Wields</w:t>
      </w:r>
      <w:r>
        <w:t xml:space="preserve"> </w:t>
      </w:r>
      <w:r>
        <w:t xml:space="preserve">Over</w:t>
      </w:r>
      <w:r>
        <w:t xml:space="preserve"> </w:t>
      </w:r>
      <w:r>
        <w:t xml:space="preserve">Other</w:t>
      </w:r>
      <w:r>
        <w:t xml:space="preserve"> </w:t>
      </w:r>
      <w:r>
        <w:t xml:space="preserve">Industries,</w:t>
      </w:r>
      <w:r>
        <w:t xml:space="preserve"> </w:t>
      </w:r>
      <w:r>
        <w:t xml:space="preserve">CNBC</w:t>
      </w:r>
      <w:r>
        <w:t xml:space="preserve"> </w:t>
      </w:r>
      <w:r>
        <w:t xml:space="preserve">(Nov.</w:t>
      </w:r>
      <w:r>
        <w:t xml:space="preserve"> </w:t>
      </w:r>
      <w:r>
        <w:t xml:space="preserve">13,</w:t>
      </w:r>
      <w:r>
        <w:t xml:space="preserve"> </w:t>
      </w:r>
      <w:r>
        <w:t xml:space="preserve">2021)</w:t>
      </w:r>
      <w:r>
        <w:t xml:space="preserve">   </w:t>
      </w:r>
      <w:r>
        <w:tab/>
      </w:r>
      <w:r>
        <w:t xml:space="preserve">24</w:t>
      </w:r>
    </w:p>
    <w:p>
      <w:pPr>
        <w:keepLines/>
        <w:tabs>
          <w:tab w:val="right" w:leader="dot" w:pos="9360"/>
        </w:tabs>
        <w:spacing w:before="252" w:after="0" w:line="322" w:lineRule="exact"/>
        <w:ind w:left="720" w:right="1120" w:hanging="720"/>
      </w:pPr>
      <w:r>
        <w:t xml:space="preserve">Online</w:t>
      </w:r>
      <w:r>
        <w:t xml:space="preserve"> </w:t>
      </w:r>
      <w:r>
        <w:t xml:space="preserve">Tracking</w:t>
      </w:r>
      <w:r>
        <w:t xml:space="preserve"> </w:t>
      </w:r>
      <w:r>
        <w:t xml:space="preserve">Technologies,</w:t>
      </w:r>
      <w:r>
        <w:t xml:space="preserve"> </w:t>
      </w:r>
      <w:r>
        <w:t xml:space="preserve">Federal</w:t>
      </w:r>
      <w:r>
        <w:t xml:space="preserve"> </w:t>
      </w:r>
      <w:r>
        <w:t xml:space="preserve">Trade</w:t>
      </w:r>
      <w:r>
        <w:t xml:space="preserve"> </w:t>
      </w:r>
      <w:r>
        <w:t xml:space="preserve">Commission</w:t>
      </w:r>
      <w:r>
        <w:t xml:space="preserve"> </w:t>
      </w:r>
      <w:r>
        <w:t xml:space="preserve">(July</w:t>
      </w:r>
      <w:r>
        <w:t xml:space="preserve"> </w:t>
      </w:r>
      <w:r>
        <w:t xml:space="preserve">20,</w:t>
      </w:r>
      <w:r>
        <w:t xml:space="preserve"> </w:t>
      </w:r>
      <w:r>
        <w:t xml:space="preserve">2023)</w:t>
      </w:r>
      <w:r>
        <w:t xml:space="preserve">   </w:t>
      </w:r>
      <w:r>
        <w:tab/>
      </w:r>
      <w:r>
        <w:t xml:space="preserve">23</w:t>
      </w:r>
    </w:p>
    <w:p>
      <w:pPr>
        <w:keepLines/>
        <w:tabs>
          <w:tab w:val="right" w:leader="dot" w:pos="9360"/>
        </w:tabs>
        <w:spacing w:before="252" w:after="0" w:line="322" w:lineRule="exact"/>
        <w:ind w:left="720" w:right="1120" w:hanging="720"/>
      </w:pPr>
      <w:r>
        <w:t xml:space="preserve">Pixel</w:t>
      </w:r>
      <w:r>
        <w:t xml:space="preserve"> </w:t>
      </w:r>
      <w:r>
        <w:t xml:space="preserve">Tracking,</w:t>
      </w:r>
      <w:r>
        <w:t xml:space="preserve"> </w:t>
      </w:r>
      <w:r>
        <w:t xml:space="preserve">Federal</w:t>
      </w:r>
      <w:r>
        <w:t xml:space="preserve"> </w:t>
      </w:r>
      <w:r>
        <w:t xml:space="preserve">Trade</w:t>
      </w:r>
      <w:r>
        <w:t xml:space="preserve"> </w:t>
      </w:r>
      <w:r>
        <w:t xml:space="preserve">Commission</w:t>
      </w:r>
      <w:r>
        <w:t xml:space="preserve"> </w:t>
      </w:r>
      <w:r>
        <w:t xml:space="preserve">(Mar.</w:t>
      </w:r>
      <w:r>
        <w:t xml:space="preserve"> </w:t>
      </w:r>
      <w:r>
        <w:t xml:space="preserve">16,</w:t>
      </w:r>
      <w:r>
        <w:t xml:space="preserve"> </w:t>
      </w:r>
      <w:r>
        <w:t xml:space="preserve">2023)</w:t>
      </w:r>
      <w:r>
        <w:t xml:space="preserve">   </w:t>
      </w:r>
      <w:r>
        <w:tab/>
      </w:r>
      <w:r>
        <w:t xml:space="preserve">23</w:t>
      </w:r>
    </w:p>
    <w:p>
      <w:pPr>
        <w:keepLines/>
        <w:tabs>
          <w:tab w:val="right" w:leader="dot" w:pos="9360"/>
        </w:tabs>
        <w:spacing w:before="252" w:after="0" w:line="322" w:lineRule="exact"/>
        <w:ind w:left="720" w:right="1120" w:hanging="720"/>
      </w:pPr>
      <w:r>
        <w:t xml:space="preserve">Restatement</w:t>
      </w:r>
      <w:r>
        <w:t xml:space="preserve"> </w:t>
      </w:r>
      <w:r>
        <w:t xml:space="preserve">of</w:t>
      </w:r>
      <w:r>
        <w:t xml:space="preserve"> </w:t>
      </w:r>
      <w:r>
        <w:t xml:space="preserve">the</w:t>
      </w:r>
      <w:r>
        <w:t xml:space="preserve"> </w:t>
      </w:r>
      <w:r>
        <w:t xml:space="preserve">Law,</w:t>
      </w:r>
      <w:r>
        <w:t xml:space="preserve"> </w:t>
      </w:r>
      <w:r>
        <w:t xml:space="preserve">Second,</w:t>
      </w:r>
      <w:r>
        <w:t xml:space="preserve"> </w:t>
      </w:r>
      <w:r>
        <w:t xml:space="preserve">Torts,</w:t>
      </w:r>
      <w:r>
        <w:t xml:space="preserve"> </w:t>
      </w:r>
      <w:r>
        <w:t xml:space="preserve">§</w:t>
      </w:r>
      <w:r>
        <w:t xml:space="preserve"> </w:t>
      </w:r>
      <w:r>
        <w:t xml:space="preserve">652B</w:t>
      </w:r>
      <w:r>
        <w:t xml:space="preserve">   </w:t>
      </w:r>
      <w:r>
        <w:tab/>
      </w:r>
      <w:r>
        <w:t xml:space="preserve">21</w:t>
      </w:r>
    </w:p>
    <w:p>
      <w:pPr>
        <w:keepLines/>
        <w:tabs>
          <w:tab w:val="right" w:leader="dot" w:pos="9360"/>
        </w:tabs>
        <w:spacing w:before="252" w:after="0" w:line="322" w:lineRule="exact"/>
        <w:ind w:left="720" w:right="1120" w:hanging="720"/>
      </w:pPr>
      <w:r>
        <w:t xml:space="preserve">Why</w:t>
      </w:r>
      <w:r>
        <w:t xml:space="preserve"> </w:t>
      </w:r>
      <w:r>
        <w:t xml:space="preserve">Privacy</w:t>
      </w:r>
      <w:r>
        <w:t xml:space="preserve"> </w:t>
      </w:r>
      <w:r>
        <w:t xml:space="preserve">Policies</w:t>
      </w:r>
      <w:r>
        <w:t xml:space="preserve"> </w:t>
      </w:r>
      <w:r>
        <w:t xml:space="preserve">Are</w:t>
      </w:r>
      <w:r>
        <w:t xml:space="preserve"> </w:t>
      </w:r>
      <w:r>
        <w:t xml:space="preserve">So</w:t>
      </w:r>
      <w:r>
        <w:t xml:space="preserve"> </w:t>
      </w:r>
      <w:r>
        <w:t xml:space="preserve">Inscrutable,</w:t>
      </w:r>
      <w:r>
        <w:t xml:space="preserve"> </w:t>
      </w:r>
      <w:r>
        <w:t xml:space="preserve">The</w:t>
      </w:r>
      <w:r>
        <w:t xml:space="preserve"> </w:t>
      </w:r>
      <w:r>
        <w:t xml:space="preserve">Atlantic</w:t>
      </w:r>
      <w:r>
        <w:t xml:space="preserve"> </w:t>
      </w:r>
      <w:r>
        <w:t xml:space="preserve">(Sept.</w:t>
      </w:r>
      <w:r>
        <w:t xml:space="preserve"> </w:t>
      </w:r>
      <w:r>
        <w:t xml:space="preserve">5,</w:t>
      </w:r>
      <w:r>
        <w:t xml:space="preserve"> </w:t>
      </w:r>
      <w:r>
        <w:t xml:space="preserve">2014)</w:t>
      </w:r>
      <w:r>
        <w:t xml:space="preserve">   </w:t>
      </w:r>
      <w:r>
        <w:tab/>
      </w:r>
      <w:r>
        <w:t xml:space="preserve">24</w:t>
      </w:r>
    </w:p>
    <w:p>
      <w:pPr>
        <w:pageBreakBefore/>
        <w:spacing w:before="0" w:after="0" w:line="1" w:lineRule="exact"/>
      </w:pPr>
    </w:p>
    <w:p>
      <w:pPr>
        <w:keepNext/>
        <w:keepLines/>
        <w:spacing w:before="0" w:after="336" w:line="322" w:lineRule="exact"/>
        <w:ind w:left="0" w:firstLine="0"/>
        <w:jc w:val="center"/>
      </w:pPr>
      <w:r>
        <w:rPr>
          <w:b/>
          <w:bCs/>
        </w:rPr>
        <w:t xml:space="preserve">STATEMENTS</w:t>
      </w:r>
      <w:r>
        <w:rPr>
          <w:b/>
          <w:bCs/>
        </w:rPr>
        <w:t xml:space="preserve"> </w:t>
      </w:r>
      <w:r>
        <w:rPr>
          <w:b/>
          <w:bCs/>
        </w:rPr>
        <w:t xml:space="preserve">OF</w:t>
      </w:r>
      <w:r>
        <w:rPr>
          <w:b/>
          <w:bCs/>
        </w:rPr>
        <w:t xml:space="preserve"> </w:t>
      </w:r>
      <w:r>
        <w:rPr>
          <w:b/>
          <w:bCs/>
        </w:rPr>
        <w:t xml:space="preserve">INTEREST</w:t>
      </w:r>
      <w:r>
        <w:rPr>
          <w:b/>
          <w:bCs/>
        </w:rPr>
        <w:t xml:space="preserve"> </w:t>
      </w:r>
      <w:r>
        <w:rPr>
          <w:b/>
          <w:bCs/>
        </w:rPr>
        <w:t xml:space="preserve">OF</w:t>
      </w:r>
      <w:r>
        <w:rPr>
          <w:b/>
          <w:bCs/>
        </w:rPr>
        <w:t xml:space="preserve"> </w:t>
      </w:r>
      <w:r>
        <w:rPr>
          <w:b/>
          <w:bCs/>
        </w:rPr>
        <w:t xml:space="preserve">AMICI</w:t>
      </w:r>
    </w:p>
    <w:p>
      <w:pPr>
        <w:pStyle w:val="BodyText"/>
      </w:pPr>
      <w:r>
        <w:t xml:space="preserve">The National Consumer Law Center (</w:t>
      </w:r>
      <w:r>
        <w:t xml:space="preserve">“NCLC”</w:t>
      </w:r>
      <w:r>
        <w:t xml:space="preserve">) is a national nonprofit research and advocacy organization that works for consumer justice and economic security for low-income and other disadvantaged people, including older adults. NCLC provides information, legal research, and policy analysis to Congress, state legislatures, administrative agencies, and courts. NCLC draws on over fifty years of expertise regarding state and federal deception law and the Fair Credit Reporting Act (FCRA) and its protections for consumers. NCLC publishes</w:t>
      </w:r>
      <w:r>
        <w:t xml:space="preserve"> </w:t>
      </w:r>
      <w:r>
        <w:rPr>
          <w:i/>
          <w:iCs/>
        </w:rPr>
        <w:t xml:space="preserve">Federal Deception Law</w:t>
      </w:r>
      <w:r>
        <w:t xml:space="preserve"> </w:t>
      </w:r>
      <w:r>
        <w:t xml:space="preserve">(4th ed. 2022) and</w:t>
      </w:r>
      <w:r>
        <w:t xml:space="preserve"> </w:t>
      </w:r>
      <w:r>
        <w:rPr>
          <w:i/>
          <w:iCs/>
        </w:rPr>
        <w:t xml:space="preserve">Fair Credit Reporting</w:t>
      </w:r>
      <w:r>
        <w:t xml:space="preserve"> </w:t>
      </w:r>
      <w:r>
        <w:t xml:space="preserve">(10th ed. 2022), which includes information on consumers’ privacy rights relating to their medical information.</w:t>
      </w:r>
    </w:p>
    <w:p>
      <w:pPr>
        <w:pStyle w:val="BodyText"/>
      </w:pPr>
      <w:r>
        <w:t xml:space="preserve">The Electronic Privacy Information Center (</w:t>
      </w:r>
      <w:r>
        <w:t xml:space="preserve">“EPIC”</w:t>
      </w:r>
      <w:r>
        <w:t xml:space="preserve">) is a public interest research center in Washington, D.C., established in 1994 to focus public attention on emerging privacy and civil liberties issues. EPIC advocates for meaningful regulation of extractive, invasive, and unfair data collection and profiling systems. EPIC regularly files amicus briefs in important privacy cases.</w:t>
      </w:r>
    </w:p>
    <w:p>
      <w:pPr>
        <w:pStyle w:val="BodyText"/>
      </w:pPr>
      <w:r>
        <w:t xml:space="preserve">NCLC and EPIC submit this amicus brief to provide the Court with an overview of the core consumer and privacy protections that the Wiretap Act implicates.</w:t>
      </w:r>
    </w:p>
    <w:p>
      <w:pPr>
        <w:keepNext/>
        <w:keepLines/>
        <w:spacing w:before="448" w:after="336" w:line="322" w:lineRule="exact"/>
        <w:ind w:left="0" w:firstLine="0"/>
        <w:jc w:val="center"/>
      </w:pPr>
      <w:r>
        <w:rPr>
          <w:b/>
          <w:bCs/>
        </w:rPr>
        <w:t xml:space="preserve">INTRODUCTION</w:t>
      </w:r>
    </w:p>
    <w:p>
      <w:pPr>
        <w:pStyle w:val="BodyText"/>
      </w:pPr>
      <w:r>
        <w:t xml:space="preserve">NCLC and EPIC urge the Court to find that the Wiretap Act, G.L. c. 272, § 99, prohibits the type of surreptitious, undisclosed and unconsented sharing of private health information Appellants (</w:t>
      </w:r>
      <w:r>
        <w:t xml:space="preserve">“the Hospitals”</w:t>
      </w:r>
      <w:r>
        <w:t xml:space="preserve">) are alleged to have engaged in here. Consistent with basic principles of statutory interpretation, buttressed by the public interest in meaningful disclosure, consent and privacy, the tracking software at issue here should be found to be illegal wiretaps. Consumer business that was once conducted in person or over the phone, such as making doctor appointments or inquiring about medical care for specific health concerns, is now conducted online. The privacy interests in these communications has not changed over time. The law needs to keep pace with the rapid technological advances of our digital age, and to make a distinction between telephonic wiretaps and the software trackers at issue here would both hamper enforcement of the Act and further erode the privacy and consumer protection interests the Act’s correct interpretation would provide.</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w:t>
      </w:r>
    </w:p>
    <w:p>
      <w:pPr>
        <w:pStyle w:val="BodyText"/>
      </w:pPr>
      <w:r>
        <w:t xml:space="preserve">The Wiretap Act prohibits the willful use of an</w:t>
      </w:r>
      <w:r>
        <w:t xml:space="preserve"> </w:t>
      </w:r>
      <w:r>
        <w:t xml:space="preserve">“intercepting device”</w:t>
      </w:r>
      <w:r>
        <w:t xml:space="preserve"> </w:t>
      </w:r>
      <w:r>
        <w:t xml:space="preserve">to secretly intercept the contents of any wire communication. Ms. Vita alleges that the Hospitals used invisible, undisclosed software to track her online interactions with the Hospitals’ websites and record and send information to Meta and Google. Does such digital tracking and sharing without consent violate the Wiretap Act?</w:t>
      </w:r>
    </w:p>
    <w:p>
      <w:pPr>
        <w:keepNext/>
        <w:keepLines/>
        <w:spacing w:before="448" w:after="336" w:line="322"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The alleged violations of the Wiretap Act by the Hospitals raise significant consumer privacy and consumer protection issues. Ms. Vita alleges that her online communications with the Hospitals contained private medical information and that the Hospitals both hid the web tracking software and did not disclose that the private medical information she and numerous other consumers provided the Hospitals was shared with advertising giants Meta and Google. The alleged disclosure of this information violates reasonable consumer expectations of privacy, as well as state and federal statutes. Finally, the Hospitals contend that — accepting as true that they surreptitiously track consumers’ personal health information and share that information with the tech platforms — nevertheless the consumers subject to these practices are not injured. Accepting this contention would ignore the realities of how consumers interact with hospital webpages and be a retrenchment to caveat emptor, long repudiated as a distinctly unfair legal principle.</w:t>
      </w:r>
    </w:p>
    <w:p>
      <w:pPr>
        <w:pStyle w:val="BodyText"/>
      </w:pPr>
      <w:r>
        <w:t xml:space="preserve">Consumer privacy law prohibits the type of surreptitious, undisclosed and unconsented sharing of private health information alleged here. Consistent with basic principles of statutory interpretation, buttressed by the public interest in meaningful disclosure, consent and privacy, the tracking software at issue here should constitute illegal wiretaps. To make a distinction between telephonic wiretaps and the software widgets at issue here would both hamper enforcement of the Wiretap Act and further erode the privacy and consumer protection interests the Act’s correct interpretation would provide.</w:t>
      </w:r>
    </w:p>
    <w:p>
      <w:pPr>
        <w:keepNext/>
        <w:keepLines/>
        <w:spacing w:before="448" w:after="336" w:line="322" w:lineRule="exact"/>
        <w:ind w:left="0" w:firstLine="0"/>
        <w:jc w:val="center"/>
      </w:pPr>
      <w:r>
        <w:rPr>
          <w:b/>
          <w:bCs/>
        </w:rPr>
        <w:t xml:space="preserve">ARGUMENT</w:t>
      </w:r>
    </w:p>
    <w:p>
      <w:pPr>
        <w:keepNext/>
        <w:keepLines/>
        <w:spacing w:before="336" w:after="224" w:line="322" w:lineRule="exact"/>
        <w:ind w:left="720" w:hanging="720"/>
        <w:jc w:val="left"/>
      </w:pPr>
      <w:r>
        <w:rPr>
          <w:b/>
          <w:bCs/>
        </w:rPr>
        <w:t xml:space="preserve">I.</w:t>
      </w:r>
      <w:r>
        <w:rPr>
          <w:b/>
          <w:bCs/>
        </w:rPr>
        <w:t xml:space="preserve"> </w:t>
      </w:r>
      <w:r>
        <w:rPr>
          <w:b/>
          <w:bCs/>
        </w:rPr>
        <w:t xml:space="preserve">State</w:t>
      </w:r>
      <w:r>
        <w:rPr>
          <w:b/>
          <w:bCs/>
        </w:rPr>
        <w:t xml:space="preserve"> </w:t>
      </w:r>
      <w:r>
        <w:rPr>
          <w:b/>
          <w:bCs/>
        </w:rPr>
        <w:t xml:space="preserve">and</w:t>
      </w:r>
      <w:r>
        <w:rPr>
          <w:b/>
          <w:bCs/>
        </w:rPr>
        <w:t xml:space="preserve"> </w:t>
      </w:r>
      <w:r>
        <w:rPr>
          <w:b/>
          <w:bCs/>
        </w:rPr>
        <w:t xml:space="preserve">Federal</w:t>
      </w:r>
      <w:r>
        <w:rPr>
          <w:b/>
          <w:bCs/>
        </w:rPr>
        <w:t xml:space="preserve"> </w:t>
      </w:r>
      <w:r>
        <w:rPr>
          <w:b/>
          <w:bCs/>
        </w:rPr>
        <w:t xml:space="preserve">Laws</w:t>
      </w:r>
      <w:r>
        <w:rPr>
          <w:b/>
          <w:bCs/>
        </w:rPr>
        <w:t xml:space="preserve"> </w:t>
      </w:r>
      <w:r>
        <w:rPr>
          <w:b/>
          <w:bCs/>
        </w:rPr>
        <w:t xml:space="preserve">Prohibiting</w:t>
      </w:r>
      <w:r>
        <w:rPr>
          <w:b/>
          <w:bCs/>
        </w:rPr>
        <w:t xml:space="preserve"> </w:t>
      </w:r>
      <w:r>
        <w:rPr>
          <w:b/>
          <w:bCs/>
        </w:rPr>
        <w:t xml:space="preserve">Wiretapping</w:t>
      </w:r>
      <w:r>
        <w:rPr>
          <w:b/>
          <w:bCs/>
        </w:rPr>
        <w:t xml:space="preserve"> </w:t>
      </w:r>
      <w:r>
        <w:rPr>
          <w:b/>
          <w:bCs/>
        </w:rPr>
        <w:t xml:space="preserve">Are</w:t>
      </w:r>
      <w:r>
        <w:rPr>
          <w:b/>
          <w:bCs/>
        </w:rPr>
        <w:t xml:space="preserve"> </w:t>
      </w:r>
      <w:r>
        <w:rPr>
          <w:b/>
          <w:bCs/>
        </w:rPr>
        <w:t xml:space="preserve">Powerful</w:t>
      </w:r>
      <w:r>
        <w:rPr>
          <w:b/>
          <w:bCs/>
        </w:rPr>
        <w:t xml:space="preserve"> </w:t>
      </w:r>
      <w:r>
        <w:rPr>
          <w:b/>
          <w:bCs/>
        </w:rPr>
        <w:t xml:space="preserve">and</w:t>
      </w:r>
      <w:r>
        <w:rPr>
          <w:b/>
          <w:bCs/>
        </w:rPr>
        <w:t xml:space="preserve"> </w:t>
      </w:r>
      <w:r>
        <w:rPr>
          <w:b/>
          <w:bCs/>
        </w:rPr>
        <w:t xml:space="preserve">Important</w:t>
      </w:r>
      <w:r>
        <w:rPr>
          <w:b/>
          <w:bCs/>
        </w:rPr>
        <w:t xml:space="preserve"> </w:t>
      </w:r>
      <w:r>
        <w:rPr>
          <w:b/>
          <w:bCs/>
        </w:rPr>
        <w:t xml:space="preserve">Vehicles</w:t>
      </w:r>
      <w:r>
        <w:rPr>
          <w:b/>
          <w:bCs/>
        </w:rPr>
        <w:t xml:space="preserve"> </w:t>
      </w:r>
      <w:r>
        <w:rPr>
          <w:b/>
          <w:bCs/>
        </w:rPr>
        <w:t xml:space="preserve">to</w:t>
      </w:r>
      <w:r>
        <w:rPr>
          <w:b/>
          <w:bCs/>
        </w:rPr>
        <w:t xml:space="preserve"> </w:t>
      </w:r>
      <w:r>
        <w:rPr>
          <w:b/>
          <w:bCs/>
        </w:rPr>
        <w:t xml:space="preserve">Deter</w:t>
      </w:r>
      <w:r>
        <w:rPr>
          <w:b/>
          <w:bCs/>
        </w:rPr>
        <w:t xml:space="preserve"> </w:t>
      </w:r>
      <w:r>
        <w:rPr>
          <w:b/>
          <w:bCs/>
        </w:rPr>
        <w:t xml:space="preserve">and</w:t>
      </w:r>
      <w:r>
        <w:rPr>
          <w:b/>
          <w:bCs/>
        </w:rPr>
        <w:t xml:space="preserve"> </w:t>
      </w:r>
      <w:r>
        <w:rPr>
          <w:b/>
          <w:bCs/>
        </w:rPr>
        <w:t xml:space="preserve">Remedy</w:t>
      </w:r>
      <w:r>
        <w:rPr>
          <w:b/>
          <w:bCs/>
        </w:rPr>
        <w:t xml:space="preserve"> </w:t>
      </w:r>
      <w:r>
        <w:rPr>
          <w:b/>
          <w:bCs/>
        </w:rPr>
        <w:t xml:space="preserve">Online</w:t>
      </w:r>
      <w:r>
        <w:rPr>
          <w:b/>
          <w:bCs/>
        </w:rPr>
        <w:t xml:space="preserve"> </w:t>
      </w:r>
      <w:r>
        <w:rPr>
          <w:b/>
          <w:bCs/>
        </w:rPr>
        <w:t xml:space="preserve">Invasions</w:t>
      </w:r>
      <w:r>
        <w:rPr>
          <w:b/>
          <w:bCs/>
        </w:rPr>
        <w:t xml:space="preserve"> </w:t>
      </w:r>
      <w:r>
        <w:rPr>
          <w:b/>
          <w:bCs/>
        </w:rPr>
        <w:t xml:space="preserve">of</w:t>
      </w:r>
      <w:r>
        <w:rPr>
          <w:b/>
          <w:bCs/>
        </w:rPr>
        <w:t xml:space="preserve"> </w:t>
      </w:r>
      <w:r>
        <w:rPr>
          <w:b/>
          <w:bCs/>
        </w:rPr>
        <w:t xml:space="preserve">Consumer</w:t>
      </w:r>
      <w:r>
        <w:rPr>
          <w:b/>
          <w:bCs/>
        </w:rPr>
        <w:t xml:space="preserve"> </w:t>
      </w:r>
      <w:r>
        <w:rPr>
          <w:b/>
          <w:bCs/>
        </w:rPr>
        <w:t xml:space="preserve">Privacy</w:t>
      </w:r>
    </w:p>
    <w:p>
      <w:pPr>
        <w:pStyle w:val="BodyText"/>
      </w:pPr>
      <w:r>
        <w:t xml:space="preserve">The methods by which people communicate with businesses have changed dramatically over the last several decades. The norm for decades was to use mail and telephone as the primary methods for consumers to conduct their business. But these methods have been substantially superseded by Internet and online communications. Although the methods of communication have changed, consumers’ privacy interests in the confidentiality of their communications have not — especially where sensitive information, such as protected health information is at issue.</w:t>
      </w:r>
    </w:p>
    <w:p>
      <w:pPr>
        <w:pStyle w:val="BodyText"/>
      </w:pPr>
      <w:r>
        <w:t xml:space="preserve">The unchanged consumer privacy interest, coupled with the fact that online communications are conducted over wires, has led courts across the country to apply state and federal wiretapping and eavesdropping laws to deter invasions of privacy and to protect consumers’ interest in the confidentiality of communications like those at issue here.</w:t>
      </w:r>
    </w:p>
    <w:p>
      <w:pPr>
        <w:pStyle w:val="BodyText"/>
      </w:pPr>
      <w:r>
        <w:t xml:space="preserve">For example, the federal Wiretap Act, as amended by the Electronic Communications Privacy Act (</w:t>
      </w:r>
      <w:r>
        <w:t xml:space="preserve">“ECPA”</w:t>
      </w:r>
      <w:r>
        <w:t xml:space="preserve">), generally prohibits the interception of</w:t>
      </w:r>
      <w:r>
        <w:t xml:space="preserve"> </w:t>
      </w:r>
      <w:r>
        <w:t xml:space="preserve">“wire, oral, or electronic communications.”</w:t>
      </w:r>
      <w:r>
        <w:t xml:space="preserve"> </w:t>
      </w:r>
      <w:r>
        <w:t xml:space="preserve">18 U.S.C.</w:t>
      </w:r>
      <w:r>
        <w:t xml:space="preserve"> </w:t>
      </w:r>
      <w:r>
        <w:t xml:space="preserve">§ 2511(1). The Third Circuit Court of Appeals has found the law applied to</w:t>
      </w:r>
      <w:r>
        <w:t xml:space="preserve"> </w:t>
      </w:r>
      <w:r>
        <w:t xml:space="preserve">“a broad scheme in which the defendants generally acquired and tracked the plaintiffs’ internet usage,”</w:t>
      </w:r>
      <w:r>
        <w:t xml:space="preserve"> </w:t>
      </w:r>
      <w:r>
        <w:t xml:space="preserve">which</w:t>
      </w:r>
      <w:r>
        <w:t xml:space="preserve"> </w:t>
      </w:r>
      <w:r>
        <w:t xml:space="preserve">“involved the collection of at least some</w:t>
      </w:r>
      <w:r>
        <w:t xml:space="preserve"> </w:t>
      </w:r>
      <w:r>
        <w:t xml:space="preserve">‘content’</w:t>
      </w:r>
      <w:r>
        <w:t xml:space="preserve"> </w:t>
      </w:r>
      <w:r>
        <w:t xml:space="preserve">within the meaning of the Wiretap Act.”</w:t>
      </w:r>
      <w:r>
        <w:t xml:space="preserve"> </w:t>
      </w:r>
      <w:r>
        <w:rPr>
          <w:i/>
          <w:iCs/>
        </w:rPr>
        <w:t xml:space="preserve">In re Google Inc. Cookie Placement</w:t>
      </w:r>
      <w:r>
        <w:rPr>
          <w:i/>
          <w:iCs/>
        </w:rPr>
        <w:t xml:space="preserve"> </w:t>
      </w:r>
      <w:r>
        <w:rPr>
          <w:i/>
          <w:iCs/>
        </w:rPr>
        <w:t xml:space="preserve">Consumer Priv. Litig.</w:t>
      </w:r>
      <w:r>
        <w:t xml:space="preserve">, 806 F.3d 125, 139 (3d Cir. 2015). This application was confirmed by the Northern District of California in</w:t>
      </w:r>
      <w:r>
        <w:t xml:space="preserve"> </w:t>
      </w:r>
      <w:r>
        <w:rPr>
          <w:i/>
          <w:iCs/>
        </w:rPr>
        <w:t xml:space="preserve">Brown v. Google</w:t>
      </w:r>
      <w:r>
        <w:rPr>
          <w:i/>
          <w:iCs/>
        </w:rPr>
        <w:t xml:space="preserve"> </w:t>
      </w:r>
      <w:r>
        <w:rPr>
          <w:i/>
          <w:iCs/>
        </w:rPr>
        <w:t xml:space="preserve">LLC</w:t>
      </w:r>
      <w:r>
        <w:t xml:space="preserve">, 525 F. Supp. 3d 1049, 1071 (N.D. Cal. 2021), where plaintiffs alleged that</w:t>
      </w:r>
      <w:r>
        <w:t xml:space="preserve"> </w:t>
      </w:r>
      <w:r>
        <w:t xml:space="preserve">“Google violated the Wiretap Act by intercepting internet communications that Plaintiffs were sending and receiving while they were browsing the internet in private browsing mode.”</w:t>
      </w:r>
      <w:r>
        <w:t xml:space="preserve"> </w:t>
      </w:r>
      <w:r>
        <w:t xml:space="preserve">The court held that plaintiffs</w:t>
      </w:r>
      <w:r>
        <w:t xml:space="preserve"> </w:t>
      </w:r>
      <w:r>
        <w:t xml:space="preserve">“stated a claim for unauthorized interception under the Wiretap Act.”</w:t>
      </w:r>
      <w:r>
        <w:t xml:space="preserve"> </w:t>
      </w:r>
      <w:r>
        <w:rPr>
          <w:i/>
          <w:iCs/>
        </w:rPr>
        <w:t xml:space="preserve">Id.</w:t>
      </w:r>
      <w:r>
        <w:t xml:space="preserve"> </w:t>
      </w:r>
      <w:r>
        <w:t xml:space="preserve">at 1071.</w:t>
      </w:r>
    </w:p>
    <w:p>
      <w:pPr>
        <w:pStyle w:val="BodyText"/>
      </w:pPr>
      <w:r>
        <w:t xml:space="preserve">The Ninth Circuit Court of Appeals has also applied California’s wiretap law, the California Invasion of Privacy Act (</w:t>
      </w:r>
      <w:r>
        <w:t xml:space="preserve">“CIPA”</w:t>
      </w:r>
      <w:r>
        <w:t xml:space="preserve">), Cal. Penal Code</w:t>
      </w:r>
      <w:r>
        <w:t xml:space="preserve"> </w:t>
      </w:r>
      <w:r>
        <w:t xml:space="preserve">§ 631(a), to online communications.</w:t>
      </w:r>
      <w:r>
        <w:t xml:space="preserve"> </w:t>
      </w:r>
      <w:r>
        <w:rPr>
          <w:i/>
          <w:iCs/>
        </w:rPr>
        <w:t xml:space="preserve">See Javier v. Assurance IQ, LLC</w:t>
      </w:r>
      <w:r>
        <w:t xml:space="preserve">, No. 21</w:t>
      </w:r>
      <w:r>
        <w:noBreakHyphen/>
      </w:r>
      <w:r>
        <w:t xml:space="preserve">16351,</w:t>
      </w:r>
      <w:r>
        <w:t xml:space="preserve"> </w:t>
      </w:r>
      <w:r>
        <w:t xml:space="preserve">2022 WL 1744107, at *1 (9th Cir. May 31, 2022). In</w:t>
      </w:r>
      <w:r>
        <w:t xml:space="preserve"> </w:t>
      </w:r>
      <w:r>
        <w:rPr>
          <w:i/>
          <w:iCs/>
        </w:rPr>
        <w:t xml:space="preserve">Javier</w:t>
      </w:r>
      <w:r>
        <w:t xml:space="preserve">, the plaintiff alleged that he had</w:t>
      </w:r>
      <w:r>
        <w:t xml:space="preserve"> </w:t>
      </w:r>
      <w:r>
        <w:t xml:space="preserve">“visited Nationalfamily.com”</w:t>
      </w:r>
      <w:r>
        <w:t xml:space="preserve"> </w:t>
      </w:r>
      <w:r>
        <w:t xml:space="preserve">and</w:t>
      </w:r>
      <w:r>
        <w:t xml:space="preserve"> </w:t>
      </w:r>
      <w:r>
        <w:t xml:space="preserve">“[t]o request an insurance quote, he answered a series of questions about his demographic information and medical history.”</w:t>
      </w:r>
      <w:r>
        <w:t xml:space="preserve"> </w:t>
      </w:r>
      <w:r>
        <w:rPr>
          <w:i/>
          <w:iCs/>
        </w:rPr>
        <w:t xml:space="preserve">Id.</w:t>
      </w:r>
      <w:r>
        <w:t xml:space="preserve"> </w:t>
      </w:r>
      <w:r>
        <w:t xml:space="preserve">The Ninth Circuit observed that</w:t>
      </w:r>
      <w:r>
        <w:t xml:space="preserve"> </w:t>
      </w:r>
      <w:r>
        <w:t xml:space="preserve">“[t]hough written in terms of wiretapping, Section 631(a) applies to Internet communications”</w:t>
      </w:r>
      <w:r>
        <w:t xml:space="preserve"> </w:t>
      </w:r>
      <w:r>
        <w:t xml:space="preserve">and, finding plaintiff’s allegations that he did not consent to the interception sufficient, reversed the district court’s order dismissing the complaint.</w:t>
      </w:r>
    </w:p>
    <w:p>
      <w:pPr>
        <w:pStyle w:val="BodyText"/>
      </w:pPr>
      <w:r>
        <w:t xml:space="preserve">The Third Circuit Court of Appeals has also applied Pennsylvania’s Wiretapping and Electronic Surveillance Control Act (</w:t>
      </w:r>
      <w:r>
        <w:t xml:space="preserve">“WESCA”</w:t>
      </w:r>
      <w:r>
        <w:t xml:space="preserve">), 18 Pa. C.S.</w:t>
      </w:r>
      <w:r>
        <w:t xml:space="preserve"> </w:t>
      </w:r>
      <w:r>
        <w:t xml:space="preserve">§ 5701, et seq., to online communications. Specifically, in</w:t>
      </w:r>
      <w:r>
        <w:t xml:space="preserve"> </w:t>
      </w:r>
      <w:r>
        <w:rPr>
          <w:i/>
          <w:iCs/>
        </w:rPr>
        <w:t xml:space="preserve">Popa v. Harriet</w:t>
      </w:r>
      <w:r>
        <w:rPr>
          <w:i/>
          <w:iCs/>
        </w:rPr>
        <w:t xml:space="preserve"> </w:t>
      </w:r>
      <w:r>
        <w:rPr>
          <w:i/>
          <w:iCs/>
        </w:rPr>
        <w:t xml:space="preserve">Carter Gifts, Inc.</w:t>
      </w:r>
      <w:r>
        <w:t xml:space="preserve">, 52 F.4th 121, 124 (3d Cir. 2022), the Third Circuit held that the alleged third party interception of information communicated to a retail website was sufficient to allege a violation of the law.</w:t>
      </w:r>
      <w:r>
        <w:t xml:space="preserve"> </w:t>
      </w:r>
      <w:r>
        <w:rPr>
          <w:i/>
          <w:iCs/>
        </w:rPr>
        <w:t xml:space="preserve">See also Oliver v. Noom,</w:t>
      </w:r>
      <w:r>
        <w:rPr>
          <w:i/>
          <w:iCs/>
        </w:rPr>
        <w:t xml:space="preserve"> </w:t>
      </w:r>
      <w:r>
        <w:rPr>
          <w:i/>
          <w:iCs/>
        </w:rPr>
        <w:t xml:space="preserve">Inc.</w:t>
      </w:r>
      <w:r>
        <w:t xml:space="preserve">, No. 2:22-CV</w:t>
      </w:r>
      <w:r>
        <w:noBreakHyphen/>
      </w:r>
      <w:r>
        <w:t xml:space="preserve">1857, 2023 WL 8600576, at *6 (W.D. Pa. Aug. 22, 2023) (Session Replay Code,</w:t>
      </w:r>
      <w:r>
        <w:t xml:space="preserve"> </w:t>
      </w:r>
      <w:r>
        <w:t xml:space="preserve">“which records website visitors’ actions,”</w:t>
      </w:r>
      <w:r>
        <w:t xml:space="preserve"> </w:t>
      </w:r>
      <w:r>
        <w:t xml:space="preserve">including information typed by them while on the Noom website,</w:t>
      </w:r>
      <w:r>
        <w:t xml:space="preserve"> </w:t>
      </w:r>
      <w:r>
        <w:t xml:space="preserve">“falls within WESCA’s broad definition of</w:t>
      </w:r>
      <w:r>
        <w:t xml:space="preserve"> </w:t>
      </w:r>
      <w:r>
        <w:t xml:space="preserve">‘device.’</w:t>
      </w:r>
      <w:r>
        <w:t xml:space="preserve">”</w:t>
      </w:r>
      <w:r>
        <w:t xml:space="preserve">)</w:t>
      </w:r>
    </w:p>
    <w:p>
      <w:pPr>
        <w:pStyle w:val="BodyText"/>
      </w:pPr>
      <w:r>
        <w:t xml:space="preserve">The Illinois Eavesdropping Act, 720 Ill. Stat.</w:t>
      </w:r>
      <w:r>
        <w:t xml:space="preserve"> </w:t>
      </w:r>
      <w:r>
        <w:t xml:space="preserve">§§ 5/14</w:t>
      </w:r>
      <w:r>
        <w:noBreakHyphen/>
      </w:r>
      <w:r>
        <w:t xml:space="preserve">2(a)⁠(3); 5/14</w:t>
      </w:r>
      <w:r>
        <w:noBreakHyphen/>
      </w:r>
      <w:r>
        <w:t xml:space="preserve">6, has also been applied to internet communications. In</w:t>
      </w:r>
      <w:r>
        <w:t xml:space="preserve"> </w:t>
      </w:r>
      <w:r>
        <w:rPr>
          <w:i/>
          <w:iCs/>
        </w:rPr>
        <w:t xml:space="preserve">Kurowski v. Rush</w:t>
      </w:r>
      <w:r>
        <w:rPr>
          <w:i/>
          <w:iCs/>
        </w:rPr>
        <w:t xml:space="preserve"> </w:t>
      </w:r>
      <w:r>
        <w:rPr>
          <w:i/>
          <w:iCs/>
        </w:rPr>
        <w:t xml:space="preserve">Sys. for Health</w:t>
      </w:r>
      <w:r>
        <w:t xml:space="preserve">, No. 22 C 5380, 2023 WL 4707184, at *12 (N.D. Ill. July 24, 2023), a case much like the one before the Court, the Northern District of Illinois applied the Illinois Eavesdropping Act, 720 Ill. Stat.</w:t>
      </w:r>
      <w:r>
        <w:t xml:space="preserve"> </w:t>
      </w:r>
      <w:r>
        <w:t xml:space="preserve">§§ 5/14</w:t>
      </w:r>
      <w:r>
        <w:noBreakHyphen/>
      </w:r>
      <w:r>
        <w:t xml:space="preserve">2(a)⁠(3); 5/14</w:t>
      </w:r>
      <w:r>
        <w:noBreakHyphen/>
      </w:r>
      <w:r>
        <w:t xml:space="preserve">6, to a healthcare provider where the provider had installed Meta Pixel and similar technology on the provider’s website.</w:t>
      </w:r>
    </w:p>
    <w:p>
      <w:pPr>
        <w:pStyle w:val="BodyText"/>
      </w:pPr>
      <w:r>
        <w:t xml:space="preserve">These cases from around the country demonstrate that wiretap laws like the Massachusetts Wiretap Act have been and should be applied to protect private online communications such as those alleged by Ms. Vita here. Massachusetts consumers should also benefit from the full scope of protections the Massachusetts Wiretap Act provides for modern communications.</w:t>
      </w:r>
    </w:p>
    <w:p>
      <w:pPr>
        <w:keepNext/>
        <w:keepLines/>
        <w:spacing w:before="336" w:after="224" w:line="322" w:lineRule="exact"/>
        <w:ind w:left="720" w:hanging="720"/>
        <w:jc w:val="left"/>
      </w:pPr>
      <w:r>
        <w:rPr>
          <w:b/>
          <w:bCs/>
        </w:rPr>
        <w:t xml:space="preserve">II.</w:t>
      </w:r>
      <w:r>
        <w:rPr>
          <w:b/>
          <w:bCs/>
        </w:rPr>
        <w:t xml:space="preserve"> </w:t>
      </w:r>
      <w:r>
        <w:rPr>
          <w:b/>
          <w:bCs/>
        </w:rPr>
        <w:t xml:space="preserve">Disclosure</w:t>
      </w:r>
      <w:r>
        <w:rPr>
          <w:b/>
          <w:bCs/>
        </w:rPr>
        <w:t xml:space="preserve"> </w:t>
      </w:r>
      <w:r>
        <w:rPr>
          <w:b/>
          <w:bCs/>
        </w:rPr>
        <w:t xml:space="preserve">Plus</w:t>
      </w:r>
      <w:r>
        <w:rPr>
          <w:b/>
          <w:bCs/>
        </w:rPr>
        <w:t xml:space="preserve"> </w:t>
      </w:r>
      <w:r>
        <w:rPr>
          <w:b/>
          <w:bCs/>
        </w:rPr>
        <w:t xml:space="preserve">Consent</w:t>
      </w:r>
      <w:r>
        <w:rPr>
          <w:b/>
          <w:bCs/>
        </w:rPr>
        <w:t xml:space="preserve"> </w:t>
      </w:r>
      <w:r>
        <w:rPr>
          <w:b/>
          <w:bCs/>
        </w:rPr>
        <w:t xml:space="preserve">Would</w:t>
      </w:r>
      <w:r>
        <w:rPr>
          <w:b/>
          <w:bCs/>
        </w:rPr>
        <w:t xml:space="preserve"> </w:t>
      </w:r>
      <w:r>
        <w:rPr>
          <w:b/>
          <w:bCs/>
        </w:rPr>
        <w:t xml:space="preserve">Have</w:t>
      </w:r>
      <w:r>
        <w:rPr>
          <w:b/>
          <w:bCs/>
        </w:rPr>
        <w:t xml:space="preserve"> </w:t>
      </w:r>
      <w:r>
        <w:rPr>
          <w:b/>
          <w:bCs/>
        </w:rPr>
        <w:t xml:space="preserve">Immunized</w:t>
      </w:r>
      <w:r>
        <w:rPr>
          <w:b/>
          <w:bCs/>
        </w:rPr>
        <w:t xml:space="preserve"> </w:t>
      </w:r>
      <w:r>
        <w:rPr>
          <w:b/>
          <w:bCs/>
        </w:rPr>
        <w:t xml:space="preserve">the</w:t>
      </w:r>
      <w:r>
        <w:rPr>
          <w:b/>
          <w:bCs/>
        </w:rPr>
        <w:t xml:space="preserve"> </w:t>
      </w:r>
      <w:r>
        <w:rPr>
          <w:b/>
          <w:bCs/>
        </w:rPr>
        <w:t xml:space="preserve">Hospitals</w:t>
      </w:r>
      <w:r>
        <w:rPr>
          <w:b/>
          <w:bCs/>
        </w:rPr>
        <w:t xml:space="preserve"> </w:t>
      </w:r>
      <w:r>
        <w:rPr>
          <w:b/>
          <w:bCs/>
        </w:rPr>
        <w:t xml:space="preserve">from</w:t>
      </w:r>
      <w:r>
        <w:rPr>
          <w:b/>
          <w:bCs/>
        </w:rPr>
        <w:t xml:space="preserve"> </w:t>
      </w:r>
      <w:r>
        <w:rPr>
          <w:b/>
          <w:bCs/>
        </w:rPr>
        <w:t xml:space="preserve">Wiretap</w:t>
      </w:r>
      <w:r>
        <w:rPr>
          <w:b/>
          <w:bCs/>
        </w:rPr>
        <w:t xml:space="preserve"> </w:t>
      </w:r>
      <w:r>
        <w:rPr>
          <w:b/>
          <w:bCs/>
        </w:rPr>
        <w:t xml:space="preserve">Act</w:t>
      </w:r>
      <w:r>
        <w:rPr>
          <w:b/>
          <w:bCs/>
        </w:rPr>
        <w:t xml:space="preserve"> </w:t>
      </w:r>
      <w:r>
        <w:rPr>
          <w:b/>
          <w:bCs/>
        </w:rPr>
        <w:t xml:space="preserve">Liability,</w:t>
      </w:r>
      <w:r>
        <w:rPr>
          <w:b/>
          <w:bCs/>
        </w:rPr>
        <w:t xml:space="preserve"> </w:t>
      </w:r>
      <w:r>
        <w:rPr>
          <w:b/>
          <w:bCs/>
        </w:rPr>
        <w:t xml:space="preserve">But</w:t>
      </w:r>
      <w:r>
        <w:rPr>
          <w:b/>
          <w:bCs/>
        </w:rPr>
        <w:t xml:space="preserve"> </w:t>
      </w:r>
      <w:r>
        <w:rPr>
          <w:b/>
          <w:bCs/>
        </w:rPr>
        <w:t xml:space="preserve">They</w:t>
      </w:r>
      <w:r>
        <w:rPr>
          <w:b/>
          <w:bCs/>
        </w:rPr>
        <w:t xml:space="preserve"> </w:t>
      </w:r>
      <w:r>
        <w:rPr>
          <w:b/>
          <w:bCs/>
        </w:rPr>
        <w:t xml:space="preserve">Offered</w:t>
      </w:r>
      <w:r>
        <w:rPr>
          <w:b/>
          <w:bCs/>
        </w:rPr>
        <w:t xml:space="preserve"> </w:t>
      </w:r>
      <w:r>
        <w:rPr>
          <w:b/>
          <w:bCs/>
        </w:rPr>
        <w:t xml:space="preserve">Neither</w:t>
      </w:r>
    </w:p>
    <w:p>
      <w:pPr>
        <w:keepNext/>
        <w:keepLines/>
        <w:spacing w:before="280" w:after="224" w:line="322" w:lineRule="exact"/>
        <w:ind w:left="720" w:hanging="720"/>
        <w:jc w:val="left"/>
      </w:pPr>
      <w:r>
        <w:rPr>
          <w:b/>
          <w:bCs/>
          <w:i/>
          <w:iCs/>
        </w:rPr>
        <w:t xml:space="preserve">A.</w:t>
      </w:r>
      <w:r>
        <w:rPr>
          <w:b/>
          <w:bCs/>
          <w:i/>
          <w:iCs/>
        </w:rPr>
        <w:t xml:space="preserve"> </w:t>
      </w:r>
      <w:r>
        <w:rPr>
          <w:b/>
          <w:bCs/>
          <w:i/>
          <w:iCs/>
        </w:rPr>
        <w:t xml:space="preserve">If</w:t>
      </w:r>
      <w:r>
        <w:rPr>
          <w:b/>
          <w:bCs/>
          <w:i/>
          <w:iCs/>
        </w:rPr>
        <w:t xml:space="preserve"> </w:t>
      </w:r>
      <w:r>
        <w:rPr>
          <w:b/>
          <w:bCs/>
          <w:i/>
          <w:iCs/>
        </w:rPr>
        <w:t xml:space="preserve">The</w:t>
      </w:r>
      <w:r>
        <w:rPr>
          <w:b/>
          <w:bCs/>
          <w:i/>
          <w:iCs/>
        </w:rPr>
        <w:t xml:space="preserve"> </w:t>
      </w:r>
      <w:r>
        <w:rPr>
          <w:b/>
          <w:bCs/>
          <w:i/>
          <w:iCs/>
        </w:rPr>
        <w:t xml:space="preserve">Hospitals</w:t>
      </w:r>
      <w:r>
        <w:rPr>
          <w:b/>
          <w:bCs/>
          <w:i/>
          <w:iCs/>
        </w:rPr>
        <w:t xml:space="preserve"> </w:t>
      </w:r>
      <w:r>
        <w:rPr>
          <w:b/>
          <w:bCs/>
          <w:i/>
          <w:iCs/>
        </w:rPr>
        <w:t xml:space="preserve">Disclosed</w:t>
      </w:r>
      <w:r>
        <w:rPr>
          <w:b/>
          <w:bCs/>
          <w:i/>
          <w:iCs/>
        </w:rPr>
        <w:t xml:space="preserve"> </w:t>
      </w:r>
      <w:r>
        <w:rPr>
          <w:b/>
          <w:bCs/>
          <w:i/>
          <w:iCs/>
        </w:rPr>
        <w:t xml:space="preserve">that</w:t>
      </w:r>
      <w:r>
        <w:rPr>
          <w:b/>
          <w:bCs/>
          <w:i/>
          <w:iCs/>
        </w:rPr>
        <w:t xml:space="preserve"> </w:t>
      </w:r>
      <w:r>
        <w:rPr>
          <w:b/>
          <w:bCs/>
          <w:i/>
          <w:iCs/>
        </w:rPr>
        <w:t xml:space="preserve">They</w:t>
      </w:r>
      <w:r>
        <w:rPr>
          <w:b/>
          <w:bCs/>
          <w:i/>
          <w:iCs/>
        </w:rPr>
        <w:t xml:space="preserve"> </w:t>
      </w:r>
      <w:r>
        <w:rPr>
          <w:b/>
          <w:bCs/>
          <w:i/>
          <w:iCs/>
        </w:rPr>
        <w:t xml:space="preserve">Invisibly</w:t>
      </w:r>
      <w:r>
        <w:rPr>
          <w:b/>
          <w:bCs/>
          <w:i/>
          <w:iCs/>
        </w:rPr>
        <w:t xml:space="preserve"> </w:t>
      </w:r>
      <w:r>
        <w:rPr>
          <w:b/>
          <w:bCs/>
          <w:i/>
          <w:iCs/>
        </w:rPr>
        <w:t xml:space="preserve">Tracked</w:t>
      </w:r>
      <w:r>
        <w:rPr>
          <w:b/>
          <w:bCs/>
          <w:i/>
          <w:iCs/>
        </w:rPr>
        <w:t xml:space="preserve"> </w:t>
      </w:r>
      <w:r>
        <w:rPr>
          <w:b/>
          <w:bCs/>
          <w:i/>
          <w:iCs/>
        </w:rPr>
        <w:t xml:space="preserve">Consumers</w:t>
      </w:r>
      <w:r>
        <w:rPr>
          <w:b/>
          <w:bCs/>
          <w:i/>
          <w:iCs/>
        </w:rPr>
        <w:t xml:space="preserve"> </w:t>
      </w:r>
      <w:r>
        <w:rPr>
          <w:b/>
          <w:bCs/>
          <w:i/>
          <w:iCs/>
        </w:rPr>
        <w:t xml:space="preserve">and</w:t>
      </w:r>
      <w:r>
        <w:rPr>
          <w:b/>
          <w:bCs/>
          <w:i/>
          <w:iCs/>
        </w:rPr>
        <w:t xml:space="preserve"> </w:t>
      </w:r>
      <w:r>
        <w:rPr>
          <w:b/>
          <w:bCs/>
          <w:i/>
          <w:iCs/>
        </w:rPr>
        <w:t xml:space="preserve">Shared</w:t>
      </w:r>
      <w:r>
        <w:rPr>
          <w:b/>
          <w:bCs/>
          <w:i/>
          <w:iCs/>
        </w:rPr>
        <w:t xml:space="preserve"> </w:t>
      </w:r>
      <w:r>
        <w:rPr>
          <w:b/>
          <w:bCs/>
          <w:i/>
          <w:iCs/>
        </w:rPr>
        <w:t xml:space="preserve">Their</w:t>
      </w:r>
      <w:r>
        <w:rPr>
          <w:b/>
          <w:bCs/>
          <w:i/>
          <w:iCs/>
        </w:rPr>
        <w:t xml:space="preserve"> </w:t>
      </w:r>
      <w:r>
        <w:rPr>
          <w:b/>
          <w:bCs/>
          <w:i/>
          <w:iCs/>
        </w:rPr>
        <w:t xml:space="preserve">Private</w:t>
      </w:r>
      <w:r>
        <w:rPr>
          <w:b/>
          <w:bCs/>
          <w:i/>
          <w:iCs/>
        </w:rPr>
        <w:t xml:space="preserve"> </w:t>
      </w:r>
      <w:r>
        <w:rPr>
          <w:b/>
          <w:bCs/>
          <w:i/>
          <w:iCs/>
        </w:rPr>
        <w:t xml:space="preserve">Health</w:t>
      </w:r>
      <w:r>
        <w:rPr>
          <w:b/>
          <w:bCs/>
          <w:i/>
          <w:iCs/>
        </w:rPr>
        <w:t xml:space="preserve"> </w:t>
      </w:r>
      <w:r>
        <w:rPr>
          <w:b/>
          <w:bCs/>
          <w:i/>
          <w:iCs/>
        </w:rPr>
        <w:t xml:space="preserve">Information,</w:t>
      </w:r>
      <w:r>
        <w:rPr>
          <w:b/>
          <w:bCs/>
          <w:i/>
          <w:iCs/>
        </w:rPr>
        <w:t xml:space="preserve"> </w:t>
      </w:r>
      <w:r>
        <w:rPr>
          <w:b/>
          <w:bCs/>
          <w:i/>
          <w:iCs/>
        </w:rPr>
        <w:t xml:space="preserve">Those</w:t>
      </w:r>
      <w:r>
        <w:rPr>
          <w:b/>
          <w:bCs/>
          <w:i/>
          <w:iCs/>
        </w:rPr>
        <w:t xml:space="preserve"> </w:t>
      </w:r>
      <w:r>
        <w:rPr>
          <w:b/>
          <w:bCs/>
          <w:i/>
          <w:iCs/>
        </w:rPr>
        <w:t xml:space="preserve">Consenting</w:t>
      </w:r>
      <w:r>
        <w:rPr>
          <w:b/>
          <w:bCs/>
          <w:i/>
          <w:iCs/>
        </w:rPr>
        <w:t xml:space="preserve"> </w:t>
      </w:r>
      <w:r>
        <w:rPr>
          <w:b/>
          <w:bCs/>
          <w:i/>
          <w:iCs/>
        </w:rPr>
        <w:t xml:space="preserve">Would</w:t>
      </w:r>
      <w:r>
        <w:rPr>
          <w:b/>
          <w:bCs/>
          <w:i/>
          <w:iCs/>
        </w:rPr>
        <w:t xml:space="preserve"> </w:t>
      </w:r>
      <w:r>
        <w:rPr>
          <w:b/>
          <w:bCs/>
          <w:i/>
          <w:iCs/>
        </w:rPr>
        <w:t xml:space="preserve">Have</w:t>
      </w:r>
      <w:r>
        <w:rPr>
          <w:b/>
          <w:bCs/>
          <w:i/>
          <w:iCs/>
        </w:rPr>
        <w:t xml:space="preserve"> </w:t>
      </w:r>
      <w:r>
        <w:rPr>
          <w:b/>
          <w:bCs/>
          <w:i/>
          <w:iCs/>
        </w:rPr>
        <w:t xml:space="preserve">No</w:t>
      </w:r>
      <w:r>
        <w:rPr>
          <w:b/>
          <w:bCs/>
          <w:i/>
          <w:iCs/>
        </w:rPr>
        <w:t xml:space="preserve"> </w:t>
      </w:r>
      <w:r>
        <w:rPr>
          <w:b/>
          <w:bCs/>
          <w:i/>
          <w:iCs/>
        </w:rPr>
        <w:t xml:space="preserve">Cause</w:t>
      </w:r>
      <w:r>
        <w:rPr>
          <w:b/>
          <w:bCs/>
          <w:i/>
          <w:iCs/>
        </w:rPr>
        <w:t xml:space="preserve"> </w:t>
      </w:r>
      <w:r>
        <w:rPr>
          <w:b/>
          <w:bCs/>
          <w:i/>
          <w:iCs/>
        </w:rPr>
        <w:t xml:space="preserve">to</w:t>
      </w:r>
      <w:r>
        <w:rPr>
          <w:b/>
          <w:bCs/>
          <w:i/>
          <w:iCs/>
        </w:rPr>
        <w:t xml:space="preserve"> </w:t>
      </w:r>
      <w:r>
        <w:rPr>
          <w:b/>
          <w:bCs/>
          <w:i/>
          <w:iCs/>
        </w:rPr>
        <w:t xml:space="preserve">Complain</w:t>
      </w:r>
      <w:r>
        <w:rPr>
          <w:b/>
          <w:bCs/>
          <w:i/>
          <w:iCs/>
        </w:rPr>
        <w:t xml:space="preserve"> </w:t>
      </w:r>
      <w:r>
        <w:rPr>
          <w:b/>
          <w:bCs/>
          <w:i/>
          <w:iCs/>
        </w:rPr>
        <w:t xml:space="preserve">and</w:t>
      </w:r>
      <w:r>
        <w:rPr>
          <w:b/>
          <w:bCs/>
          <w:i/>
          <w:iCs/>
        </w:rPr>
        <w:t xml:space="preserve"> </w:t>
      </w:r>
      <w:r>
        <w:rPr>
          <w:b/>
          <w:bCs/>
          <w:i/>
          <w:iCs/>
        </w:rPr>
        <w:t xml:space="preserve">Those</w:t>
      </w:r>
      <w:r>
        <w:rPr>
          <w:b/>
          <w:bCs/>
          <w:i/>
          <w:iCs/>
        </w:rPr>
        <w:t xml:space="preserve"> </w:t>
      </w:r>
      <w:r>
        <w:rPr>
          <w:b/>
          <w:bCs/>
          <w:i/>
          <w:iCs/>
        </w:rPr>
        <w:t xml:space="preserve">Not</w:t>
      </w:r>
      <w:r>
        <w:rPr>
          <w:b/>
          <w:bCs/>
          <w:i/>
          <w:iCs/>
        </w:rPr>
        <w:t xml:space="preserve"> </w:t>
      </w:r>
      <w:r>
        <w:rPr>
          <w:b/>
          <w:bCs/>
          <w:i/>
          <w:iCs/>
        </w:rPr>
        <w:t xml:space="preserve">Consenting</w:t>
      </w:r>
      <w:r>
        <w:rPr>
          <w:b/>
          <w:bCs/>
          <w:i/>
          <w:iCs/>
        </w:rPr>
        <w:t xml:space="preserve"> </w:t>
      </w:r>
      <w:r>
        <w:rPr>
          <w:b/>
          <w:bCs/>
          <w:i/>
          <w:iCs/>
        </w:rPr>
        <w:t xml:space="preserve">Would</w:t>
      </w:r>
      <w:r>
        <w:rPr>
          <w:b/>
          <w:bCs/>
          <w:i/>
          <w:iCs/>
        </w:rPr>
        <w:t xml:space="preserve"> </w:t>
      </w:r>
      <w:r>
        <w:rPr>
          <w:b/>
          <w:bCs/>
          <w:i/>
          <w:iCs/>
        </w:rPr>
        <w:t xml:space="preserve">Preserve</w:t>
      </w:r>
      <w:r>
        <w:rPr>
          <w:b/>
          <w:bCs/>
          <w:i/>
          <w:iCs/>
        </w:rPr>
        <w:t xml:space="preserve"> </w:t>
      </w:r>
      <w:r>
        <w:rPr>
          <w:b/>
          <w:bCs/>
          <w:i/>
          <w:iCs/>
        </w:rPr>
        <w:t xml:space="preserve">their</w:t>
      </w:r>
      <w:r>
        <w:rPr>
          <w:b/>
          <w:bCs/>
          <w:i/>
          <w:iCs/>
        </w:rPr>
        <w:t xml:space="preserve"> </w:t>
      </w:r>
      <w:r>
        <w:rPr>
          <w:b/>
          <w:bCs/>
          <w:i/>
          <w:iCs/>
        </w:rPr>
        <w:t xml:space="preserve">Medical</w:t>
      </w:r>
      <w:r>
        <w:rPr>
          <w:b/>
          <w:bCs/>
          <w:i/>
          <w:iCs/>
        </w:rPr>
        <w:t xml:space="preserve"> </w:t>
      </w:r>
      <w:r>
        <w:rPr>
          <w:b/>
          <w:bCs/>
          <w:i/>
          <w:iCs/>
        </w:rPr>
        <w:t xml:space="preserve">Privacy</w:t>
      </w:r>
    </w:p>
    <w:p>
      <w:pPr>
        <w:pStyle w:val="BodyText"/>
      </w:pPr>
      <w:r>
        <w:t xml:space="preserve">“[T]here is no violation [of Chapter 272] where the recording was not secret, that is, that it was made with the parties’ consent or actual knowledge.”</w:t>
      </w:r>
      <w:r>
        <w:t xml:space="preserve"> </w:t>
      </w:r>
      <w:r>
        <w:rPr>
          <w:i/>
          <w:iCs/>
        </w:rPr>
        <w:t xml:space="preserve">Mahoney v. DeNuzzio</w:t>
      </w:r>
      <w:r>
        <w:t xml:space="preserve">, No. 13-cv</w:t>
      </w:r>
      <w:r>
        <w:noBreakHyphen/>
      </w:r>
      <w:r>
        <w:t xml:space="preserve">11501, 2014 WL 347624, at *5 (D. Mass. Jan. 29, 2014) (citing</w:t>
      </w:r>
      <w:r>
        <w:t xml:space="preserve"> </w:t>
      </w:r>
      <w:r>
        <w:rPr>
          <w:i/>
          <w:iCs/>
        </w:rPr>
        <w:t xml:space="preserve">Commonwealth v. Jackson</w:t>
      </w:r>
      <w:r>
        <w:t xml:space="preserve">, 370 Mass. 502, 505</w:t>
      </w:r>
      <w:r>
        <w:noBreakHyphen/>
      </w:r>
      <w:r>
        <w:t xml:space="preserve">06 (1976)). The Hospitals offer a website pop-up and an opaque privacy notice in their defense. The Hospitals’ Opening Brief, at 16, provides:</w:t>
      </w:r>
    </w:p>
    <w:p>
      <w:pPr>
        <w:pStyle w:val="XdQuoteFirst"/>
      </w:pPr>
      <w:r>
        <w:t xml:space="preserve">Plaintiff alleges that the presence of AdTech was</w:t>
      </w:r>
      <w:r>
        <w:t xml:space="preserve"> </w:t>
      </w:r>
      <w:r>
        <w:t xml:space="preserve">“secret,”</w:t>
      </w:r>
      <w:r>
        <w:t xml:space="preserve"> </w:t>
      </w:r>
      <w:r>
        <w:t xml:space="preserve">but it is undisputed that each website displayed the following pop-up notice:</w:t>
      </w:r>
    </w:p>
    <w:p>
      <w:pPr>
        <w:pStyle w:val="XdQuoteLast"/>
      </w:pPr>
      <w:r>
        <w:t xml:space="preserve">We use cookies and other tools to enhance your experience on our website and to analyze our web traffic. For more information about these cookies and the data collected, please refer to our web privacy statement.</w:t>
      </w:r>
    </w:p>
    <w:p>
      <w:pPr>
        <w:pStyle w:val="BodyText"/>
      </w:pPr>
      <w:r>
        <w:t xml:space="preserve">That notice linked to a longer privacy policy, which included content such as:</w:t>
      </w:r>
    </w:p>
    <w:p>
      <w:pPr>
        <w:pStyle w:val="XdQuoteOnly"/>
      </w:pPr>
      <w:r>
        <w:t xml:space="preserve">[BIDMC/​NEBH] routinely gathers data on website activity … We and our Third Party Service Provider collect and save the default information customarily logged by worldwide web server software. Our logs contain the following information for each request: date and time, originating IP address and domain name (the unique address assigned to your Internet service provider’s computer that connects to the Internet), object requested …</w:t>
      </w:r>
    </w:p>
    <w:p>
      <w:pPr>
        <w:pStyle w:val="BodyText"/>
      </w:pPr>
      <w:r>
        <w:t xml:space="preserve">The Hospitals contend they</w:t>
      </w:r>
      <w:r>
        <w:t xml:space="preserve"> </w:t>
      </w:r>
      <w:r>
        <w:t xml:space="preserve">“did disclose the collection of browsing data by themselves and at least one third party.”</w:t>
      </w:r>
      <w:r>
        <w:t xml:space="preserve"> </w:t>
      </w:r>
      <w:r>
        <w:rPr>
          <w:i/>
          <w:iCs/>
        </w:rPr>
        <w:t xml:space="preserve">Id.</w:t>
      </w:r>
      <w:r>
        <w:t xml:space="preserve">, at 33. But nowhere does the privacy policy use the term</w:t>
      </w:r>
      <w:r>
        <w:t xml:space="preserve"> </w:t>
      </w:r>
      <w:r>
        <w:t xml:space="preserve">“browsing data.”</w:t>
      </w:r>
      <w:r>
        <w:t xml:space="preserve"> </w:t>
      </w:r>
      <w:r>
        <w:t xml:space="preserve">And even if it did, neither the term</w:t>
      </w:r>
      <w:r>
        <w:t xml:space="preserve"> </w:t>
      </w:r>
      <w:r>
        <w:t xml:space="preserve">“browsing data”</w:t>
      </w:r>
      <w:r>
        <w:t xml:space="preserve"> </w:t>
      </w:r>
      <w:r>
        <w:t xml:space="preserve">nor the terms actually used in the policy clearly convey to a consumer that their searches for medical specialists, symptoms and treatments would be collected and disclosed to third parties. To a consumer, the terms used in the policy refer to mundane technical data, not their sensitive private health information. Nor does</w:t>
      </w:r>
      <w:r>
        <w:t xml:space="preserve"> </w:t>
      </w:r>
      <w:r>
        <w:t xml:space="preserve">“our Third Party Service Provider”</w:t>
      </w:r>
      <w:r>
        <w:t xml:space="preserve"> </w:t>
      </w:r>
      <w:r>
        <w:t xml:space="preserve">clearly and conspicuously disclose that the private health information the Hospitals collect would be shared with Meta and Google.</w:t>
      </w:r>
    </w:p>
    <w:p>
      <w:pPr>
        <w:pStyle w:val="BodyText"/>
      </w:pPr>
      <w:r>
        <w:t xml:space="preserve">A consumer must be given the opportunity to consent, and where the choices are not made clear and conspicuous, consent may not be obtained. In</w:t>
      </w:r>
      <w:r>
        <w:t xml:space="preserve"> </w:t>
      </w:r>
      <w:r>
        <w:rPr>
          <w:i/>
          <w:iCs/>
        </w:rPr>
        <w:t xml:space="preserve">Cullinane v. Uber</w:t>
      </w:r>
      <w:r>
        <w:rPr>
          <w:i/>
          <w:iCs/>
        </w:rPr>
        <w:t xml:space="preserve"> </w:t>
      </w:r>
      <w:r>
        <w:rPr>
          <w:i/>
          <w:iCs/>
        </w:rPr>
        <w:t xml:space="preserve">Techs., Inc.</w:t>
      </w:r>
      <w:r>
        <w:t xml:space="preserve">, 893 F.3d 53, 63 (1st Cir. 2018), the First Circuit posed the following questions in the process of finding that Uber’s opaque and difficult-to-access arbitration provision was neither clearly disclosed nor consented to by a proposed class of consumers:</w:t>
      </w:r>
    </w:p>
    <w:p>
      <w:pPr>
        <w:pStyle w:val="XdQuoteOnly"/>
      </w:pPr>
      <w:r>
        <w:t xml:space="preserve">In examining the interface, we evaluate the clarity and simplicity of the communication of the terms. Does the interface require the user to open the terms or make them readily available? How many steps must be taken to access the terms and conditions, and how clear and extensive is the process to access the terms?</w:t>
      </w:r>
      <w:r>
        <w:t xml:space="preserve"> </w:t>
      </w:r>
      <w:r>
        <w:rPr>
          <w:i/>
          <w:iCs/>
        </w:rPr>
        <w:t xml:space="preserve">Id.</w:t>
      </w:r>
      <w:r>
        <w:t xml:space="preserve">, at 62 (citations omitted).</w:t>
      </w:r>
    </w:p>
    <w:p>
      <w:pPr>
        <w:pStyle w:val="BodyText"/>
      </w:pPr>
      <w:r>
        <w:t xml:space="preserve">Ms. Vita alleges that the Hospitals deploy the Meta Pixel and Google Analytics to collect patient information to target advertising to that individual, and that the Hospitals derive significant benefit from those software tracking tools, including better targeted advertising. The Hospitals’ tepid boilerplate alluding to</w:t>
      </w:r>
      <w:r>
        <w:t xml:space="preserve"> </w:t>
      </w:r>
      <w:r>
        <w:t xml:space="preserve">“browsing data”</w:t>
      </w:r>
      <w:r>
        <w:t xml:space="preserve"> </w:t>
      </w:r>
      <w:r>
        <w:t xml:space="preserve">and</w:t>
      </w:r>
      <w:r>
        <w:t xml:space="preserve"> </w:t>
      </w:r>
      <w:r>
        <w:t xml:space="preserve">“unidentified third party service provider[s]”</w:t>
      </w:r>
      <w:r>
        <w:t xml:space="preserve"> </w:t>
      </w:r>
      <w:r>
        <w:t xml:space="preserve">comes nowhere close to telling consumers what is really being done with their private medical information.</w:t>
      </w:r>
    </w:p>
    <w:p>
      <w:pPr>
        <w:pStyle w:val="BodyTextNote"/>
      </w:pPr>
      <w:r>
        <w:t xml:space="preserve">The Hospitals respond that consent was implicit in the context, and that just by using the website (coupled with the</w:t>
      </w:r>
      <w:r>
        <w:t xml:space="preserve"> </w:t>
      </w:r>
      <w:r>
        <w:t xml:space="preserve">“disclosures”</w:t>
      </w:r>
      <w:r>
        <w:t xml:space="preserve"> </w:t>
      </w:r>
      <w:r>
        <w:t xml:space="preserve">described above) Ms. Vita effectively consented to the tracking and sharing. Opening Brief, at 43. There are two reasons this contention is misguided. First, the context here includes the Hospitals’ Privacy Policy</w:t>
      </w:r>
      <w:r>
        <w:rPr>
          <w:rStyle w:val="FootnoteReference"/>
        </w:rPr>
        <w:footnoteReference w:id="9"/>
      </w:r>
      <w:r>
        <w:t xml:space="preserve"> </w:t>
      </w:r>
      <w:r>
        <w:t xml:space="preserve">assurances that consumers’ personal health information is well-protected and confidential.</w:t>
      </w:r>
    </w:p>
    <w:p>
      <w:pPr>
        <w:pStyle w:val="XdQuoteFirst"/>
      </w:pPr>
      <w:r>
        <w:t xml:space="preserve">We have taken reasonable steps to ensure the integrity and confidentiality of personally identifiable information you voluntarily and explicitly provide ….</w:t>
      </w:r>
    </w:p>
    <w:p>
      <w:pPr>
        <w:pStyle w:val="XdQuoteLast"/>
      </w:pPr>
      <w:r>
        <w:t xml:space="preserve">Beth Israel Deaconess Medical Center routinely gathers data on website activity, such as how many people visit the site, the pages they visit, where they come from, how long they stay, etc. The data is collected on an aggregate, anonymous basis, which means no personally identifiable information is associated with the data. This data helps us improve site content and overall usage. This information is not shared with other organizations. (emphases added).</w:t>
      </w:r>
    </w:p>
    <w:p>
      <w:pPr>
        <w:pStyle w:val="BodyText"/>
      </w:pPr>
      <w:r>
        <w:t xml:space="preserve">One way to view the Privacy Policy in the context of Ms. Vita’s case is that its assurances contradict, or at least are inconsistent with, the software tracking and sharing practices she alleges the Hospitals engage in. A federal consumer protection law, the Fair Debt Collection Practices Act, 15 U.S.C. § 1692g,</w:t>
      </w:r>
      <w:r>
        <w:t xml:space="preserve"> </w:t>
      </w:r>
      <w:r>
        <w:t xml:space="preserve">expressly prohibits disclosures that</w:t>
      </w:r>
      <w:r>
        <w:t xml:space="preserve"> </w:t>
      </w:r>
      <w:r>
        <w:t xml:space="preserve">“overshadow”</w:t>
      </w:r>
      <w:r>
        <w:t xml:space="preserve"> </w:t>
      </w:r>
      <w:r>
        <w:t xml:space="preserve">a consumers’ rights.</w:t>
      </w:r>
      <w:r>
        <w:t xml:space="preserve"> </w:t>
      </w:r>
      <w:r>
        <w:rPr>
          <w:i/>
          <w:iCs/>
        </w:rPr>
        <w:t xml:space="preserve">See, e.g.</w:t>
      </w:r>
      <w:r>
        <w:t xml:space="preserve">,</w:t>
      </w:r>
      <w:r>
        <w:t xml:space="preserve"> </w:t>
      </w:r>
      <w:r>
        <w:rPr>
          <w:i/>
          <w:iCs/>
        </w:rPr>
        <w:t xml:space="preserve">Pollard v. L. Off.</w:t>
      </w:r>
      <w:r>
        <w:rPr>
          <w:i/>
          <w:iCs/>
        </w:rPr>
        <w:t xml:space="preserve"> </w:t>
      </w:r>
      <w:r>
        <w:rPr>
          <w:i/>
          <w:iCs/>
        </w:rPr>
        <w:t xml:space="preserve">of Mandy L. Spaulding</w:t>
      </w:r>
      <w:r>
        <w:t xml:space="preserve">, 766 F.3d 98, 105 (1st Cir. 2014) (deceptive debt collection letter effectively overshadowed the statutorily required disclosure of consumer’s right to dispute debt). This is but another way of describing the core consumer law principle of requiring clear and conspicuous disclosure of consumer rights.</w:t>
      </w:r>
    </w:p>
    <w:p>
      <w:pPr>
        <w:pStyle w:val="BodyText"/>
      </w:pPr>
      <w:r>
        <w:t xml:space="preserve">Second, the notion that visiting the website equates to consent invokes a so-called</w:t>
      </w:r>
      <w:r>
        <w:t xml:space="preserve"> </w:t>
      </w:r>
      <w:r>
        <w:t xml:space="preserve">“browsewrap”</w:t>
      </w:r>
      <w:r>
        <w:t xml:space="preserve"> </w:t>
      </w:r>
      <w:r>
        <w:t xml:space="preserve">agreement, where just visiting a website constitutes consent to terms contained therein. In another Uber arbitration case this Court noted that such implicit consent agreements have</w:t>
      </w:r>
      <w:r>
        <w:t xml:space="preserve"> </w:t>
      </w:r>
      <w:r>
        <w:t xml:space="preserve">“been held to be unenforceable”</w:t>
      </w:r>
      <w:r>
        <w:t xml:space="preserve"> </w:t>
      </w:r>
      <w:r>
        <w:t xml:space="preserve">because</w:t>
      </w:r>
      <w:r>
        <w:t xml:space="preserve"> </w:t>
      </w:r>
      <w:r>
        <w:t xml:space="preserve">“there is no assurance that the user was ever put on notice of the existence of the terms or the link to those terms.”</w:t>
      </w:r>
      <w:r>
        <w:t xml:space="preserve"> </w:t>
      </w:r>
      <w:r>
        <w:rPr>
          <w:i/>
          <w:iCs/>
        </w:rPr>
        <w:t xml:space="preserve">Kauders v. Uber</w:t>
      </w:r>
      <w:r>
        <w:rPr>
          <w:i/>
          <w:iCs/>
        </w:rPr>
        <w:t xml:space="preserve"> </w:t>
      </w:r>
      <w:r>
        <w:rPr>
          <w:i/>
          <w:iCs/>
        </w:rPr>
        <w:t xml:space="preserve">Techs., Inc.</w:t>
      </w:r>
      <w:r>
        <w:t xml:space="preserve">, 486 Mass. 557, 579 n. 26 (2021). “Ultimately, the offeror must reasonably notify the user that there are terms to which the user will be bound and give the user the opportunity to review those terms.</w:t>
      </w:r>
      <w:r>
        <w:t xml:space="preserve"> </w:t>
      </w:r>
      <w:r>
        <w:rPr>
          <w:i/>
          <w:iCs/>
        </w:rPr>
        <w:t xml:space="preserve">Id.</w:t>
      </w:r>
      <w:r>
        <w:t xml:space="preserve">, at 573.</w:t>
      </w:r>
    </w:p>
    <w:p>
      <w:pPr>
        <w:pStyle w:val="BodyText"/>
      </w:pPr>
      <w:r>
        <w:t xml:space="preserve">Procuring consumers’ consent</w:t>
      </w:r>
      <w:r>
        <w:t xml:space="preserve"> </w:t>
      </w:r>
      <w:r>
        <w:t xml:space="preserve">“is not hard to accomplish, as the enormous volume of commerce on the Internet attests.”</w:t>
      </w:r>
      <w:r>
        <w:t xml:space="preserve"> </w:t>
      </w:r>
      <w:r>
        <w:rPr>
          <w:i/>
          <w:iCs/>
        </w:rPr>
        <w:t xml:space="preserve">Sgorous v. TransUnion</w:t>
      </w:r>
      <w:r>
        <w:rPr>
          <w:i/>
          <w:iCs/>
        </w:rPr>
        <w:t xml:space="preserve"> </w:t>
      </w:r>
      <w:r>
        <w:rPr>
          <w:i/>
          <w:iCs/>
        </w:rPr>
        <w:t xml:space="preserve">Corp.</w:t>
      </w:r>
      <w:r>
        <w:t xml:space="preserve">, 817 F.3d 1029, 1036 (7th Cir. 2016);</w:t>
      </w:r>
      <w:r>
        <w:t xml:space="preserve"> </w:t>
      </w:r>
      <w:r>
        <w:rPr>
          <w:i/>
          <w:iCs/>
        </w:rPr>
        <w:t xml:space="preserve">see also Javier v. Assurance IQ, LLC</w:t>
      </w:r>
      <w:r>
        <w:t xml:space="preserve">, 649 F. Supp. 3d 891,</w:t>
      </w:r>
      <w:r>
        <w:t xml:space="preserve"> </w:t>
      </w:r>
      <w:r>
        <w:t xml:space="preserve">900 (N.D. Cal. 2023) (obtaining consent</w:t>
      </w:r>
      <w:r>
        <w:t xml:space="preserve"> </w:t>
      </w:r>
      <w:r>
        <w:t xml:space="preserve">“when visiting websites (for the collection of cookies, for example) is a regular occurrence and hardly particularly</w:t>
      </w:r>
      <w:r>
        <w:t xml:space="preserve"> </w:t>
      </w:r>
      <w:r>
        <w:t xml:space="preserve">‘technologically impractical.’</w:t>
      </w:r>
      <w:r>
        <w:t xml:space="preserve">”</w:t>
      </w:r>
      <w:r>
        <w:t xml:space="preserve">).</w:t>
      </w:r>
    </w:p>
    <w:p>
      <w:pPr>
        <w:keepNext/>
        <w:keepLines/>
        <w:spacing w:before="336" w:after="224" w:line="322"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Hospitals</w:t>
      </w:r>
      <w:r>
        <w:rPr>
          <w:b/>
          <w:bCs/>
        </w:rPr>
        <w:t xml:space="preserve"> </w:t>
      </w:r>
      <w:r>
        <w:rPr>
          <w:b/>
          <w:bCs/>
        </w:rPr>
        <w:t xml:space="preserve">Foretell</w:t>
      </w:r>
      <w:r>
        <w:rPr>
          <w:b/>
          <w:bCs/>
        </w:rPr>
        <w:t xml:space="preserve"> </w:t>
      </w:r>
      <w:r>
        <w:rPr>
          <w:b/>
          <w:bCs/>
        </w:rPr>
        <w:t xml:space="preserve">Economic</w:t>
      </w:r>
      <w:r>
        <w:rPr>
          <w:b/>
          <w:bCs/>
        </w:rPr>
        <w:t xml:space="preserve"> </w:t>
      </w:r>
      <w:r>
        <w:rPr>
          <w:b/>
          <w:bCs/>
        </w:rPr>
        <w:t xml:space="preserve">Calamity</w:t>
      </w:r>
      <w:r>
        <w:rPr>
          <w:b/>
          <w:bCs/>
        </w:rPr>
        <w:t xml:space="preserve"> </w:t>
      </w:r>
      <w:r>
        <w:rPr>
          <w:b/>
          <w:bCs/>
        </w:rPr>
        <w:t xml:space="preserve">Should</w:t>
      </w:r>
      <w:r>
        <w:rPr>
          <w:b/>
          <w:bCs/>
        </w:rPr>
        <w:t xml:space="preserve"> </w:t>
      </w:r>
      <w:r>
        <w:rPr>
          <w:b/>
          <w:bCs/>
        </w:rPr>
        <w:t xml:space="preserve">They</w:t>
      </w:r>
      <w:r>
        <w:rPr>
          <w:b/>
          <w:bCs/>
        </w:rPr>
        <w:t xml:space="preserve"> </w:t>
      </w:r>
      <w:r>
        <w:rPr>
          <w:b/>
          <w:bCs/>
        </w:rPr>
        <w:t xml:space="preserve">Be</w:t>
      </w:r>
      <w:r>
        <w:rPr>
          <w:b/>
          <w:bCs/>
        </w:rPr>
        <w:t xml:space="preserve"> </w:t>
      </w:r>
      <w:r>
        <w:rPr>
          <w:b/>
          <w:bCs/>
        </w:rPr>
        <w:t xml:space="preserve">Held</w:t>
      </w:r>
      <w:r>
        <w:rPr>
          <w:b/>
          <w:bCs/>
        </w:rPr>
        <w:t xml:space="preserve"> </w:t>
      </w:r>
      <w:r>
        <w:rPr>
          <w:b/>
          <w:bCs/>
        </w:rPr>
        <w:t xml:space="preserve">to</w:t>
      </w:r>
      <w:r>
        <w:rPr>
          <w:b/>
          <w:bCs/>
        </w:rPr>
        <w:t xml:space="preserve"> </w:t>
      </w:r>
      <w:r>
        <w:rPr>
          <w:b/>
          <w:bCs/>
        </w:rPr>
        <w:t xml:space="preserve">Account</w:t>
      </w:r>
      <w:r>
        <w:rPr>
          <w:b/>
          <w:bCs/>
        </w:rPr>
        <w:t xml:space="preserve"> </w:t>
      </w:r>
      <w:r>
        <w:rPr>
          <w:b/>
          <w:bCs/>
        </w:rPr>
        <w:t xml:space="preserve">But</w:t>
      </w:r>
      <w:r>
        <w:rPr>
          <w:b/>
          <w:bCs/>
        </w:rPr>
        <w:t xml:space="preserve"> </w:t>
      </w:r>
      <w:r>
        <w:rPr>
          <w:b/>
          <w:bCs/>
        </w:rPr>
        <w:t xml:space="preserve">Can</w:t>
      </w:r>
      <w:r>
        <w:rPr>
          <w:b/>
          <w:bCs/>
        </w:rPr>
        <w:t xml:space="preserve"> </w:t>
      </w:r>
      <w:r>
        <w:rPr>
          <w:b/>
          <w:bCs/>
        </w:rPr>
        <w:t xml:space="preserve">Avoid</w:t>
      </w:r>
      <w:r>
        <w:rPr>
          <w:b/>
          <w:bCs/>
        </w:rPr>
        <w:t xml:space="preserve"> </w:t>
      </w:r>
      <w:r>
        <w:rPr>
          <w:b/>
          <w:bCs/>
        </w:rPr>
        <w:t xml:space="preserve">This</w:t>
      </w:r>
      <w:r>
        <w:rPr>
          <w:b/>
          <w:bCs/>
        </w:rPr>
        <w:t xml:space="preserve"> </w:t>
      </w:r>
      <w:r>
        <w:rPr>
          <w:b/>
          <w:bCs/>
        </w:rPr>
        <w:t xml:space="preserve">Imagined</w:t>
      </w:r>
      <w:r>
        <w:rPr>
          <w:b/>
          <w:bCs/>
        </w:rPr>
        <w:t xml:space="preserve"> </w:t>
      </w:r>
      <w:r>
        <w:rPr>
          <w:b/>
          <w:bCs/>
        </w:rPr>
        <w:t xml:space="preserve">Catastrophe</w:t>
      </w:r>
      <w:r>
        <w:rPr>
          <w:b/>
          <w:bCs/>
        </w:rPr>
        <w:t xml:space="preserve"> </w:t>
      </w:r>
      <w:r>
        <w:rPr>
          <w:b/>
          <w:bCs/>
        </w:rPr>
        <w:t xml:space="preserve">By</w:t>
      </w:r>
      <w:r>
        <w:rPr>
          <w:b/>
          <w:bCs/>
        </w:rPr>
        <w:t xml:space="preserve"> </w:t>
      </w:r>
      <w:r>
        <w:rPr>
          <w:b/>
          <w:bCs/>
        </w:rPr>
        <w:t xml:space="preserve">Obtaining</w:t>
      </w:r>
      <w:r>
        <w:rPr>
          <w:b/>
          <w:bCs/>
        </w:rPr>
        <w:t xml:space="preserve"> </w:t>
      </w:r>
      <w:r>
        <w:rPr>
          <w:b/>
          <w:bCs/>
        </w:rPr>
        <w:t xml:space="preserve">“</w:t>
      </w:r>
      <w:r>
        <w:rPr>
          <w:b/>
          <w:bCs/>
        </w:rPr>
        <w:t xml:space="preserve">Prior</w:t>
      </w:r>
      <w:r>
        <w:rPr>
          <w:b/>
          <w:bCs/>
        </w:rPr>
        <w:t xml:space="preserve"> </w:t>
      </w:r>
      <w:r>
        <w:rPr>
          <w:b/>
          <w:bCs/>
        </w:rPr>
        <w:t xml:space="preserve">Authority</w:t>
      </w:r>
      <w:r>
        <w:rPr>
          <w:b/>
          <w:bCs/>
        </w:rPr>
        <w:t xml:space="preserve">”</w:t>
      </w:r>
    </w:p>
    <w:p>
      <w:pPr>
        <w:pStyle w:val="BodyText"/>
      </w:pPr>
      <w:r>
        <w:t xml:space="preserve">The Hospitals see</w:t>
      </w:r>
      <w:r>
        <w:t xml:space="preserve"> </w:t>
      </w:r>
      <w:r>
        <w:t xml:space="preserve">“calamitous consequences across all for-profit and non-profit sectors of the Massachusetts economy”</w:t>
      </w:r>
      <w:r>
        <w:t xml:space="preserve"> </w:t>
      </w:r>
      <w:r>
        <w:t xml:space="preserve">arising should the Court side with Ms. Vita. Opening Brief, at 28. But those imagined devastating effects are avoided by simply disclosing the tracking software, the information they capture and share with Meta and others and obtaining consent.</w:t>
      </w:r>
      <w:r>
        <w:t xml:space="preserve"> </w:t>
      </w:r>
      <w:r>
        <w:rPr>
          <w:i/>
          <w:iCs/>
        </w:rPr>
        <w:t xml:space="preserve">See</w:t>
      </w:r>
      <w:r>
        <w:t xml:space="preserve"> </w:t>
      </w:r>
      <w:r>
        <w:t xml:space="preserve">G.L. c. 272, § 99(b)⁠(4)</w:t>
      </w:r>
      <w:r>
        <w:t xml:space="preserve"> </w:t>
      </w:r>
      <w:r>
        <w:t xml:space="preserve">(allowing interception if given</w:t>
      </w:r>
      <w:r>
        <w:t xml:space="preserve"> </w:t>
      </w:r>
      <w:r>
        <w:t xml:space="preserve">“prior authority”</w:t>
      </w:r>
      <w:r>
        <w:t xml:space="preserve">).</w:t>
      </w:r>
    </w:p>
    <w:p>
      <w:pPr>
        <w:pStyle w:val="BodyTextNote"/>
      </w:pPr>
      <w:r>
        <w:t xml:space="preserve">Nevertheless, the Hospitals contend that Ms. Vita’s</w:t>
      </w:r>
      <w:r>
        <w:t xml:space="preserve"> </w:t>
      </w:r>
      <w:r>
        <w:t xml:space="preserve">“</w:t>
      </w:r>
      <w:r>
        <w:t xml:space="preserve">‘just disclose’</w:t>
      </w:r>
      <w:r>
        <w:t xml:space="preserve"> </w:t>
      </w:r>
      <w:r>
        <w:t xml:space="preserve">solution does not address the massive retrospective liability her legal theory would create.”</w:t>
      </w:r>
      <w:r>
        <w:t xml:space="preserve"> </w:t>
      </w:r>
      <w:r>
        <w:t xml:space="preserve">Opening Brief, at 34 (emphasis in original). In other words, even though the Hospitals could fix their websites going forward to procure consent for future wiretapping, they complain that holding them accountable for existent violations is somehow unfair. Worse, the Hospitals ignore the fundamental risk they have created for their patients: once the Hospitals share their patients’ medical information with Meta and Google they have no way to monitor or control what happens to it afterward. As The Wall Street Journal recently observed,</w:t>
      </w:r>
      <w:r>
        <w:t xml:space="preserve"> </w:t>
      </w:r>
      <w:r>
        <w:t xml:space="preserve">“[m]any corporations have relationships with data brokers and sell or trade information about [] customers.”</w:t>
      </w:r>
      <w:r>
        <w:rPr>
          <w:rStyle w:val="FootnoteReference"/>
        </w:rPr>
        <w:footnoteReference w:id="10"/>
      </w:r>
      <w:r>
        <w:t xml:space="preserve"> </w:t>
      </w:r>
      <w:r>
        <w:t xml:space="preserve">There is nothing to stop companies like Meta from selling patients’ health data to insurance companies or employers who wish to screen individuals for potential health risks. Nor is there anything preventing Meta and Google selling such information in bulk to companies who wish to exploit it for other purposes.</w:t>
      </w:r>
    </w:p>
    <w:p>
      <w:pPr>
        <w:pStyle w:val="BodyText"/>
      </w:pPr>
      <w:r>
        <w:t xml:space="preserve">The alleged privacy violations here resulted from conscious choices by the Hospitals to ignore HIPAA’s express prohibition against unauthorized disclosure of patients’ health information for</w:t>
      </w:r>
      <w:r>
        <w:t xml:space="preserve"> </w:t>
      </w:r>
      <w:r>
        <w:t xml:space="preserve">“Marketing”</w:t>
      </w:r>
      <w:r>
        <w:t xml:space="preserve"> </w:t>
      </w:r>
      <w:r>
        <w:t xml:space="preserve">purposes.</w:t>
      </w:r>
      <w:r>
        <w:t xml:space="preserve"> </w:t>
      </w:r>
      <w:r>
        <w:rPr>
          <w:i/>
          <w:iCs/>
        </w:rPr>
        <w:t xml:space="preserve">See</w:t>
      </w:r>
      <w:r>
        <w:t xml:space="preserve"> </w:t>
      </w:r>
      <w:r>
        <w:t xml:space="preserve">45 C.F.R.</w:t>
      </w:r>
      <w:r>
        <w:t xml:space="preserve"> </w:t>
      </w:r>
      <w:r>
        <w:t xml:space="preserve">§ 164.508. By encouraging patients to use their websites, then sharing their patients’ health data with Meta and Google for advertising benefits, the Hospitals forfeited any claim to unfair treatment here. After having made their bargain with the tech giants, the Hospitals are hardly in a position to argue that their patients should be denied a remedy.</w:t>
      </w:r>
    </w:p>
    <w:p>
      <w:pPr>
        <w:pStyle w:val="BodyText"/>
      </w:pPr>
      <w:r>
        <w:t xml:space="preserve">As the Hospitals concede, the Massachusetts Wiretap Act has been the law for nearly 70 years. Opening Brief, at 31. They certainly can (and should) fix their practices going forward, but there is no excuse for their failure (or refusal) to do so in the past, and the Hospitals should bear responsibility for their cavalier collection and distribution of private medical information to Meta and Google.</w:t>
      </w:r>
    </w:p>
    <w:p>
      <w:pPr>
        <w:keepNext/>
        <w:keepLines/>
        <w:spacing w:before="336" w:after="224" w:line="322"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Non-Consensual</w:t>
      </w:r>
      <w:r>
        <w:rPr>
          <w:b/>
          <w:bCs/>
        </w:rPr>
        <w:t xml:space="preserve"> </w:t>
      </w:r>
      <w:r>
        <w:rPr>
          <w:b/>
          <w:bCs/>
        </w:rPr>
        <w:t xml:space="preserve">Sharing</w:t>
      </w:r>
      <w:r>
        <w:rPr>
          <w:b/>
          <w:bCs/>
        </w:rPr>
        <w:t xml:space="preserve"> </w:t>
      </w:r>
      <w:r>
        <w:rPr>
          <w:b/>
          <w:bCs/>
        </w:rPr>
        <w:t xml:space="preserve">of</w:t>
      </w:r>
      <w:r>
        <w:rPr>
          <w:b/>
          <w:bCs/>
        </w:rPr>
        <w:t xml:space="preserve"> </w:t>
      </w:r>
      <w:r>
        <w:rPr>
          <w:b/>
          <w:bCs/>
        </w:rPr>
        <w:t xml:space="preserve">Private</w:t>
      </w:r>
      <w:r>
        <w:rPr>
          <w:b/>
          <w:bCs/>
        </w:rPr>
        <w:t xml:space="preserve"> </w:t>
      </w:r>
      <w:r>
        <w:rPr>
          <w:b/>
          <w:bCs/>
        </w:rPr>
        <w:t xml:space="preserve">Medical</w:t>
      </w:r>
      <w:r>
        <w:rPr>
          <w:b/>
          <w:bCs/>
        </w:rPr>
        <w:t xml:space="preserve"> </w:t>
      </w:r>
      <w:r>
        <w:rPr>
          <w:b/>
          <w:bCs/>
        </w:rPr>
        <w:t xml:space="preserve">Information</w:t>
      </w:r>
      <w:r>
        <w:rPr>
          <w:b/>
          <w:bCs/>
        </w:rPr>
        <w:t xml:space="preserve"> </w:t>
      </w:r>
      <w:r>
        <w:rPr>
          <w:b/>
          <w:bCs/>
        </w:rPr>
        <w:t xml:space="preserve">With</w:t>
      </w:r>
      <w:r>
        <w:rPr>
          <w:b/>
          <w:bCs/>
        </w:rPr>
        <w:t xml:space="preserve"> </w:t>
      </w:r>
      <w:r>
        <w:rPr>
          <w:b/>
          <w:bCs/>
        </w:rPr>
        <w:t xml:space="preserve">Meta</w:t>
      </w:r>
      <w:r>
        <w:rPr>
          <w:b/>
          <w:bCs/>
        </w:rPr>
        <w:t xml:space="preserve"> </w:t>
      </w:r>
      <w:r>
        <w:rPr>
          <w:b/>
          <w:bCs/>
        </w:rPr>
        <w:t xml:space="preserve">and</w:t>
      </w:r>
      <w:r>
        <w:rPr>
          <w:b/>
          <w:bCs/>
        </w:rPr>
        <w:t xml:space="preserve"> </w:t>
      </w:r>
      <w:r>
        <w:rPr>
          <w:b/>
          <w:bCs/>
        </w:rPr>
        <w:t xml:space="preserve">Google</w:t>
      </w:r>
      <w:r>
        <w:rPr>
          <w:b/>
          <w:bCs/>
        </w:rPr>
        <w:t xml:space="preserve"> </w:t>
      </w:r>
      <w:r>
        <w:rPr>
          <w:b/>
          <w:bCs/>
        </w:rPr>
        <w:t xml:space="preserve">Invades</w:t>
      </w:r>
      <w:r>
        <w:rPr>
          <w:b/>
          <w:bCs/>
        </w:rPr>
        <w:t xml:space="preserve"> </w:t>
      </w:r>
      <w:r>
        <w:rPr>
          <w:b/>
          <w:bCs/>
        </w:rPr>
        <w:t xml:space="preserve">Consumers’</w:t>
      </w:r>
      <w:r>
        <w:rPr>
          <w:b/>
          <w:bCs/>
        </w:rPr>
        <w:t xml:space="preserve"> </w:t>
      </w:r>
      <w:r>
        <w:rPr>
          <w:b/>
          <w:bCs/>
        </w:rPr>
        <w:t xml:space="preserve">Privacy,</w:t>
      </w:r>
      <w:r>
        <w:rPr>
          <w:b/>
          <w:bCs/>
        </w:rPr>
        <w:t xml:space="preserve"> </w:t>
      </w:r>
      <w:r>
        <w:rPr>
          <w:b/>
          <w:bCs/>
        </w:rPr>
        <w:t xml:space="preserve">An</w:t>
      </w:r>
      <w:r>
        <w:rPr>
          <w:b/>
          <w:bCs/>
        </w:rPr>
        <w:t xml:space="preserve"> </w:t>
      </w:r>
      <w:r>
        <w:rPr>
          <w:b/>
          <w:bCs/>
        </w:rPr>
        <w:t xml:space="preserve">Injury</w:t>
      </w:r>
      <w:r>
        <w:rPr>
          <w:b/>
          <w:bCs/>
        </w:rPr>
        <w:t xml:space="preserve"> </w:t>
      </w:r>
      <w:r>
        <w:rPr>
          <w:b/>
          <w:bCs/>
        </w:rPr>
        <w:t xml:space="preserve">That</w:t>
      </w:r>
      <w:r>
        <w:rPr>
          <w:b/>
          <w:bCs/>
        </w:rPr>
        <w:t xml:space="preserve"> </w:t>
      </w:r>
      <w:r>
        <w:rPr>
          <w:b/>
          <w:bCs/>
        </w:rPr>
        <w:t xml:space="preserve">Provides</w:t>
      </w:r>
      <w:r>
        <w:rPr>
          <w:b/>
          <w:bCs/>
        </w:rPr>
        <w:t xml:space="preserve"> </w:t>
      </w:r>
      <w:r>
        <w:rPr>
          <w:b/>
          <w:bCs/>
        </w:rPr>
        <w:t xml:space="preserve">Standing</w:t>
      </w:r>
    </w:p>
    <w:p>
      <w:pPr>
        <w:pStyle w:val="BodyText"/>
      </w:pPr>
      <w:r>
        <w:t xml:space="preserve">The Hospitals frame the standing issue as whether a standalone, plausibly alleged Wiretap Act violation, without more, is sufficient to confer standing. But this frame doesn’t capture the crux of this case — the Hospitals’ alleged surreptitious recording of their patients’ communications involving symptoms and inquiries about medical issues. These alleged disclosures to third parties for reasons unrelated to medical treatment are a violation of consumers’ substantive rights to privacy.</w:t>
      </w:r>
    </w:p>
    <w:p>
      <w:pPr>
        <w:pStyle w:val="BodyText"/>
      </w:pPr>
      <w:r>
        <w:t xml:space="preserve">Private health information is among the most sensitive information a consumer may disclose. For that reason both state and federal law require health providers to protect the confidentiality of a patient’s private health records and communications. Those same laws strictly limit the provider’s disclosure of such information to third parties without consent.</w:t>
      </w:r>
      <w:r>
        <w:t xml:space="preserve"> </w:t>
      </w:r>
      <w:r>
        <w:rPr>
          <w:i/>
          <w:iCs/>
        </w:rPr>
        <w:t xml:space="preserve">See</w:t>
      </w:r>
      <w:r>
        <w:t xml:space="preserve"> </w:t>
      </w:r>
      <w:r>
        <w:t xml:space="preserve">G.L. c. 111, § 70E</w:t>
      </w:r>
      <w:r>
        <w:t xml:space="preserve"> </w:t>
      </w:r>
      <w:r>
        <w:t xml:space="preserve">(patients’ and residents’ rights); Health Information Portability and Accountability Act (</w:t>
      </w:r>
      <w:r>
        <w:t xml:space="preserve">“HIPAA”</w:t>
      </w:r>
      <w:r>
        <w:t xml:space="preserve">), Pub. L. No. 104</w:t>
      </w:r>
      <w:r>
        <w:noBreakHyphen/>
      </w:r>
      <w:r>
        <w:t xml:space="preserve">191</w:t>
      </w:r>
      <w:r>
        <w:t xml:space="preserve"> </w:t>
      </w:r>
      <w:r>
        <w:t xml:space="preserve">(1996). So, here, the issue is whether patients like Ms. Vita reasonably expect that when seeking information from the website about specific symptoms, conditions, and medical procedures (Opening Brief, at 16) that their inquiries about such medical issues would be automatically shared with Meta and Google.</w:t>
      </w:r>
    </w:p>
    <w:p>
      <w:pPr>
        <w:pStyle w:val="BodyText"/>
      </w:pPr>
      <w:r>
        <w:t xml:space="preserve">No reasonable person would expect such sharing, which is precisely why the law requires consent before any such information may legally be shared.</w:t>
      </w:r>
      <w:r>
        <w:t xml:space="preserve"> </w:t>
      </w:r>
      <w:r>
        <w:t xml:space="preserve">“When individuals are not informed of their rights or not given important information, they are harmed because they lose their ability to assert their rights at the appropriate times, to respond effectively to issues involving their personal data, or to make meaningful decisions regarding the use of their data.”</w:t>
      </w:r>
      <w:r>
        <w:t xml:space="preserve"> </w:t>
      </w:r>
      <w:r>
        <w:t xml:space="preserve">Danielle Citron, Daniel Solove,</w:t>
      </w:r>
      <w:r>
        <w:t xml:space="preserve"> </w:t>
      </w:r>
      <w:r>
        <w:rPr>
          <w:i/>
          <w:iCs/>
        </w:rPr>
        <w:t xml:space="preserve">Privacy Harms</w:t>
      </w:r>
      <w:r>
        <w:t xml:space="preserve">, 102 Boston University Law Review 793, 849 (2022). Ms. Vita alleges that the Hospitals did not obtain her consent, and that she had no idea that her inquiries about symptoms, conditions and procedures were being tracked via the software at issue here.</w:t>
      </w:r>
    </w:p>
    <w:p>
      <w:pPr>
        <w:pStyle w:val="BodyTextNote"/>
      </w:pPr>
      <w:r>
        <w:t xml:space="preserve">The harm caused by the secret recording and sharing of Ms. Vita’s personal health information, also has a close relationship to the harm that the tort of intrusion upon seclusion protects against.</w:t>
      </w:r>
      <w:r>
        <w:t xml:space="preserve"> </w:t>
      </w:r>
      <w:r>
        <w:rPr>
          <w:i/>
          <w:iCs/>
        </w:rPr>
        <w:t xml:space="preserve">See Restatement of the Law,</w:t>
      </w:r>
      <w:r>
        <w:rPr>
          <w:i/>
          <w:iCs/>
        </w:rPr>
        <w:t xml:space="preserve"> </w:t>
      </w:r>
      <w:r>
        <w:rPr>
          <w:i/>
          <w:iCs/>
        </w:rPr>
        <w:t xml:space="preserve">Second, Torts</w:t>
      </w:r>
      <w:r>
        <w:t xml:space="preserve">, § 652B. In fact, a wiretap is a classic example of an intrusion upon seclusion.</w:t>
      </w:r>
      <w:r>
        <w:t xml:space="preserve"> </w:t>
      </w:r>
      <w:r>
        <w:rPr>
          <w:i/>
          <w:iCs/>
        </w:rPr>
        <w:t xml:space="preserve">Id.</w:t>
      </w:r>
      <w:r>
        <w:t xml:space="preserve"> </w:t>
      </w:r>
      <w:r>
        <w:t xml:space="preserve">(listing the</w:t>
      </w:r>
      <w:r>
        <w:t xml:space="preserve"> </w:t>
      </w:r>
      <w:r>
        <w:t xml:space="preserve">“tapping of telephone wires”</w:t>
      </w:r>
      <w:r>
        <w:t xml:space="preserve"> </w:t>
      </w:r>
      <w:r>
        <w:t xml:space="preserve">as an example of an intrusion upon seclusion.)</w:t>
      </w:r>
      <w:r>
        <w:rPr>
          <w:rStyle w:val="FootnoteReference"/>
        </w:rPr>
        <w:footnoteReference w:id="11"/>
      </w:r>
      <w:r>
        <w:t xml:space="preserve"> </w:t>
      </w:r>
      <w:r>
        <w:t xml:space="preserve">So, even under the more stringent requirements of Article III, Ms. Vita has standing to pursue her claims in this case.</w:t>
      </w:r>
      <w:r>
        <w:t xml:space="preserve"> </w:t>
      </w:r>
      <w:r>
        <w:rPr>
          <w:i/>
          <w:iCs/>
        </w:rPr>
        <w:t xml:space="preserve">See TransUnion v. Ramirez</w:t>
      </w:r>
      <w:r>
        <w:t xml:space="preserve">, 594 U.S. 413, 425 (2021) (recognizing that an injury with a close relationship to intrusion upon seclusion meets Article III’s standards for concreteness). Similarly, pleading disclosure of private information can also provide plaintiffs with standing in Article III courts.</w:t>
      </w:r>
      <w:r>
        <w:t xml:space="preserve"> </w:t>
      </w:r>
      <w:r>
        <w:rPr>
          <w:i/>
          <w:iCs/>
        </w:rPr>
        <w:t xml:space="preserve">Id.</w:t>
      </w:r>
      <w:r>
        <w:t xml:space="preserve"> </w:t>
      </w:r>
      <w:r>
        <w:t xml:space="preserve">(listing</w:t>
      </w:r>
      <w:r>
        <w:t xml:space="preserve"> </w:t>
      </w:r>
      <w:r>
        <w:t xml:space="preserve">“disclosure of private information”</w:t>
      </w:r>
      <w:r>
        <w:t xml:space="preserve"> </w:t>
      </w:r>
      <w:r>
        <w:t xml:space="preserve">as a harm traditionally recognized as providing a basis for a lawsuit in American courts.)</w:t>
      </w:r>
    </w:p>
    <w:p>
      <w:pPr>
        <w:pStyle w:val="BodyText"/>
      </w:pPr>
      <w:r>
        <w:t xml:space="preserve">Ms. Vita and other consumers who allege the Hospitals didn’t disclose the tracking and didn’t obtain their consent, thereby violating their privacy rights, have suffered the requisite injury to establish standing.</w:t>
      </w:r>
      <w:r>
        <w:t xml:space="preserve"> </w:t>
      </w:r>
      <w:r>
        <w:t xml:space="preserve">“To have standing in any capacity, a litigant must show that the challenged action has caused the litigant injury”</w:t>
      </w:r>
      <w:r>
        <w:t xml:space="preserve"> </w:t>
      </w:r>
      <w:r>
        <w:t xml:space="preserve">[citation omitted].</w:t>
      </w:r>
      <w:r>
        <w:t xml:space="preserve"> </w:t>
      </w:r>
      <w:r>
        <w:rPr>
          <w:i/>
          <w:iCs/>
        </w:rPr>
        <w:t xml:space="preserve">See Sullivan v. Chief Justice</w:t>
      </w:r>
      <w:r>
        <w:rPr>
          <w:i/>
          <w:iCs/>
        </w:rPr>
        <w:t xml:space="preserve"> </w:t>
      </w:r>
      <w:r>
        <w:rPr>
          <w:i/>
          <w:iCs/>
        </w:rPr>
        <w:t xml:space="preserve">for Admin. &amp; Mgt. of the Trial Court</w:t>
      </w:r>
      <w:r>
        <w:t xml:space="preserve">, 448 Mass. 15, 21 (2006). And that injury must be more than merely</w:t>
      </w:r>
      <w:r>
        <w:t xml:space="preserve"> </w:t>
      </w:r>
      <w:r>
        <w:t xml:space="preserve">“speculative, remote, and indirect.”</w:t>
      </w:r>
      <w:r>
        <w:t xml:space="preserve"> </w:t>
      </w:r>
      <w:r>
        <w:rPr>
          <w:i/>
          <w:iCs/>
        </w:rPr>
        <w:t xml:space="preserve">Id.</w:t>
      </w:r>
    </w:p>
    <w:p>
      <w:pPr>
        <w:pStyle w:val="BodyTextNote"/>
      </w:pPr>
      <w:r>
        <w:t xml:space="preserve">Federal regulators have repeatedly warned healthcare providers about installing and using these sorts of tracking technologies on their public-facing websites and stated that doing so may be a violation of patients’ and website users’ privacy. On March 16, 2023, the Federal Trade Commission (</w:t>
      </w:r>
      <w:r>
        <w:t xml:space="preserve">“FTC”</w:t>
      </w:r>
      <w:r>
        <w:t xml:space="preserve">) Office of Technology issued a blog post titled</w:t>
      </w:r>
      <w:r>
        <w:t xml:space="preserve"> </w:t>
      </w:r>
      <w:r>
        <w:t xml:space="preserve">“Lurking Beneath</w:t>
      </w:r>
      <w:r>
        <w:t xml:space="preserve"> </w:t>
      </w:r>
      <w:r>
        <w:t xml:space="preserve">the Surface: Hidden Impacts of Pixel Tracking,”</w:t>
      </w:r>
      <w:r>
        <w:t xml:space="preserve"> </w:t>
      </w:r>
      <w:r>
        <w:t xml:space="preserve">in which the FTC provided cautionary warnings about the use of tracking pixels, such as the Meta Pixel, and the serious privacy violations such tracking causes.</w:t>
      </w:r>
      <w:r>
        <w:rPr>
          <w:rStyle w:val="FootnoteReference"/>
        </w:rPr>
        <w:footnoteReference w:id="12"/>
      </w:r>
      <w:r>
        <w:t xml:space="preserve"> </w:t>
      </w:r>
      <w:r>
        <w:t xml:space="preserve">On July 20, 2023, the FTC and the U.S. Department of Health and Human Services’ Office for Civil Rights (</w:t>
      </w:r>
      <w:r>
        <w:t xml:space="preserve">“OCR”</w:t>
      </w:r>
      <w:r>
        <w:t xml:space="preserve">), took further action, sending a</w:t>
      </w:r>
      <w:r>
        <w:t xml:space="preserve"> </w:t>
      </w:r>
      <w:r>
        <w:t xml:space="preserve">“joint letter to approximately 130 hospital systems and telehealth providers to alert them about the risks and concerns about the use of technologies, such as the Meta/​Facebook pixel and Google Analytics, that can track a user’s online activities. These tracking technologies gather identifiable information about users, usually without their knowledge and in ways that are hard for users to avoid, as users interact with a website or mobile app.”</w:t>
      </w:r>
      <w:r>
        <w:rPr>
          <w:rStyle w:val="FootnoteReference"/>
        </w:rPr>
        <w:footnoteReference w:id="13"/>
      </w:r>
    </w:p>
    <w:p>
      <w:pPr>
        <w:pStyle w:val="BodyTextNote"/>
      </w:pPr>
      <w:r>
        <w:t xml:space="preserve">“As more people learn how much of their personal information is in the hands of strangers with algorithms, they become concerned.”</w:t>
      </w:r>
      <w:r>
        <w:rPr>
          <w:rStyle w:val="FootnoteReference"/>
        </w:rPr>
        <w:footnoteReference w:id="14"/>
      </w:r>
      <w:r>
        <w:t xml:space="preserve"> </w:t>
      </w:r>
      <w:r>
        <w:t xml:space="preserve">For instance, when Apple gave iPhone users a clear, conspicuous, and simple way to opt out of mobile applications tracking them for targeted advertising,</w:t>
      </w:r>
      <w:r>
        <w:t xml:space="preserve"> </w:t>
      </w:r>
      <w:r>
        <w:t xml:space="preserve">“62% [] opt[ed]-out.”</w:t>
      </w:r>
      <w:r>
        <w:rPr>
          <w:rStyle w:val="FootnoteReference"/>
        </w:rPr>
        <w:footnoteReference w:id="15"/>
      </w:r>
      <w:r>
        <w:t xml:space="preserve"> </w:t>
      </w:r>
      <w:r>
        <w:t xml:space="preserve">Similarly,</w:t>
      </w:r>
      <w:r>
        <w:t xml:space="preserve"> </w:t>
      </w:r>
      <w:r>
        <w:t xml:space="preserve">“79% of adults assert they are very or somewhat concerned about how companies are using the data they collect about them.”</w:t>
      </w:r>
      <w:r>
        <w:rPr>
          <w:rStyle w:val="FootnoteReference"/>
        </w:rPr>
        <w:footnoteReference w:id="16"/>
      </w:r>
      <w:r>
        <w:t xml:space="preserve"> </w:t>
      </w:r>
      <w:r>
        <w:t xml:space="preserve">And</w:t>
      </w:r>
      <w:r>
        <w:t xml:space="preserve"> </w:t>
      </w:r>
      <w:r>
        <w:t xml:space="preserve">“[b]oth the common law and the literal understandings of privacy encompass the individual’s control of information concerning his or her person.”</w:t>
      </w:r>
      <w:r>
        <w:t xml:space="preserve"> </w:t>
      </w:r>
      <w:r>
        <w:rPr>
          <w:i/>
          <w:iCs/>
        </w:rPr>
        <w:t xml:space="preserve">United States Dep’t of Justice v. Reporters Comm.</w:t>
      </w:r>
      <w:r>
        <w:rPr>
          <w:i/>
          <w:iCs/>
        </w:rPr>
        <w:t xml:space="preserve"> </w:t>
      </w:r>
      <w:r>
        <w:rPr>
          <w:i/>
          <w:iCs/>
        </w:rPr>
        <w:t xml:space="preserve">for Freedom of Press</w:t>
      </w:r>
      <w:r>
        <w:t xml:space="preserve">, 489 U.S. 749, 763 (1989).</w:t>
      </w:r>
    </w:p>
    <w:p>
      <w:pPr>
        <w:pStyle w:val="BodyText"/>
      </w:pPr>
      <w:r>
        <w:t xml:space="preserve">And this level of consumer concern involves the ubiquitous run of the mill tracking that leads to seeing ads about wingtips appear shortly after a search for</w:t>
      </w:r>
      <w:r>
        <w:t xml:space="preserve"> </w:t>
      </w:r>
      <w:r>
        <w:t xml:space="preserve">“nice, dress shoes.”</w:t>
      </w:r>
      <w:r>
        <w:t xml:space="preserve"> </w:t>
      </w:r>
      <w:r>
        <w:t xml:space="preserve">So, a consumer who seeks information about,</w:t>
      </w:r>
      <w:r>
        <w:t xml:space="preserve"> </w:t>
      </w:r>
      <w:r>
        <w:rPr>
          <w:i/>
          <w:iCs/>
        </w:rPr>
        <w:t xml:space="preserve">e.g.</w:t>
      </w:r>
      <w:r>
        <w:t xml:space="preserve">, ovarian cancer, or who searches for a doctor experienced in treating HIV, is injured when that highly sensitive private information is shared with Meta and Google.</w:t>
      </w:r>
    </w:p>
    <w:p>
      <w:pPr>
        <w:pStyle w:val="BodyText"/>
      </w:pPr>
      <w:r>
        <w:t xml:space="preserve">That injury is tangible, visceral and direct. As the Hospitals acknowledge,</w:t>
      </w:r>
      <w:r>
        <w:t xml:space="preserve"> </w:t>
      </w:r>
      <w:r>
        <w:t xml:space="preserve">“the Privacy Act</w:t>
      </w:r>
      <w:r>
        <w:rPr>
          <w:rStyle w:val="FootnoteReference"/>
        </w:rPr>
        <w:footnoteReference w:id="17"/>
      </w:r>
      <w:r>
        <w:t xml:space="preserve"> </w:t>
      </w:r>
      <w:r>
        <w:t xml:space="preserve">… was enacted for the explicit purpose of protecting individuals</w:t>
      </w:r>
      <w:r>
        <w:t xml:space="preserve"> </w:t>
      </w:r>
      <w:r>
        <w:t xml:space="preserve">‘against unreasonable, substantial or serious interference[s] with [their] privacy.’</w:t>
      </w:r>
      <w:r>
        <w:t xml:space="preserve">”</w:t>
      </w:r>
      <w:r>
        <w:t xml:space="preserve"> </w:t>
      </w:r>
      <w:r>
        <w:t xml:space="preserve">Opening Brief, at 32 (emphasis in original). And where, as here, a plaintiff alleges a systematic, unreasonable, substantial and serious sharing of thousands of similar consumers’ private health information, a court</w:t>
      </w:r>
      <w:r>
        <w:t xml:space="preserve"> </w:t>
      </w:r>
      <w:r>
        <w:t xml:space="preserve">“may determine, particularly when class actions are involved, that concerns other than standing, in its most technical sense, may take precedence.”</w:t>
      </w:r>
      <w:r>
        <w:t xml:space="preserve"> </w:t>
      </w:r>
      <w:r>
        <w:rPr>
          <w:i/>
          <w:iCs/>
        </w:rPr>
        <w:t xml:space="preserve">See Weld v. Glaxo</w:t>
      </w:r>
      <w:r>
        <w:rPr>
          <w:i/>
          <w:iCs/>
        </w:rPr>
        <w:t xml:space="preserve"> </w:t>
      </w:r>
      <w:r>
        <w:rPr>
          <w:i/>
          <w:iCs/>
        </w:rPr>
        <w:t xml:space="preserve">Wellcome Inc.</w:t>
      </w:r>
      <w:r>
        <w:t xml:space="preserve">, 434 Mass. 81, 88 (2001).</w:t>
      </w:r>
    </w:p>
    <w:p>
      <w:pPr>
        <w:keepNext/>
        <w:keepLines/>
        <w:spacing w:before="448" w:after="336" w:line="322" w:lineRule="exact"/>
        <w:ind w:left="0" w:firstLine="0"/>
        <w:jc w:val="center"/>
      </w:pPr>
      <w:r>
        <w:rPr>
          <w:b/>
          <w:bCs/>
        </w:rPr>
        <w:t xml:space="preserve">CONCLUSION</w:t>
      </w:r>
    </w:p>
    <w:p>
      <w:pPr>
        <w:pStyle w:val="BodyText"/>
      </w:pPr>
      <w:r>
        <w:t xml:space="preserve">NCLC and EPIC support Ms. Vita’s interpretation of the Wiretap Act because it protects important consumer privacy interests in the confidentiality of sensitive communications, is consistent with interpretations of similar wiretap statutes across the country, and because the Hospitals engaged in deceptive conduct that was injurious to their patients. The Court should hold that Ms. Vita and similar consumers have standing and that the Wiretap Act applies to these communications.</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t xml:space="preserve">Dated:</w:t>
            </w:r>
            <w:r>
              <w:t xml:space="preserve"> </w:t>
            </w:r>
            <w:r>
              <w:t xml:space="preserve">March</w:t>
            </w:r>
            <w:r>
              <w:t xml:space="preserve"> </w:t>
            </w:r>
            <w:r>
              <w:t xml:space="preserve">13,</w:t>
            </w:r>
            <w:r>
              <w:t xml:space="preserve"> </w:t>
            </w:r>
            <w:r>
              <w:t xml:space="preserve">2024</w:t>
            </w:r>
          </w:p>
          <w:p>
            <w:pPr>
              <w:spacing w:before="0" w:after="0" w:line="322" w:lineRule="exact"/>
              <w:ind w:left="4608" w:firstLine="0"/>
              <w:jc w:val="left"/>
            </w:pPr>
            <w:r>
              <w:t xml:space="preserve">Respectfully</w:t>
            </w:r>
            <w:r>
              <w:t xml:space="preserve"> </w:t>
            </w:r>
            <w:r>
              <w:t xml:space="preserve">submitted,</w:t>
            </w:r>
          </w:p>
          <w:p>
            <w:pPr>
              <w:spacing w:before="0" w:after="0" w:line="322" w:lineRule="exact"/>
              <w:ind w:left="4608" w:firstLine="0"/>
              <w:jc w:val="left"/>
            </w:pPr>
            <w:r>
              <w:t xml:space="preserve">National</w:t>
            </w:r>
            <w:r>
              <w:t xml:space="preserve"> </w:t>
            </w:r>
            <w:r>
              <w:t xml:space="preserve">Consumer</w:t>
            </w:r>
            <w:r>
              <w:t xml:space="preserve"> </w:t>
            </w:r>
            <w:r>
              <w:t xml:space="preserve">Law</w:t>
            </w:r>
            <w:r>
              <w:t xml:space="preserve"> </w:t>
            </w:r>
            <w:r>
              <w:t xml:space="preserve">Center</w:t>
            </w:r>
            <w:r>
              <w:t xml:space="preserve"> </w:t>
            </w:r>
            <w:r>
              <w:t xml:space="preserve">and</w:t>
            </w:r>
            <w:r>
              <w:t xml:space="preserve"> </w:t>
            </w:r>
            <w:r>
              <w:t xml:space="preserve">Electronic</w:t>
            </w:r>
            <w:r>
              <w:t xml:space="preserve"> </w:t>
            </w:r>
            <w:r>
              <w:t xml:space="preserve">Privacy</w:t>
            </w:r>
            <w:r>
              <w:t xml:space="preserve"> </w:t>
            </w:r>
            <w:r>
              <w:t xml:space="preserve">Information</w:t>
            </w:r>
            <w:r>
              <w:t xml:space="preserve"> </w:t>
            </w:r>
            <w:r>
              <w:t xml:space="preserve">Center,</w:t>
            </w:r>
          </w:p>
          <w:p>
            <w:pPr>
              <w:spacing w:before="0" w:after="0" w:line="322" w:lineRule="exact"/>
              <w:ind w:left="4608" w:firstLine="0"/>
              <w:jc w:val="left"/>
            </w:pPr>
            <w:r>
              <w:t xml:space="preserve">By</w:t>
            </w:r>
            <w:r>
              <w:t xml:space="preserve"> </w:t>
            </w:r>
            <w:r>
              <w:t xml:space="preserve">their</w:t>
            </w:r>
            <w:r>
              <w:t xml:space="preserve"> </w:t>
            </w:r>
            <w:r>
              <w:t xml:space="preserve">attorneys,</w:t>
            </w:r>
          </w:p>
          <w:p>
            <w:pPr>
              <w:spacing w:before="336" w:after="0" w:line="322" w:lineRule="exact"/>
              <w:ind w:left="4608" w:firstLine="0"/>
              <w:jc w:val="left"/>
            </w:pPr>
            <w:r>
              <w:rPr>
                <w:u w:val="single"/>
              </w:rPr>
              <w:t xml:space="preserve">/s/</w:t>
            </w:r>
            <w:r>
              <w:rPr>
                <w:u w:val="single"/>
              </w:rPr>
              <w:t xml:space="preserve"> </w:t>
            </w:r>
            <w:r>
              <w:rPr>
                <w:u w:val="single"/>
              </w:rPr>
              <w:t xml:space="preserve">John</w:t>
            </w:r>
            <w:r>
              <w:rPr>
                <w:u w:val="single"/>
              </w:rPr>
              <w:t xml:space="preserve"> </w:t>
            </w:r>
            <w:r>
              <w:rPr>
                <w:u w:val="single"/>
              </w:rPr>
              <w:t xml:space="preserve">Roddy</w:t>
            </w:r>
          </w:p>
          <w:p>
            <w:pPr>
              <w:spacing w:before="0" w:after="0" w:line="322" w:lineRule="exact"/>
              <w:ind w:left="4608" w:firstLine="0"/>
              <w:jc w:val="left"/>
            </w:pPr>
            <w:r>
              <w:t xml:space="preserve">John</w:t>
            </w:r>
            <w:r>
              <w:t xml:space="preserve"> </w:t>
            </w:r>
            <w:r>
              <w:t xml:space="preserve">Roddy,</w:t>
            </w:r>
            <w:r>
              <w:t xml:space="preserve"> </w:t>
            </w:r>
            <w:r>
              <w:t xml:space="preserve">BBO</w:t>
            </w:r>
            <w:r>
              <w:t xml:space="preserve"> </w:t>
            </w:r>
            <w:r>
              <w:t xml:space="preserve">424240</w:t>
            </w:r>
          </w:p>
          <w:p>
            <w:pPr>
              <w:spacing w:before="0" w:after="0" w:line="322" w:lineRule="exact"/>
              <w:ind w:left="4608" w:firstLine="0"/>
              <w:jc w:val="left"/>
            </w:pPr>
            <w:r>
              <w:t xml:space="preserve">jroddy@baileyglasser.com</w:t>
            </w:r>
          </w:p>
          <w:p>
            <w:pPr>
              <w:spacing w:before="0" w:after="0" w:line="322" w:lineRule="exact"/>
              <w:ind w:left="4608" w:firstLine="0"/>
              <w:jc w:val="left"/>
            </w:pPr>
            <w:r>
              <w:t xml:space="preserve">Elizabeth</w:t>
            </w:r>
            <w:r>
              <w:t xml:space="preserve"> </w:t>
            </w:r>
            <w:r>
              <w:t xml:space="preserve">Ryan,</w:t>
            </w:r>
            <w:r>
              <w:t xml:space="preserve"> </w:t>
            </w:r>
            <w:r>
              <w:t xml:space="preserve">BBO</w:t>
            </w:r>
            <w:r>
              <w:t xml:space="preserve"> </w:t>
            </w:r>
            <w:r>
              <w:t xml:space="preserve">549632</w:t>
            </w:r>
          </w:p>
          <w:p>
            <w:pPr>
              <w:spacing w:before="0" w:after="0" w:line="322" w:lineRule="exact"/>
              <w:ind w:left="4608" w:firstLine="0"/>
              <w:jc w:val="left"/>
            </w:pPr>
            <w:r>
              <w:t xml:space="preserve">eryan@baileyglasser.com</w:t>
            </w:r>
          </w:p>
          <w:p>
            <w:pPr>
              <w:spacing w:before="0" w:after="0" w:line="322" w:lineRule="exact"/>
              <w:ind w:left="4608" w:firstLine="0"/>
              <w:jc w:val="left"/>
            </w:pPr>
            <w:r>
              <w:t xml:space="preserve">Bailey</w:t>
            </w:r>
            <w:r>
              <w:t xml:space="preserve"> </w:t>
            </w:r>
            <w:r>
              <w:t xml:space="preserve">&amp;</w:t>
            </w:r>
            <w:r>
              <w:t xml:space="preserve"> </w:t>
            </w:r>
            <w:r>
              <w:t xml:space="preserve">Glasser</w:t>
            </w:r>
            <w:r>
              <w:t xml:space="preserve"> </w:t>
            </w:r>
            <w:r>
              <w:t xml:space="preserve">LLP</w:t>
            </w:r>
          </w:p>
          <w:p>
            <w:pPr>
              <w:spacing w:before="0" w:after="0" w:line="322" w:lineRule="exact"/>
              <w:ind w:left="4608" w:firstLine="0"/>
              <w:jc w:val="left"/>
            </w:pPr>
            <w:r>
              <w:t xml:space="preserve">176</w:t>
            </w:r>
            <w:r>
              <w:t xml:space="preserve"> </w:t>
            </w:r>
            <w:r>
              <w:t xml:space="preserve">Federal</w:t>
            </w:r>
            <w:r>
              <w:t xml:space="preserve"> </w:t>
            </w:r>
            <w:r>
              <w:t xml:space="preserve">Street,</w:t>
            </w:r>
            <w:r>
              <w:t xml:space="preserve"> </w:t>
            </w:r>
            <w:r>
              <w:t xml:space="preserve">5th</w:t>
            </w:r>
            <w:r>
              <w:t xml:space="preserve"> </w:t>
            </w:r>
            <w:r>
              <w:t xml:space="preserve">Floor</w:t>
            </w:r>
          </w:p>
          <w:p>
            <w:pPr>
              <w:spacing w:before="0" w:after="0" w:line="322" w:lineRule="exact"/>
              <w:ind w:left="4608" w:firstLine="0"/>
              <w:jc w:val="left"/>
            </w:pPr>
            <w:r>
              <w:t xml:space="preserve">Boston,</w:t>
            </w:r>
            <w:r>
              <w:t xml:space="preserve"> </w:t>
            </w:r>
            <w:r>
              <w:t xml:space="preserve">MA</w:t>
            </w:r>
            <w:r>
              <w:t xml:space="preserve"> </w:t>
            </w:r>
            <w:r>
              <w:t xml:space="preserve">02110</w:t>
            </w:r>
          </w:p>
          <w:p>
            <w:pPr>
              <w:spacing w:before="0" w:after="0" w:line="322" w:lineRule="exact"/>
              <w:ind w:left="4608" w:firstLine="0"/>
              <w:jc w:val="left"/>
            </w:pPr>
            <w:r>
              <w:t xml:space="preserve">617</w:t>
              <w:noBreakHyphen/>
              <w:t xml:space="preserve">439</w:t>
              <w:noBreakHyphen/>
              <w:t xml:space="preserve">6730</w:t>
            </w:r>
          </w:p>
          <w:p>
            <w:pPr>
              <w:spacing w:before="0" w:after="0" w:line="322" w:lineRule="exact"/>
              <w:ind w:left="4608" w:firstLine="0"/>
              <w:jc w:val="left"/>
            </w:pPr>
            <w:r>
              <w:t xml:space="preserve">617</w:t>
              <w:noBreakHyphen/>
              <w:t xml:space="preserve">951</w:t>
              <w:noBreakHyphen/>
              <w:t xml:space="preserve">3954</w:t>
            </w:r>
            <w:r>
              <w:t xml:space="preserve"> </w:t>
            </w:r>
            <w:r>
              <w:t xml:space="preserve">(fax)</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Pursuant</w:t>
      </w:r>
      <w:r>
        <w:t xml:space="preserve"> </w:t>
      </w:r>
      <w:r>
        <w:t xml:space="preserve">to</w:t>
      </w:r>
      <w:r>
        <w:t xml:space="preserve"> </w:t>
      </w:r>
      <w:r>
        <w:t xml:space="preserve">Rule</w:t>
      </w:r>
      <w:r>
        <w:t xml:space="preserve"> </w:t>
      </w:r>
      <w:r>
        <w:t xml:space="preserve">17(9)</w:t>
      </w:r>
      <w:r>
        <w:t xml:space="preserve"> </w:t>
      </w:r>
      <w:r>
        <w:t xml:space="preserve">of</w:t>
      </w:r>
      <w:r>
        <w:t xml:space="preserve"> </w:t>
      </w:r>
      <w:r>
        <w:t xml:space="preserve">the</w:t>
      </w:r>
      <w:r>
        <w:t xml:space="preserve"> </w:t>
      </w:r>
      <w:r>
        <w:t xml:space="preserve">Massachusetts</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Rules</w:t>
      </w:r>
      <w:r>
        <w:t xml:space="preserve"> </w:t>
      </w:r>
      <w:r>
        <w:t xml:space="preserve">17</w:t>
      </w:r>
      <w:r>
        <w:t xml:space="preserve"> </w:t>
      </w:r>
      <w:r>
        <w:t xml:space="preserve">and</w:t>
      </w:r>
      <w:r>
        <w:t xml:space="preserve"> </w:t>
      </w:r>
      <w:r>
        <w:t xml:space="preserve">20</w:t>
      </w:r>
      <w:r>
        <w:t xml:space="preserve"> </w:t>
      </w:r>
      <w:r>
        <w:t xml:space="preserve">of</w:t>
      </w:r>
      <w:r>
        <w:t xml:space="preserve"> </w:t>
      </w:r>
      <w:r>
        <w:t xml:space="preserve">the</w:t>
      </w:r>
      <w:r>
        <w:t xml:space="preserve"> </w:t>
      </w:r>
      <w:r>
        <w:t xml:space="preserve">Massachusetts</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This</w:t>
      </w:r>
      <w:r>
        <w:t xml:space="preserve"> </w:t>
      </w:r>
      <w:r>
        <w:t xml:space="preserve">brief</w:t>
      </w:r>
      <w:r>
        <w:t xml:space="preserve"> </w:t>
      </w:r>
      <w:r>
        <w:t xml:space="preserve">has</w:t>
      </w:r>
      <w:r>
        <w:t xml:space="preserve"> </w:t>
      </w:r>
      <w:r>
        <w:t xml:space="preserve">been</w:t>
      </w:r>
      <w:r>
        <w:t xml:space="preserve"> </w:t>
      </w:r>
      <w:r>
        <w:t xml:space="preserve">produced</w:t>
      </w:r>
      <w:r>
        <w:t xml:space="preserve"> </w:t>
      </w:r>
      <w:r>
        <w:t xml:space="preserve">in</w:t>
      </w:r>
      <w:r>
        <w:t xml:space="preserve"> </w:t>
      </w:r>
      <w:r>
        <w:t xml:space="preserve">14-point</w:t>
      </w:r>
      <w:r>
        <w:t xml:space="preserve"> </w:t>
      </w:r>
      <w:r>
        <w:t xml:space="preserve">Times</w:t>
      </w:r>
      <w:r>
        <w:t xml:space="preserve"> </w:t>
      </w:r>
      <w:r>
        <w:t xml:space="preserve">New</w:t>
      </w:r>
      <w:r>
        <w:t xml:space="preserve"> </w:t>
      </w:r>
      <w:r>
        <w:t xml:space="preserve">Roman</w:t>
      </w:r>
      <w:r>
        <w:t xml:space="preserve"> </w:t>
      </w:r>
      <w:r>
        <w:t xml:space="preserve">font</w:t>
      </w:r>
      <w:r>
        <w:t xml:space="preserve"> </w:t>
      </w:r>
      <w:r>
        <w:t xml:space="preserve">and</w:t>
      </w:r>
      <w:r>
        <w:t xml:space="preserve"> </w:t>
      </w:r>
      <w:r>
        <w:t xml:space="preserve">contains</w:t>
      </w:r>
      <w:r>
        <w:t xml:space="preserve"> </w:t>
      </w:r>
      <w:r>
        <w:t xml:space="preserve">4,010</w:t>
      </w:r>
      <w:r>
        <w:t xml:space="preserve"> </w:t>
      </w:r>
      <w:r>
        <w:t xml:space="preserve">non-excluded</w:t>
      </w:r>
      <w:r>
        <w:t xml:space="preserve"> </w:t>
      </w:r>
      <w:r>
        <w:t xml:space="preserve">words.</w:t>
      </w:r>
      <w:r>
        <w:t xml:space="preserve"> </w:t>
      </w:r>
      <w:r>
        <w:t xml:space="preserve">The</w:t>
      </w:r>
      <w:r>
        <w:t xml:space="preserve"> </w:t>
      </w:r>
      <w:r>
        <w:t xml:space="preserve">brief</w:t>
      </w:r>
      <w:r>
        <w:t xml:space="preserve"> </w:t>
      </w:r>
      <w:r>
        <w:t xml:space="preserve">was</w:t>
      </w:r>
      <w:r>
        <w:t xml:space="preserve"> </w:t>
      </w:r>
      <w:r>
        <w:t xml:space="preserve">created</w:t>
      </w:r>
      <w:r>
        <w:t xml:space="preserve"> </w:t>
      </w:r>
      <w:r>
        <w:t xml:space="preserve">using</w:t>
      </w:r>
      <w:r>
        <w:t xml:space="preserve"> </w:t>
      </w:r>
      <w:r>
        <w:t xml:space="preserve">Microsoft®</w:t>
      </w:r>
      <w:r>
        <w:t xml:space="preserve"> </w:t>
      </w:r>
      <w:r>
        <w:t xml:space="preserve">Word</w:t>
      </w:r>
      <w:r>
        <w:t xml:space="preserve"> </w:t>
      </w:r>
      <w:r>
        <w:t xml:space="preserve">for</w:t>
      </w:r>
      <w:r>
        <w:t xml:space="preserve"> </w:t>
      </w:r>
      <w:r>
        <w:t xml:space="preserve">Mac,</w:t>
      </w:r>
      <w:r>
        <w:t xml:space="preserve"> </w:t>
      </w:r>
      <w:r>
        <w:t xml:space="preserve">Version</w:t>
      </w:r>
      <w:r>
        <w:t xml:space="preserve"> </w:t>
      </w:r>
      <w:r>
        <w:t xml:space="preserve">16.82.</w:t>
      </w:r>
    </w:p>
    <w:p>
      <w:pPr>
        <w:spacing w:before="0" w:after="0" w:line="644" w:lineRule="exact"/>
        <w:ind w:left="0" w:firstLine="720"/>
        <w:jc w:val="left"/>
      </w:pPr>
      <w:r>
        <w:t xml:space="preserve">Dated:</w:t>
      </w:r>
      <w:r>
        <w:t xml:space="preserve"> </w:t>
      </w:r>
      <w:r>
        <w:t xml:space="preserve">March</w:t>
      </w:r>
      <w:r>
        <w:t xml:space="preserve"> </w:t>
      </w:r>
      <w:r>
        <w:t xml:space="preserve">13,</w:t>
      </w:r>
      <w:r>
        <w:t xml:space="preserve"> </w:t>
      </w:r>
      <w:r>
        <w:t xml:space="preserve">2024</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336" w:after="0" w:line="322" w:lineRule="exact"/>
              <w:ind w:left="4608" w:firstLine="0"/>
              <w:jc w:val="left"/>
            </w:pPr>
            <w:r>
              <w:rPr>
                <w:u w:val="single"/>
              </w:rPr>
              <w:t xml:space="preserve">/s/</w:t>
            </w:r>
            <w:r>
              <w:rPr>
                <w:u w:val="single"/>
              </w:rPr>
              <w:t xml:space="preserve"> </w:t>
            </w:r>
            <w:r>
              <w:rPr>
                <w:u w:val="single"/>
              </w:rPr>
              <w:t xml:space="preserve">John</w:t>
            </w:r>
            <w:r>
              <w:rPr>
                <w:u w:val="single"/>
              </w:rPr>
              <w:t xml:space="preserve"> </w:t>
            </w:r>
            <w:r>
              <w:rPr>
                <w:u w:val="single"/>
              </w:rPr>
              <w:t xml:space="preserve">Roddy</w:t>
            </w:r>
          </w:p>
          <w:p>
            <w:pPr>
              <w:spacing w:before="0" w:after="0" w:line="322" w:lineRule="exact"/>
              <w:ind w:left="4608" w:firstLine="0"/>
              <w:jc w:val="left"/>
            </w:pPr>
            <w:r>
              <w:t xml:space="preserve">John</w:t>
            </w:r>
            <w:r>
              <w:t xml:space="preserve"> </w:t>
            </w:r>
            <w:r>
              <w:t xml:space="preserve">Roddy</w:t>
            </w:r>
          </w:p>
        </w:tc>
      </w:tr>
    </w:tbl>
    <w:p>
      <w:pPr>
        <w:keepNext/>
        <w:keepLines/>
        <w:spacing w:before="448"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Pursuant</w:t>
      </w:r>
      <w:r>
        <w:t xml:space="preserve"> </w:t>
      </w:r>
      <w:r>
        <w:t xml:space="preserve">to</w:t>
      </w:r>
      <w:r>
        <w:t xml:space="preserve"> </w:t>
      </w:r>
      <w:r>
        <w:t xml:space="preserve">Rule</w:t>
      </w:r>
      <w:r>
        <w:t xml:space="preserve"> </w:t>
      </w:r>
      <w:r>
        <w:t xml:space="preserve">13(e)</w:t>
      </w:r>
      <w:r>
        <w:t xml:space="preserve"> </w:t>
      </w:r>
      <w:r>
        <w:t xml:space="preserve">of</w:t>
      </w:r>
      <w:r>
        <w:t xml:space="preserve"> </w:t>
      </w:r>
      <w:r>
        <w:t xml:space="preserve">the</w:t>
      </w:r>
      <w:r>
        <w:t xml:space="preserve"> </w:t>
      </w:r>
      <w:r>
        <w:t xml:space="preserve">Massachusetts</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March</w:t>
      </w:r>
      <w:r>
        <w:t xml:space="preserve"> </w:t>
      </w:r>
      <w:r>
        <w:t xml:space="preserve">13,</w:t>
      </w:r>
      <w:r>
        <w:t xml:space="preserve"> </w:t>
      </w:r>
      <w:r>
        <w:t xml:space="preserve">2024,</w:t>
      </w:r>
      <w:r>
        <w:t xml:space="preserve"> </w:t>
      </w:r>
      <w:r>
        <w:t xml:space="preserve">this</w:t>
      </w:r>
      <w:r>
        <w:t xml:space="preserve"> </w:t>
      </w:r>
      <w:r>
        <w:t xml:space="preserve">document</w:t>
      </w:r>
      <w:r>
        <w:t xml:space="preserve"> </w:t>
      </w:r>
      <w:r>
        <w:t xml:space="preserve">was</w:t>
      </w:r>
      <w:r>
        <w:t xml:space="preserve"> </w:t>
      </w:r>
      <w:r>
        <w:t xml:space="preserve">served</w:t>
      </w:r>
      <w:r>
        <w:t xml:space="preserve"> </w:t>
      </w:r>
      <w:r>
        <w:t xml:space="preserve">upon</w:t>
      </w:r>
      <w:r>
        <w:t xml:space="preserve"> </w:t>
      </w:r>
      <w:r>
        <w:t xml:space="preserve">all</w:t>
      </w:r>
      <w:r>
        <w:t xml:space="preserve"> </w:t>
      </w:r>
      <w:r>
        <w:t xml:space="preserve">counsel</w:t>
      </w:r>
      <w:r>
        <w:t xml:space="preserve"> </w:t>
      </w:r>
      <w:r>
        <w:t xml:space="preserve">of</w:t>
      </w:r>
      <w:r>
        <w:t xml:space="preserve"> </w:t>
      </w:r>
      <w:r>
        <w:t xml:space="preserve">record</w:t>
      </w:r>
      <w:r>
        <w:t xml:space="preserve"> </w:t>
      </w:r>
      <w:r>
        <w:t xml:space="preserve">via</w:t>
      </w:r>
      <w:r>
        <w:t xml:space="preserve"> </w:t>
      </w:r>
      <w:r>
        <w:t xml:space="preserve">the</w:t>
      </w:r>
      <w:r>
        <w:t xml:space="preserve"> </w:t>
      </w:r>
      <w:r>
        <w:t xml:space="preserve">Massachusetts</w:t>
      </w:r>
      <w:r>
        <w:t xml:space="preserve"> </w:t>
      </w:r>
      <w:r>
        <w:t xml:space="preserve">Tyler</w:t>
      </w:r>
      <w:r>
        <w:t xml:space="preserve"> </w:t>
      </w:r>
      <w:r>
        <w:t xml:space="preserve">Host</w:t>
      </w:r>
      <w:r>
        <w:t xml:space="preserve"> </w:t>
      </w:r>
      <w:r>
        <w:t xml:space="preserve">electronic</w:t>
      </w:r>
      <w:r>
        <w:t xml:space="preserve"> </w:t>
      </w:r>
      <w:r>
        <w:t xml:space="preserve">filing</w:t>
      </w:r>
      <w:r>
        <w:t xml:space="preserve"> </w:t>
      </w:r>
      <w:r>
        <w:t xml:space="preserve">system.</w:t>
      </w:r>
    </w:p>
    <w:p>
      <w:pPr>
        <w:spacing w:before="0" w:after="0" w:line="644" w:lineRule="exact"/>
        <w:ind w:left="0" w:firstLine="720"/>
        <w:jc w:val="left"/>
      </w:pPr>
      <w:r>
        <w:t xml:space="preserve">Dated:</w:t>
      </w:r>
      <w:r>
        <w:t xml:space="preserve"> </w:t>
      </w:r>
      <w:r>
        <w:t xml:space="preserve">March</w:t>
      </w:r>
      <w:r>
        <w:t xml:space="preserve"> </w:t>
      </w:r>
      <w:r>
        <w:t xml:space="preserve">13,</w:t>
      </w:r>
      <w:r>
        <w:t xml:space="preserve"> </w:t>
      </w:r>
      <w:r>
        <w:t xml:space="preserve">2024</w:t>
      </w:r>
    </w:p>
    <w:p>
      <w:pPr>
        <w:spacing w:before="0" w:after="0" w:line="644" w:lineRule="exact"/>
        <w:ind w:left="0" w:firstLine="720"/>
        <w:jc w:val="left"/>
      </w:pPr>
      <w:r>
        <w:t xml:space="preserve">The</w:t>
      </w:r>
      <w:r>
        <w:t xml:space="preserve"> </w:t>
      </w:r>
      <w:r>
        <w:t xml:space="preserve">undersigned</w:t>
      </w:r>
      <w:r>
        <w:t xml:space="preserve"> </w:t>
      </w:r>
      <w:r>
        <w:t xml:space="preserve">counsel</w:t>
      </w:r>
      <w:r>
        <w:t xml:space="preserve"> </w:t>
      </w:r>
      <w:r>
        <w:t xml:space="preserve">neither</w:t>
      </w:r>
      <w:r>
        <w:t xml:space="preserve"> </w:t>
      </w:r>
      <w:r>
        <w:t xml:space="preserve">represents</w:t>
      </w:r>
      <w:r>
        <w:t xml:space="preserve"> </w:t>
      </w:r>
      <w:r>
        <w:t xml:space="preserve">nor</w:t>
      </w:r>
      <w:r>
        <w:t xml:space="preserve"> </w:t>
      </w:r>
      <w:r>
        <w:t xml:space="preserve">has</w:t>
      </w:r>
      <w:r>
        <w:t xml:space="preserve"> </w:t>
      </w:r>
      <w:r>
        <w:t xml:space="preserve">represented</w:t>
      </w:r>
      <w:r>
        <w:t xml:space="preserve"> </w:t>
      </w:r>
      <w:r>
        <w:t xml:space="preserve">any</w:t>
      </w:r>
      <w:r>
        <w:t xml:space="preserve"> </w:t>
      </w:r>
      <w:r>
        <w:t xml:space="preserve">of</w:t>
      </w:r>
      <w:r>
        <w:t xml:space="preserve"> </w:t>
      </w:r>
      <w:r>
        <w:t xml:space="preserve">the</w:t>
      </w:r>
      <w:r>
        <w:t xml:space="preserve"> </w:t>
      </w:r>
      <w:r>
        <w:t xml:space="preserve">parties</w:t>
      </w:r>
      <w:r>
        <w:t xml:space="preserve"> </w:t>
      </w:r>
      <w:r>
        <w:t xml:space="preserve">to</w:t>
      </w:r>
      <w:r>
        <w:t xml:space="preserve"> </w:t>
      </w:r>
      <w:r>
        <w:t xml:space="preserve">the</w:t>
      </w:r>
      <w:r>
        <w:t xml:space="preserve"> </w:t>
      </w:r>
      <w:r>
        <w:t xml:space="preserve">present</w:t>
      </w:r>
      <w:r>
        <w:t xml:space="preserve"> </w:t>
      </w:r>
      <w:r>
        <w:t xml:space="preserve">appeal</w:t>
      </w:r>
      <w:r>
        <w:t xml:space="preserve"> </w:t>
      </w:r>
      <w:r>
        <w:t xml:space="preserve">in</w:t>
      </w:r>
      <w:r>
        <w:t xml:space="preserve"> </w:t>
      </w:r>
      <w:r>
        <w:t xml:space="preserve">another</w:t>
      </w:r>
      <w:r>
        <w:t xml:space="preserve"> </w:t>
      </w:r>
      <w:r>
        <w:t xml:space="preserve">proceeding</w:t>
      </w:r>
      <w:r>
        <w:t xml:space="preserve"> </w:t>
      </w:r>
      <w:r>
        <w:t xml:space="preserve">involving</w:t>
      </w:r>
      <w:r>
        <w:t xml:space="preserve"> </w:t>
      </w:r>
      <w:r>
        <w:t xml:space="preserve">similar</w:t>
      </w:r>
      <w:r>
        <w:t xml:space="preserve"> </w:t>
      </w:r>
      <w:r>
        <w:t xml:space="preserve">issues,</w:t>
      </w:r>
      <w:r>
        <w:t xml:space="preserve"> </w:t>
      </w:r>
      <w:r>
        <w:t xml:space="preserve">nor</w:t>
      </w:r>
      <w:r>
        <w:t xml:space="preserve"> </w:t>
      </w:r>
      <w:r>
        <w:t xml:space="preserve">was</w:t>
      </w:r>
      <w:r>
        <w:t xml:space="preserve"> </w:t>
      </w:r>
      <w:r>
        <w:t xml:space="preserve">a</w:t>
      </w:r>
      <w:r>
        <w:t xml:space="preserve"> </w:t>
      </w:r>
      <w:r>
        <w:t xml:space="preserve">party</w:t>
      </w:r>
      <w:r>
        <w:t xml:space="preserve"> </w:t>
      </w:r>
      <w:r>
        <w:t xml:space="preserve">or</w:t>
      </w:r>
      <w:r>
        <w:t xml:space="preserve"> </w:t>
      </w:r>
      <w:r>
        <w:t xml:space="preserve">represented</w:t>
      </w:r>
      <w:r>
        <w:t xml:space="preserve"> </w:t>
      </w:r>
      <w:r>
        <w:t xml:space="preserve">a</w:t>
      </w:r>
      <w:r>
        <w:t xml:space="preserve"> </w:t>
      </w:r>
      <w:r>
        <w:t xml:space="preserve">party</w:t>
      </w:r>
      <w:r>
        <w:t xml:space="preserve"> </w:t>
      </w:r>
      <w:r>
        <w:t xml:space="preserve">in</w:t>
      </w:r>
      <w:r>
        <w:t xml:space="preserve"> </w:t>
      </w:r>
      <w:r>
        <w:t xml:space="preserve">a</w:t>
      </w:r>
      <w:r>
        <w:t xml:space="preserve"> </w:t>
      </w:r>
      <w:r>
        <w:t xml:space="preserve">proceeding</w:t>
      </w:r>
      <w:r>
        <w:t xml:space="preserve"> </w:t>
      </w:r>
      <w:r>
        <w:t xml:space="preserve">or</w:t>
      </w:r>
      <w:r>
        <w:t xml:space="preserve"> </w:t>
      </w:r>
      <w:r>
        <w:t xml:space="preserve">legal</w:t>
      </w:r>
      <w:r>
        <w:t xml:space="preserve"> </w:t>
      </w:r>
      <w:r>
        <w:t xml:space="preserve">transaction</w:t>
      </w:r>
      <w:r>
        <w:t xml:space="preserve"> </w:t>
      </w:r>
      <w:r>
        <w:t xml:space="preserve">that</w:t>
      </w:r>
      <w:r>
        <w:t xml:space="preserve"> </w:t>
      </w:r>
      <w:r>
        <w:t xml:space="preserve">is</w:t>
      </w:r>
      <w:r>
        <w:t xml:space="preserve"> </w:t>
      </w:r>
      <w:r>
        <w:t xml:space="preserve">at</w:t>
      </w:r>
      <w:r>
        <w:t xml:space="preserve"> </w:t>
      </w:r>
      <w:r>
        <w:t xml:space="preserve">issue</w:t>
      </w:r>
      <w:r>
        <w:t xml:space="preserve"> </w:t>
      </w:r>
      <w:r>
        <w:t xml:space="preserve">in</w:t>
      </w:r>
      <w:r>
        <w:t xml:space="preserve"> </w:t>
      </w:r>
      <w:r>
        <w:t xml:space="preserve">the</w:t>
      </w:r>
      <w:r>
        <w:t xml:space="preserve"> </w:t>
      </w:r>
      <w:r>
        <w:t xml:space="preserve">present</w:t>
      </w:r>
      <w:r>
        <w:t xml:space="preserve"> </w:t>
      </w:r>
      <w:r>
        <w:t xml:space="preserve">appeal</w:t>
      </w:r>
      <w:r>
        <w:t xml:space="preserve"> </w:t>
      </w:r>
      <w:r>
        <w:t xml:space="preserve">within</w:t>
      </w:r>
      <w:r>
        <w:t xml:space="preserve"> </w:t>
      </w:r>
      <w:r>
        <w:t xml:space="preserve">the</w:t>
      </w:r>
      <w:r>
        <w:t xml:space="preserve"> </w:t>
      </w:r>
      <w:r>
        <w:t xml:space="preserve">meaning</w:t>
      </w:r>
      <w:r>
        <w:t xml:space="preserve"> </w:t>
      </w:r>
      <w:r>
        <w:t xml:space="preserve">of</w:t>
      </w:r>
      <w:r>
        <w:t xml:space="preserve"> </w:t>
      </w:r>
      <w:r>
        <w:t xml:space="preserve">Mass.</w:t>
      </w:r>
      <w:r>
        <w:t xml:space="preserve"> </w:t>
      </w:r>
      <w:r>
        <w:t xml:space="preserve">R.</w:t>
      </w:r>
      <w:r>
        <w:t xml:space="preserve"> </w:t>
      </w:r>
      <w:r>
        <w:t xml:space="preserve">App.</w:t>
      </w:r>
      <w:r>
        <w:t xml:space="preserve"> </w:t>
      </w:r>
      <w:r>
        <w:t xml:space="preserve">P.</w:t>
      </w:r>
      <w:r>
        <w:t xml:space="preserve"> </w:t>
      </w:r>
      <w:r>
        <w:t xml:space="preserve">17(c)⁠(5)⁠(C).</w:t>
      </w:r>
      <w:r>
        <w:t xml:space="preserve"> </w:t>
      </w:r>
      <w:r>
        <w:t xml:space="preserve">Nevertheless,</w:t>
      </w:r>
      <w:r>
        <w:t xml:space="preserve"> </w:t>
      </w:r>
      <w:r>
        <w:t xml:space="preserve">in</w:t>
      </w:r>
      <w:r>
        <w:t xml:space="preserve"> </w:t>
      </w:r>
      <w:r>
        <w:t xml:space="preserve">the</w:t>
      </w:r>
      <w:r>
        <w:t xml:space="preserve"> </w:t>
      </w:r>
      <w:r>
        <w:t xml:space="preserve">interest</w:t>
      </w:r>
      <w:r>
        <w:t xml:space="preserve"> </w:t>
      </w:r>
      <w:r>
        <w:t xml:space="preserve">of</w:t>
      </w:r>
      <w:r>
        <w:t xml:space="preserve"> </w:t>
      </w:r>
      <w:r>
        <w:t xml:space="preserve">full</w:t>
      </w:r>
      <w:r>
        <w:t xml:space="preserve"> </w:t>
      </w:r>
      <w:r>
        <w:t xml:space="preserve">disclosure</w:t>
      </w:r>
      <w:r>
        <w:t xml:space="preserve"> </w:t>
      </w:r>
      <w:r>
        <w:t xml:space="preserve">the</w:t>
      </w:r>
      <w:r>
        <w:t xml:space="preserve"> </w:t>
      </w:r>
      <w:r>
        <w:t xml:space="preserve">undersigned</w:t>
      </w:r>
      <w:r>
        <w:t xml:space="preserve"> </w:t>
      </w:r>
      <w:r>
        <w:t xml:space="preserve">informs</w:t>
      </w:r>
      <w:r>
        <w:t xml:space="preserve"> </w:t>
      </w:r>
      <w:r>
        <w:t xml:space="preserve">the</w:t>
      </w:r>
      <w:r>
        <w:t xml:space="preserve"> </w:t>
      </w:r>
      <w:r>
        <w:t xml:space="preserve">Court</w:t>
      </w:r>
      <w:r>
        <w:t xml:space="preserve"> </w:t>
      </w:r>
      <w:r>
        <w:t xml:space="preserve">that</w:t>
      </w:r>
      <w:r>
        <w:t xml:space="preserve"> </w:t>
      </w:r>
      <w:r>
        <w:t xml:space="preserve">he</w:t>
      </w:r>
      <w:r>
        <w:t xml:space="preserve"> </w:t>
      </w:r>
      <w:r>
        <w:t xml:space="preserve">is</w:t>
      </w:r>
      <w:r>
        <w:t xml:space="preserve"> </w:t>
      </w:r>
      <w:r>
        <w:t xml:space="preserve">plaintiff’s</w:t>
      </w:r>
      <w:r>
        <w:t xml:space="preserve"> </w:t>
      </w:r>
      <w:r>
        <w:t xml:space="preserve">counsel</w:t>
      </w:r>
      <w:r>
        <w:t xml:space="preserve"> </w:t>
      </w:r>
      <w:r>
        <w:t xml:space="preserve">in</w:t>
      </w:r>
      <w:r>
        <w:t xml:space="preserve"> </w:t>
      </w:r>
      <w:r>
        <w:t xml:space="preserve">a</w:t>
      </w:r>
      <w:r>
        <w:t xml:space="preserve"> </w:t>
      </w:r>
      <w:r>
        <w:t xml:space="preserve">putative</w:t>
      </w:r>
      <w:r>
        <w:t xml:space="preserve"> </w:t>
      </w:r>
      <w:r>
        <w:t xml:space="preserve">Wiretap</w:t>
      </w:r>
      <w:r>
        <w:t xml:space="preserve"> </w:t>
      </w:r>
      <w:r>
        <w:t xml:space="preserve">Act</w:t>
      </w:r>
      <w:r>
        <w:t xml:space="preserve"> </w:t>
      </w:r>
      <w:r>
        <w:t xml:space="preserve">class</w:t>
      </w:r>
      <w:r>
        <w:t xml:space="preserve"> </w:t>
      </w:r>
      <w:r>
        <w:t xml:space="preserve">action</w:t>
      </w:r>
      <w:r>
        <w:t xml:space="preserve"> </w:t>
      </w:r>
      <w:r>
        <w:t xml:space="preserve">against</w:t>
      </w:r>
      <w:r>
        <w:t xml:space="preserve"> </w:t>
      </w:r>
      <w:r>
        <w:t xml:space="preserve">the</w:t>
      </w:r>
      <w:r>
        <w:t xml:space="preserve"> </w:t>
      </w:r>
      <w:r>
        <w:t xml:space="preserve">Steward</w:t>
      </w:r>
      <w:r>
        <w:t xml:space="preserve"> </w:t>
      </w:r>
      <w:r>
        <w:t xml:space="preserve">hospital</w:t>
      </w:r>
      <w:r>
        <w:t xml:space="preserve"> </w:t>
      </w:r>
      <w:r>
        <w:t xml:space="preserve">system,</w:t>
      </w:r>
      <w:r>
        <w:t xml:space="preserve"> </w:t>
      </w:r>
      <w:r>
        <w:t xml:space="preserve">Jane</w:t>
      </w:r>
      <w:r>
        <w:t xml:space="preserve"> </w:t>
      </w:r>
      <w:r>
        <w:t xml:space="preserve">Doe</w:t>
      </w:r>
      <w:r>
        <w:t xml:space="preserve"> </w:t>
      </w:r>
      <w:r>
        <w:t xml:space="preserve">v.</w:t>
      </w:r>
      <w:r>
        <w:t xml:space="preserve"> </w:t>
      </w:r>
      <w:r>
        <w:t xml:space="preserve">Steward</w:t>
      </w:r>
      <w:r>
        <w:t xml:space="preserve"> </w:t>
      </w:r>
      <w:r>
        <w:t xml:space="preserve">Health</w:t>
      </w:r>
      <w:r>
        <w:t xml:space="preserve"> </w:t>
      </w:r>
      <w:r>
        <w:t xml:space="preserve">Care</w:t>
      </w:r>
      <w:r>
        <w:t xml:space="preserve"> </w:t>
      </w:r>
      <w:r>
        <w:t xml:space="preserve">System</w:t>
      </w:r>
      <w:r>
        <w:t xml:space="preserve"> </w:t>
      </w:r>
      <w:r>
        <w:t xml:space="preserve">LLC,</w:t>
      </w:r>
      <w:r>
        <w:t xml:space="preserve"> </w:t>
      </w:r>
      <w:r>
        <w:t xml:space="preserve">Suffolk</w:t>
      </w:r>
      <w:r>
        <w:t xml:space="preserve"> </w:t>
      </w:r>
      <w:r>
        <w:t xml:space="preserve">Superior</w:t>
      </w:r>
      <w:r>
        <w:t xml:space="preserve"> </w:t>
      </w:r>
      <w:r>
        <w:t xml:space="preserve">Court,</w:t>
      </w:r>
      <w:r>
        <w:t xml:space="preserve"> </w:t>
      </w:r>
      <w:r>
        <w:t xml:space="preserve">Civil</w:t>
      </w:r>
      <w:r>
        <w:t xml:space="preserve"> </w:t>
      </w:r>
      <w:r>
        <w:t xml:space="preserve">No.</w:t>
      </w:r>
      <w:r>
        <w:t xml:space="preserve"> </w:t>
      </w:r>
      <w:r>
        <w:t xml:space="preserve">2384CV00174-BLS1,</w:t>
      </w:r>
      <w:r>
        <w:t xml:space="preserve"> </w:t>
      </w:r>
      <w:r>
        <w:t xml:space="preserve">a</w:t>
      </w:r>
      <w:r>
        <w:t xml:space="preserve"> </w:t>
      </w:r>
      <w:r>
        <w:t xml:space="preserve">case</w:t>
      </w:r>
      <w:r>
        <w:t xml:space="preserve"> </w:t>
      </w:r>
      <w:r>
        <w:t xml:space="preserve">not</w:t>
      </w:r>
      <w:r>
        <w:t xml:space="preserve"> </w:t>
      </w:r>
      <w:r>
        <w:t xml:space="preserve">identified</w:t>
      </w:r>
      <w:r>
        <w:t xml:space="preserve"> </w:t>
      </w:r>
      <w:r>
        <w:t xml:space="preserve">in</w:t>
      </w:r>
      <w:r>
        <w:t xml:space="preserve"> </w:t>
      </w:r>
      <w:r>
        <w:t xml:space="preserve">footnote</w:t>
      </w:r>
      <w:r>
        <w:t xml:space="preserve"> </w:t>
      </w:r>
      <w:r>
        <w:t xml:space="preserve">9</w:t>
      </w:r>
      <w:r>
        <w:t xml:space="preserve"> </w:t>
      </w:r>
      <w:r>
        <w:t xml:space="preserve">of</w:t>
      </w:r>
      <w:r>
        <w:t xml:space="preserve"> </w:t>
      </w:r>
      <w:r>
        <w:t xml:space="preserve">the</w:t>
      </w:r>
      <w:r>
        <w:t xml:space="preserve"> </w:t>
      </w:r>
      <w:r>
        <w:t xml:space="preserve">trial</w:t>
      </w:r>
      <w:r>
        <w:t xml:space="preserve"> </w:t>
      </w:r>
      <w:r>
        <w:t xml:space="preserve">court’s</w:t>
      </w:r>
      <w:r>
        <w:t xml:space="preserve"> </w:t>
      </w:r>
      <w:r>
        <w:t xml:space="preserve">Memorandum</w:t>
      </w:r>
      <w:r>
        <w:t xml:space="preserve"> </w:t>
      </w:r>
      <w:r>
        <w:t xml:space="preserve">of</w:t>
      </w:r>
      <w:r>
        <w:t xml:space="preserve"> </w:t>
      </w:r>
      <w:r>
        <w:t xml:space="preserve">Decision.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336" w:after="0" w:line="322" w:lineRule="exact"/>
              <w:ind w:left="4608" w:firstLine="0"/>
              <w:jc w:val="left"/>
            </w:pPr>
            <w:r>
              <w:rPr>
                <w:u w:val="single"/>
              </w:rPr>
              <w:t xml:space="preserve">/s/</w:t>
            </w:r>
            <w:r>
              <w:rPr>
                <w:u w:val="single"/>
              </w:rPr>
              <w:t xml:space="preserve"> </w:t>
            </w:r>
            <w:r>
              <w:rPr>
                <w:u w:val="single"/>
              </w:rPr>
              <w:t xml:space="preserve">John</w:t>
            </w:r>
            <w:r>
              <w:rPr>
                <w:u w:val="single"/>
              </w:rPr>
              <w:t xml:space="preserve"> </w:t>
            </w:r>
            <w:r>
              <w:rPr>
                <w:u w:val="single"/>
              </w:rPr>
              <w:t xml:space="preserve">Roddy</w:t>
            </w:r>
          </w:p>
          <w:p>
            <w:pPr>
              <w:spacing w:before="0" w:after="0" w:line="322" w:lineRule="exact"/>
              <w:ind w:left="4608" w:firstLine="0"/>
              <w:jc w:val="left"/>
            </w:pPr>
            <w:r>
              <w:t xml:space="preserve">John</w:t>
            </w:r>
            <w:r>
              <w:t xml:space="preserve"> </w:t>
            </w:r>
            <w:r>
              <w:t xml:space="preserve">Roddy</w:t>
            </w:r>
          </w:p>
        </w:tc>
      </w:tr>
    </w:tbl>
    <w:sectPr>
      <w:footerReference w:type="default" r:id="rIdXdPage"/>
      <w:pgSz w:w="12240" w:h="15840"/>
      <w:pgMar w:top="1520" w:right="1440" w:bottom="1520" w:left="1440" w:header="720" w:footer="74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https://​​www.​bidmc.​org/​​privacy-​policy</w:t>
      </w:r>
    </w:p>
  </w:footnote>
  <w:footnote w:id="10">
    <w:p>
      <w:pPr>
        <w:pStyle w:val="FootnoteText"/>
      </w:pPr>
      <w:r>
        <w:rPr>
          <w:rStyle w:val="FootnoteReference"/>
        </w:rPr>
        <w:footnoteRef/>
      </w:r>
      <w:r>
        <w:t xml:space="preserve"> </w:t>
      </w:r>
      <w:r>
        <w:t xml:space="preserve">Byron Tau,</w:t>
      </w:r>
      <w:r>
        <w:t xml:space="preserve"> </w:t>
      </w:r>
      <w:r>
        <w:t xml:space="preserve">“U.S. Spy Agencies Know Your Secrets. They Bought Them,”</w:t>
      </w:r>
      <w:r>
        <w:t xml:space="preserve"> </w:t>
      </w:r>
      <w:r>
        <w:t xml:space="preserve">WALL ST. JOURNAL, March 9, 2024, at C1.</w:t>
      </w:r>
    </w:p>
  </w:footnote>
  <w:footnote w:id="11">
    <w:p>
      <w:pPr>
        <w:pStyle w:val="FootnoteText"/>
      </w:pPr>
      <w:r>
        <w:rPr>
          <w:rStyle w:val="FootnoteReference"/>
        </w:rPr>
        <w:footnoteRef/>
      </w:r>
      <w:r>
        <w:t xml:space="preserve"> </w:t>
      </w:r>
      <w:r>
        <w:t xml:space="preserve">See Citron and Solove’s</w:t>
      </w:r>
      <w:r>
        <w:t xml:space="preserve"> </w:t>
      </w:r>
      <w:r>
        <w:t xml:space="preserve">“typology of privacy harms”</w:t>
      </w:r>
      <w:r>
        <w:t xml:space="preserve"> </w:t>
      </w:r>
      <w:r>
        <w:t xml:space="preserve">for an enumeration of the various forms of harm that privacy intrusions inflict.</w:t>
      </w:r>
      <w:r>
        <w:t xml:space="preserve"> </w:t>
      </w:r>
      <w:r>
        <w:rPr>
          <w:i/>
          <w:iCs/>
        </w:rPr>
        <w:t xml:space="preserve">Id.</w:t>
      </w:r>
      <w:r>
        <w:t xml:space="preserve">, at 831.</w:t>
      </w:r>
    </w:p>
  </w:footnote>
  <w:footnote w:id="12">
    <w:p>
      <w:pPr>
        <w:pStyle w:val="FootnoteText"/>
      </w:pPr>
      <w:r>
        <w:rPr>
          <w:rStyle w:val="FootnoteReference"/>
        </w:rPr>
        <w:footnoteRef/>
      </w:r>
      <w:r>
        <w:t xml:space="preserve"> </w:t>
      </w:r>
      <w:r>
        <w:t xml:space="preserve">See</w:t>
      </w:r>
      <w:r>
        <w:t xml:space="preserve"> </w:t>
      </w:r>
      <w:r>
        <w:rPr>
          <w:i/>
          <w:iCs/>
        </w:rPr>
        <w:t xml:space="preserve">Lurking Beneath</w:t>
      </w:r>
      <w:r>
        <w:rPr>
          <w:i/>
          <w:iCs/>
        </w:rPr>
        <w:t xml:space="preserve"> </w:t>
      </w:r>
      <w:r>
        <w:rPr>
          <w:i/>
          <w:iCs/>
        </w:rPr>
        <w:t xml:space="preserve">the Surface: Hidden Impacts of Pixel Tracking</w:t>
      </w:r>
      <w:r>
        <w:t xml:space="preserve">, FEDERAL TRADE COMMISSION (Mar. 16, 2023), https://​​www.​ftc.​gov/​​policy/​​advocacy-​research/​​tech-​at-​ftc/​​2023/​​03/​​lurking-​beneath-​surface-​hidden-​impacts-​pixel-​tracking.</w:t>
      </w:r>
    </w:p>
  </w:footnote>
  <w:footnote w:id="13">
    <w:p>
      <w:pPr>
        <w:pStyle w:val="FootnoteText"/>
      </w:pPr>
      <w:r>
        <w:rPr>
          <w:rStyle w:val="FootnoteReference"/>
        </w:rPr>
        <w:footnoteRef/>
      </w:r>
      <w:r>
        <w:t xml:space="preserve"> </w:t>
      </w:r>
      <w:r>
        <w:t xml:space="preserve">See</w:t>
      </w:r>
      <w:r>
        <w:t xml:space="preserve"> </w:t>
      </w:r>
      <w:r>
        <w:rPr>
          <w:i/>
          <w:iCs/>
        </w:rPr>
        <w:t xml:space="preserve">FTC and HHS Warn</w:t>
      </w:r>
      <w:r>
        <w:rPr>
          <w:i/>
          <w:iCs/>
        </w:rPr>
        <w:t xml:space="preserve"> </w:t>
      </w:r>
      <w:r>
        <w:rPr>
          <w:i/>
          <w:iCs/>
        </w:rPr>
        <w:t xml:space="preserve">Hospital Systems and Telehealth Providers about Privacy and Security Risks from Online Tracking Technologies</w:t>
      </w:r>
      <w:r>
        <w:t xml:space="preserve">, FEDERAL TRADE COMMISSION (JULY 20, 2023), https://​​www.​ftc.​gov/​​news-​events/​​news/​​press-​releases/​​2023/​​07/​​ftc-​hhs-​warn-​hospital-​systems-​telehealth-​providers-​about-​privacy-​security-​risks-​online-​tracking.</w:t>
      </w:r>
    </w:p>
  </w:footnote>
  <w:footnote w:id="14">
    <w:p>
      <w:pPr>
        <w:pStyle w:val="FootnoteText"/>
      </w:pPr>
      <w:r>
        <w:rPr>
          <w:rStyle w:val="FootnoteReference"/>
        </w:rPr>
        <w:footnoteRef/>
      </w:r>
      <w:r>
        <w:t xml:space="preserve"> </w:t>
      </w:r>
      <w:r>
        <w:t xml:space="preserve">Marcus Moretti and Michael Naughton,</w:t>
      </w:r>
      <w:r>
        <w:t xml:space="preserve"> </w:t>
      </w:r>
      <w:r>
        <w:rPr>
          <w:i/>
          <w:iCs/>
        </w:rPr>
        <w:t xml:space="preserve">Why Privacy Policies</w:t>
      </w:r>
      <w:r>
        <w:rPr>
          <w:i/>
          <w:iCs/>
        </w:rPr>
        <w:t xml:space="preserve"> </w:t>
      </w:r>
      <w:r>
        <w:rPr>
          <w:i/>
          <w:iCs/>
        </w:rPr>
        <w:t xml:space="preserve">Are So Inscrutable</w:t>
      </w:r>
      <w:r>
        <w:t xml:space="preserve">, THE ATLANTIC (Sept. 5, 2014), https://​​www.​theatlantic.​com/​​technology/​​archive/​​2014/​​09/​​why-​privacy-​policies-​are-​so-​inscrutable/​​379615/​​.</w:t>
      </w:r>
    </w:p>
  </w:footnote>
  <w:footnote w:id="15">
    <w:p>
      <w:pPr>
        <w:pStyle w:val="FootnoteText"/>
      </w:pPr>
      <w:r>
        <w:rPr>
          <w:rStyle w:val="FootnoteReference"/>
        </w:rPr>
        <w:footnoteRef/>
      </w:r>
      <w:r>
        <w:t xml:space="preserve"> </w:t>
      </w:r>
      <w:r>
        <w:t xml:space="preserve">Kif Leswing,</w:t>
      </w:r>
      <w:r>
        <w:t xml:space="preserve"> </w:t>
      </w:r>
      <w:r>
        <w:rPr>
          <w:i/>
          <w:iCs/>
        </w:rPr>
        <w:t xml:space="preserve">Apple’s Ad Privacy Change Impact Shows The Power It Wields Over Other Industries</w:t>
      </w:r>
      <w:r>
        <w:t xml:space="preserve">, CNBC (Nov. 13, 2021), https://​​www.​cnbc.​com/​​2021/​​11/​​13/​​apples-​privacy-​changes-​show-​the-​power-​it-​holds-​over-​other-​industries.​html.</w:t>
      </w:r>
    </w:p>
  </w:footnote>
  <w:footnote w:id="16">
    <w:p>
      <w:pPr>
        <w:pStyle w:val="FootnoteText"/>
      </w:pPr>
      <w:r>
        <w:rPr>
          <w:rStyle w:val="FootnoteReference"/>
        </w:rPr>
        <w:footnoteRef/>
      </w:r>
      <w:r>
        <w:t xml:space="preserve"> </w:t>
      </w:r>
      <w:r>
        <w:t xml:space="preserve">Brooke Auxier et al.,</w:t>
      </w:r>
      <w:r>
        <w:t xml:space="preserve"> </w:t>
      </w:r>
      <w:r>
        <w:rPr>
          <w:i/>
          <w:iCs/>
        </w:rPr>
        <w:t xml:space="preserve">Americans and Privacy:</w:t>
      </w:r>
      <w:r>
        <w:rPr>
          <w:i/>
          <w:iCs/>
        </w:rPr>
        <w:t xml:space="preserve"> </w:t>
      </w:r>
      <w:r>
        <w:rPr>
          <w:i/>
          <w:iCs/>
        </w:rPr>
        <w:t xml:space="preserve">Concerned, Confused and Feeling Lack of Control Over Their Personal Information</w:t>
      </w:r>
      <w:r>
        <w:t xml:space="preserve">, PEW RESEARCH CENTER (Nov. 15, 2019), https://​​www.​pewresearch.​org/​​internet/​​2019/​​11/​​15/​​americans-​and-​privacy-​concerned-​confused-​and-​feeling-​lack-​of-​control-​over-​their-​personal-​information/​​.</w:t>
      </w:r>
    </w:p>
  </w:footnote>
  <w:footnote w:id="17">
    <w:p>
      <w:pPr>
        <w:pStyle w:val="FootnoteText"/>
      </w:pPr>
      <w:r>
        <w:rPr>
          <w:rStyle w:val="FootnoteReference"/>
        </w:rPr>
        <w:footnoteRef/>
      </w:r>
      <w:r>
        <w:t xml:space="preserve"> </w:t>
      </w:r>
      <w:r>
        <w:t xml:space="preserve">G.L. c. 214, § 1B.</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