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
        <w:spacing w:after="200"/>
      </w:pPr>
      <w:r>
        <w:t xml:space="preserve">EASTERN DISTRICT OF LOUISIANA</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896"/>
        <w:gridCol w:w="4464"/>
      </w:tblGrid>
      <w:tr>
        <w:tc>
          <w:tcPr>
            <w:tcW w:w="4896" w:type="dxa"/>
            <w:tcBorders>
              <w:right w:val="single" w:sz="6" w:space="0" w:color="000000"/>
            </w:tcBorders>
            <w:tcMar>
              <w:bottom w:w="120" w:type="dxa"/>
              <w:right w:w="200" w:type="dxa"/>
            </w:tcMar>
          </w:tcPr>
          <w:p>
            <w:pPr>
              <w:pStyle w:val="CaptionText"/>
            </w:pPr>
            <w:r>
              <w:t xml:space="preserve">In</w:t>
            </w:r>
            <w:r>
              <w:t xml:space="preserve"> </w:t>
            </w:r>
            <w:r>
              <w:t xml:space="preserve">re:</w:t>
            </w:r>
          </w:p>
          <w:p>
            <w:pPr>
              <w:pStyle w:val="CaptionText"/>
            </w:pPr>
            <w:r>
              <w:t xml:space="preserve">CROSBY</w:t>
            </w:r>
            <w:r>
              <w:t xml:space="preserve"> </w:t>
            </w:r>
            <w:r>
              <w:t xml:space="preserve">MARINE</w:t>
            </w:r>
            <w:r>
              <w:t xml:space="preserve"> </w:t>
            </w:r>
            <w:r>
              <w:t xml:space="preserve">TRANSPORTATION,</w:t>
            </w:r>
            <w:r>
              <w:t xml:space="preserve"> </w:t>
            </w:r>
            <w:r>
              <w:t xml:space="preserve">LLC,</w:t>
            </w:r>
          </w:p>
          <w:p>
            <w:pPr>
              <w:pStyle w:val="CaptionDesignation"/>
            </w:pPr>
            <w:r>
              <w:t xml:space="preserve">Debtors.</w:t>
            </w:r>
          </w:p>
          <w:p>
            <w:pPr>
              <w:pStyle w:val="CaptionText"/>
              <w:spacing w:line="120" w:lineRule="exact"/>
            </w:pPr>
          </w:p>
          <w:p>
            <w:pPr>
              <w:pStyle w:val="CaptionText"/>
            </w:pPr>
            <w:r>
              <w:t xml:space="preserve">CROSBY</w:t>
            </w:r>
            <w:r>
              <w:t xml:space="preserve"> </w:t>
            </w:r>
            <w:r>
              <w:t xml:space="preserve">TUGS,</w:t>
            </w:r>
            <w:r>
              <w:t xml:space="preserve"> </w:t>
            </w:r>
            <w:r>
              <w:t xml:space="preserve">L.L.C.,</w:t>
            </w:r>
            <w:r>
              <w:t xml:space="preserve"> </w:t>
            </w:r>
            <w:r>
              <w:t xml:space="preserve">CROSBY</w:t>
            </w:r>
            <w:r>
              <w:t xml:space="preserve"> </w:t>
            </w:r>
            <w:r>
              <w:t xml:space="preserve">DREDGING,</w:t>
            </w:r>
            <w:r>
              <w:t xml:space="preserve"> </w:t>
            </w:r>
            <w:r>
              <w:t xml:space="preserve">LLC,</w:t>
            </w:r>
            <w:r>
              <w:t xml:space="preserve"> </w:t>
            </w:r>
            <w:r>
              <w:t xml:space="preserve">CROSBY</w:t>
            </w:r>
            <w:r>
              <w:t xml:space="preserve"> </w:t>
            </w:r>
            <w:r>
              <w:t xml:space="preserve">MARINE</w:t>
            </w:r>
            <w:r>
              <w:t xml:space="preserve"> </w:t>
            </w:r>
            <w:r>
              <w:t xml:space="preserve">TRANSPORTATION,</w:t>
            </w:r>
            <w:r>
              <w:t xml:space="preserve"> </w:t>
            </w:r>
            <w:r>
              <w:t xml:space="preserve">LLC,</w:t>
            </w:r>
            <w:r>
              <w:t xml:space="preserve"> </w:t>
            </w:r>
            <w:r>
              <w:t xml:space="preserve">AND</w:t>
            </w:r>
            <w:r>
              <w:t xml:space="preserve"> </w:t>
            </w:r>
            <w:r>
              <w:t xml:space="preserve">BERTUCCI</w:t>
            </w:r>
            <w:r>
              <w:t xml:space="preserve"> </w:t>
            </w:r>
            <w:r>
              <w:t xml:space="preserve">CONTRACTING</w:t>
            </w:r>
            <w:r>
              <w:t xml:space="preserve"> </w:t>
            </w:r>
            <w:r>
              <w:t xml:space="preserve">COMPANY,</w:t>
            </w:r>
            <w:r>
              <w:t xml:space="preserve"> </w:t>
            </w:r>
            <w:r>
              <w:t xml:space="preserve">L.L.C.</w:t>
            </w:r>
          </w:p>
          <w:p>
            <w:pPr>
              <w:pStyle w:val="CaptionDesignation"/>
            </w:pPr>
            <w:r>
              <w:t xml:space="preserve">PLAINTIFFS</w:t>
            </w:r>
          </w:p>
          <w:p>
            <w:pPr>
              <w:pStyle w:val="CaptionText"/>
              <w:spacing w:line="120" w:lineRule="exact"/>
            </w:pPr>
          </w:p>
          <w:p>
            <w:pPr>
              <w:pStyle w:val="CaptionText"/>
            </w:pPr>
            <w:r>
              <w:t xml:space="preserve">VS.</w:t>
            </w:r>
          </w:p>
          <w:p>
            <w:pPr>
              <w:pStyle w:val="CaptionText"/>
            </w:pPr>
            <w:r>
              <w:t xml:space="preserve">MEGED</w:t>
            </w:r>
            <w:r>
              <w:t xml:space="preserve"> </w:t>
            </w:r>
            <w:r>
              <w:t xml:space="preserve">FUNDING</w:t>
            </w:r>
            <w:r>
              <w:t xml:space="preserve"> </w:t>
            </w:r>
            <w:r>
              <w:t xml:space="preserve">GROUP</w:t>
            </w:r>
            <w:r>
              <w:t xml:space="preserve"> </w:t>
            </w:r>
            <w:r>
              <w:t xml:space="preserve">A/K/A</w:t>
            </w:r>
            <w:r>
              <w:t xml:space="preserve"> </w:t>
            </w:r>
            <w:r>
              <w:t xml:space="preserve">MEGED</w:t>
            </w:r>
            <w:r>
              <w:t xml:space="preserve"> </w:t>
            </w:r>
            <w:r>
              <w:t xml:space="preserve">FUNDING</w:t>
            </w:r>
            <w:r>
              <w:t xml:space="preserve"> </w:t>
            </w:r>
            <w:r>
              <w:t xml:space="preserve">GROUP</w:t>
            </w:r>
            <w:r>
              <w:t xml:space="preserve"> </w:t>
            </w:r>
            <w:r>
              <w:t xml:space="preserve">CORP</w:t>
            </w:r>
          </w:p>
          <w:p>
            <w:pPr>
              <w:pStyle w:val="CaptionText"/>
            </w:pPr>
            <w:r>
              <w:t xml:space="preserve">ALLIANCE</w:t>
            </w:r>
            <w:r>
              <w:t xml:space="preserve"> </w:t>
            </w:r>
            <w:r>
              <w:t xml:space="preserve">ENERGY</w:t>
            </w:r>
            <w:r>
              <w:t xml:space="preserve"> </w:t>
            </w:r>
            <w:r>
              <w:t xml:space="preserve">SERVICES,</w:t>
            </w:r>
            <w:r>
              <w:t xml:space="preserve"> </w:t>
            </w:r>
            <w:r>
              <w:t xml:space="preserve">LLC</w:t>
            </w:r>
          </w:p>
          <w:p>
            <w:pPr>
              <w:pStyle w:val="CaptionText"/>
            </w:pPr>
            <w:r>
              <w:t xml:space="preserve">ARENA</w:t>
            </w:r>
            <w:r>
              <w:t xml:space="preserve"> </w:t>
            </w:r>
            <w:r>
              <w:t xml:space="preserve">OFFSHORE</w:t>
            </w:r>
          </w:p>
          <w:p>
            <w:pPr>
              <w:pStyle w:val="CaptionText"/>
            </w:pPr>
            <w:r>
              <w:t xml:space="preserve">CANTRELLE</w:t>
            </w:r>
            <w:r>
              <w:t xml:space="preserve"> </w:t>
            </w:r>
            <w:r>
              <w:t xml:space="preserve">SERVICES</w:t>
            </w:r>
            <w:r>
              <w:t xml:space="preserve"> </w:t>
            </w:r>
            <w:r>
              <w:t xml:space="preserve">LLC</w:t>
            </w:r>
          </w:p>
          <w:p>
            <w:pPr>
              <w:pStyle w:val="CaptionText"/>
            </w:pPr>
            <w:r>
              <w:t xml:space="preserve">CANTIUM</w:t>
            </w:r>
            <w:r>
              <w:t xml:space="preserve"> </w:t>
            </w:r>
            <w:r>
              <w:t xml:space="preserve">LLC</w:t>
            </w:r>
          </w:p>
          <w:p>
            <w:pPr>
              <w:pStyle w:val="CaptionText"/>
            </w:pPr>
            <w:r>
              <w:t xml:space="preserve">CAJUN</w:t>
            </w:r>
            <w:r>
              <w:t xml:space="preserve"> </w:t>
            </w:r>
            <w:r>
              <w:t xml:space="preserve">INDUSTRIES</w:t>
            </w:r>
            <w:r>
              <w:t xml:space="preserve"> </w:t>
            </w:r>
            <w:r>
              <w:t xml:space="preserve">LLC</w:t>
            </w:r>
          </w:p>
          <w:p>
            <w:pPr>
              <w:pStyle w:val="CaptionText"/>
            </w:pPr>
            <w:r>
              <w:t xml:space="preserve">CHAMPAGNE</w:t>
            </w:r>
            <w:r>
              <w:t xml:space="preserve"> </w:t>
            </w:r>
            <w:r>
              <w:t xml:space="preserve">ENERGY</w:t>
            </w:r>
            <w:r>
              <w:t xml:space="preserve"> </w:t>
            </w:r>
            <w:r>
              <w:t xml:space="preserve">&amp;</w:t>
            </w:r>
            <w:r>
              <w:t xml:space="preserve"> </w:t>
            </w:r>
            <w:r>
              <w:t xml:space="preserve">ENVIRONMENTAL</w:t>
            </w:r>
            <w:r>
              <w:t xml:space="preserve"> </w:t>
            </w:r>
            <w:r>
              <w:t xml:space="preserve">SOLUTIONS</w:t>
            </w:r>
          </w:p>
          <w:p>
            <w:pPr>
              <w:pStyle w:val="CaptionText"/>
            </w:pPr>
            <w:r>
              <w:t xml:space="preserve">CHEVRON</w:t>
            </w:r>
            <w:r>
              <w:t xml:space="preserve"> </w:t>
            </w:r>
            <w:r>
              <w:t xml:space="preserve">PRODUCTION</w:t>
            </w:r>
            <w:r>
              <w:t xml:space="preserve"> </w:t>
            </w:r>
            <w:r>
              <w:t xml:space="preserve">CO.</w:t>
            </w:r>
          </w:p>
          <w:p>
            <w:pPr>
              <w:pStyle w:val="CaptionText"/>
            </w:pPr>
            <w:r>
              <w:t xml:space="preserve">CURTIN</w:t>
            </w:r>
            <w:r>
              <w:t xml:space="preserve"> </w:t>
            </w:r>
            <w:r>
              <w:t xml:space="preserve">MARITIME</w:t>
            </w:r>
          </w:p>
          <w:p>
            <w:pPr>
              <w:pStyle w:val="CaptionText"/>
            </w:pPr>
            <w:r>
              <w:t xml:space="preserve">ECOSERV,</w:t>
            </w:r>
            <w:r>
              <w:t xml:space="preserve"> </w:t>
            </w:r>
            <w:r>
              <w:t xml:space="preserve">LLC</w:t>
            </w:r>
          </w:p>
          <w:p>
            <w:pPr>
              <w:pStyle w:val="CaptionText"/>
            </w:pPr>
            <w:r>
              <w:t xml:space="preserve">ECOSERV</w:t>
            </w:r>
            <w:r>
              <w:t xml:space="preserve"> </w:t>
            </w:r>
            <w:r>
              <w:t xml:space="preserve">ENVIRONMENTAL</w:t>
            </w:r>
            <w:r>
              <w:t xml:space="preserve"> </w:t>
            </w:r>
            <w:r>
              <w:t xml:space="preserve">SERVICES,</w:t>
            </w:r>
            <w:r>
              <w:t xml:space="preserve"> </w:t>
            </w:r>
            <w:r>
              <w:t xml:space="preserve">LLC</w:t>
            </w:r>
          </w:p>
          <w:p>
            <w:pPr>
              <w:pStyle w:val="CaptionText"/>
            </w:pPr>
            <w:r>
              <w:t xml:space="preserve">GAC</w:t>
            </w:r>
            <w:r>
              <w:t xml:space="preserve"> </w:t>
            </w:r>
            <w:r>
              <w:t xml:space="preserve">NORTH</w:t>
            </w:r>
            <w:r>
              <w:t xml:space="preserve"> </w:t>
            </w:r>
            <w:r>
              <w:t xml:space="preserve">AMERICA</w:t>
            </w:r>
          </w:p>
          <w:p>
            <w:pPr>
              <w:pStyle w:val="CaptionText"/>
            </w:pPr>
            <w:r>
              <w:t xml:space="preserve">INGRAM</w:t>
            </w:r>
            <w:r>
              <w:t xml:space="preserve"> </w:t>
            </w:r>
            <w:r>
              <w:t xml:space="preserve">MARINE</w:t>
            </w:r>
            <w:r>
              <w:t xml:space="preserve"> </w:t>
            </w:r>
            <w:r>
              <w:t xml:space="preserve">GROUP</w:t>
            </w:r>
          </w:p>
          <w:p>
            <w:pPr>
              <w:pStyle w:val="CaptionText"/>
            </w:pPr>
            <w:r>
              <w:t xml:space="preserve">JOHN</w:t>
            </w:r>
            <w:r>
              <w:t xml:space="preserve"> </w:t>
            </w:r>
            <w:r>
              <w:t xml:space="preserve">W</w:t>
            </w:r>
            <w:r>
              <w:t xml:space="preserve"> </w:t>
            </w:r>
            <w:r>
              <w:t xml:space="preserve">STONE</w:t>
            </w:r>
            <w:r>
              <w:t xml:space="preserve"> </w:t>
            </w:r>
            <w:r>
              <w:t xml:space="preserve">OIL</w:t>
            </w:r>
            <w:r>
              <w:t xml:space="preserve"> </w:t>
            </w:r>
            <w:r>
              <w:t xml:space="preserve">DISTRIBUTOR</w:t>
            </w:r>
            <w:r>
              <w:t xml:space="preserve"> </w:t>
            </w:r>
            <w:r>
              <w:t xml:space="preserve">LLC</w:t>
            </w:r>
          </w:p>
          <w:p>
            <w:pPr>
              <w:pStyle w:val="CaptionText"/>
            </w:pPr>
            <w:r>
              <w:t xml:space="preserve">KENOSIS</w:t>
            </w:r>
            <w:r>
              <w:t xml:space="preserve"> </w:t>
            </w:r>
            <w:r>
              <w:t xml:space="preserve">OPERATING</w:t>
            </w:r>
            <w:r>
              <w:t xml:space="preserve"> </w:t>
            </w:r>
            <w:r>
              <w:t xml:space="preserve">COMPANY</w:t>
            </w:r>
          </w:p>
          <w:p>
            <w:pPr>
              <w:pStyle w:val="CaptionText"/>
            </w:pPr>
            <w:r>
              <w:t xml:space="preserve">KEVIN</w:t>
            </w:r>
            <w:r>
              <w:t xml:space="preserve"> </w:t>
            </w:r>
            <w:r>
              <w:t xml:space="preserve">GROS</w:t>
            </w:r>
            <w:r>
              <w:t xml:space="preserve"> </w:t>
            </w:r>
            <w:r>
              <w:t xml:space="preserve">CONSULTING</w:t>
            </w:r>
          </w:p>
          <w:p>
            <w:pPr>
              <w:pStyle w:val="CaptionText"/>
            </w:pPr>
            <w:r>
              <w:t xml:space="preserve">LOOP</w:t>
            </w:r>
            <w:r>
              <w:t xml:space="preserve"> </w:t>
            </w:r>
            <w:r>
              <w:t xml:space="preserve">LLC</w:t>
            </w:r>
          </w:p>
          <w:p>
            <w:pPr>
              <w:pStyle w:val="CaptionText"/>
            </w:pPr>
            <w:r>
              <w:t xml:space="preserve">LUHR</w:t>
            </w:r>
            <w:r>
              <w:t xml:space="preserve"> </w:t>
            </w:r>
            <w:r>
              <w:t xml:space="preserve">CROSBY</w:t>
            </w:r>
            <w:r>
              <w:t xml:space="preserve"> </w:t>
            </w:r>
            <w:r>
              <w:t xml:space="preserve">LLC</w:t>
            </w:r>
          </w:p>
          <w:p>
            <w:pPr>
              <w:pStyle w:val="CaptionText"/>
            </w:pPr>
            <w:r>
              <w:t xml:space="preserve">MODERN</w:t>
            </w:r>
            <w:r>
              <w:t xml:space="preserve"> </w:t>
            </w:r>
            <w:r>
              <w:t xml:space="preserve">AMERICAN</w:t>
            </w:r>
            <w:r>
              <w:t xml:space="preserve"> </w:t>
            </w:r>
            <w:r>
              <w:t xml:space="preserve">RECYCLING</w:t>
            </w:r>
          </w:p>
          <w:p>
            <w:pPr>
              <w:pStyle w:val="CaptionText"/>
            </w:pPr>
            <w:r>
              <w:t xml:space="preserve">MARSHLAND</w:t>
            </w:r>
            <w:r>
              <w:t xml:space="preserve"> </w:t>
            </w:r>
            <w:r>
              <w:t xml:space="preserve">EQUIPMENT</w:t>
            </w:r>
            <w:r>
              <w:t xml:space="preserve"> </w:t>
            </w:r>
            <w:r>
              <w:t xml:space="preserve">RENTALS</w:t>
            </w:r>
          </w:p>
          <w:p>
            <w:pPr>
              <w:pStyle w:val="CaptionText"/>
            </w:pPr>
            <w:r>
              <w:t xml:space="preserve">MCDONOUGH</w:t>
            </w:r>
            <w:r>
              <w:t xml:space="preserve"> </w:t>
            </w:r>
            <w:r>
              <w:t xml:space="preserve">MARINE</w:t>
            </w:r>
            <w:r>
              <w:t xml:space="preserve"> </w:t>
            </w:r>
            <w:r>
              <w:t xml:space="preserve">SERVICE</w:t>
            </w:r>
          </w:p>
          <w:p>
            <w:pPr>
              <w:pStyle w:val="CaptionText"/>
            </w:pPr>
            <w:r>
              <w:t xml:space="preserve">MORRISON</w:t>
            </w:r>
            <w:r>
              <w:t xml:space="preserve"> </w:t>
            </w:r>
            <w:r>
              <w:t xml:space="preserve">OFFSHORE</w:t>
            </w:r>
            <w:r>
              <w:t xml:space="preserve"> </w:t>
            </w:r>
            <w:r>
              <w:t xml:space="preserve">LLC</w:t>
            </w:r>
          </w:p>
          <w:p>
            <w:pPr>
              <w:pStyle w:val="CaptionText"/>
            </w:pPr>
            <w:r>
              <w:t xml:space="preserve">PATRIOT</w:t>
            </w:r>
            <w:r>
              <w:t xml:space="preserve"> </w:t>
            </w:r>
            <w:r>
              <w:t xml:space="preserve">MARINE</w:t>
            </w:r>
            <w:r>
              <w:t xml:space="preserve"> </w:t>
            </w:r>
            <w:r>
              <w:t xml:space="preserve">SERVICES</w:t>
            </w:r>
          </w:p>
          <w:p>
            <w:pPr>
              <w:pStyle w:val="CaptionText"/>
            </w:pPr>
            <w:r>
              <w:t xml:space="preserve">PORT</w:t>
            </w:r>
            <w:r>
              <w:t xml:space="preserve"> </w:t>
            </w:r>
            <w:r>
              <w:t xml:space="preserve">OF</w:t>
            </w:r>
            <w:r>
              <w:t xml:space="preserve"> </w:t>
            </w:r>
            <w:r>
              <w:t xml:space="preserve">IBERIA</w:t>
            </w:r>
            <w:r>
              <w:t xml:space="preserve"> </w:t>
            </w:r>
            <w:r>
              <w:t xml:space="preserve">DISTRICT</w:t>
            </w:r>
            <w:r>
              <w:t xml:space="preserve"> </w:t>
            </w:r>
            <w:r>
              <w:t xml:space="preserve">BOARD</w:t>
            </w:r>
            <w:r>
              <w:t xml:space="preserve"> </w:t>
            </w:r>
            <w:r>
              <w:t xml:space="preserve">OF</w:t>
            </w:r>
            <w:r>
              <w:t xml:space="preserve"> </w:t>
            </w:r>
            <w:r>
              <w:t xml:space="preserve">COMMISSIONERS</w:t>
            </w:r>
          </w:p>
          <w:p>
            <w:pPr>
              <w:pStyle w:val="CaptionText"/>
            </w:pPr>
            <w:r>
              <w:t xml:space="preserve">ROSE</w:t>
            </w:r>
            <w:r>
              <w:t xml:space="preserve"> </w:t>
            </w:r>
            <w:r>
              <w:t xml:space="preserve">CAY</w:t>
            </w:r>
            <w:r>
              <w:t xml:space="preserve"> </w:t>
            </w:r>
            <w:r>
              <w:t xml:space="preserve">MARITIME</w:t>
            </w:r>
            <w:r>
              <w:t xml:space="preserve"> </w:t>
            </w:r>
            <w:r>
              <w:t xml:space="preserve">LLC</w:t>
            </w:r>
          </w:p>
          <w:p>
            <w:pPr>
              <w:pStyle w:val="CaptionText"/>
            </w:pPr>
            <w:r>
              <w:t xml:space="preserve">SABINE</w:t>
            </w:r>
            <w:r>
              <w:t xml:space="preserve"> </w:t>
            </w:r>
            <w:r>
              <w:t xml:space="preserve">NECHES</w:t>
            </w:r>
            <w:r>
              <w:t xml:space="preserve"> </w:t>
            </w:r>
            <w:r>
              <w:t xml:space="preserve">NAVIGATION</w:t>
            </w:r>
            <w:r>
              <w:t xml:space="preserve"> </w:t>
            </w:r>
            <w:r>
              <w:t xml:space="preserve">DISTRICT</w:t>
            </w:r>
          </w:p>
          <w:p>
            <w:pPr>
              <w:pStyle w:val="CaptionText"/>
            </w:pPr>
            <w:r>
              <w:t xml:space="preserve">SPACE</w:t>
            </w:r>
            <w:r>
              <w:t xml:space="preserve"> </w:t>
            </w:r>
            <w:r>
              <w:t xml:space="preserve">EXPLORATION</w:t>
            </w:r>
            <w:r>
              <w:t xml:space="preserve"> </w:t>
            </w:r>
            <w:r>
              <w:t xml:space="preserve">TECHNOLOGIES</w:t>
            </w:r>
          </w:p>
          <w:p>
            <w:pPr>
              <w:pStyle w:val="CaptionText"/>
            </w:pPr>
            <w:r>
              <w:t xml:space="preserve">TALA</w:t>
            </w:r>
            <w:r>
              <w:t xml:space="preserve"> </w:t>
            </w:r>
            <w:r>
              <w:t xml:space="preserve">ENVIRONMENTAL</w:t>
            </w:r>
            <w:r>
              <w:t xml:space="preserve"> </w:t>
            </w:r>
            <w:r>
              <w:t xml:space="preserve">LLC</w:t>
            </w:r>
          </w:p>
          <w:p>
            <w:pPr>
              <w:pStyle w:val="CaptionText"/>
            </w:pPr>
            <w:r>
              <w:t xml:space="preserve">THOM-SEA</w:t>
            </w:r>
            <w:r>
              <w:t xml:space="preserve"> </w:t>
            </w:r>
            <w:r>
              <w:t xml:space="preserve">BOAT</w:t>
            </w:r>
            <w:r>
              <w:t xml:space="preserve"> </w:t>
            </w:r>
            <w:r>
              <w:t xml:space="preserve">BUILDERS</w:t>
            </w:r>
          </w:p>
          <w:p>
            <w:pPr>
              <w:pStyle w:val="CaptionText"/>
            </w:pPr>
            <w:r>
              <w:t xml:space="preserve">TK</w:t>
            </w:r>
            <w:r>
              <w:t xml:space="preserve"> </w:t>
            </w:r>
            <w:r>
              <w:t xml:space="preserve">TOWING</w:t>
            </w:r>
            <w:r>
              <w:t xml:space="preserve"> </w:t>
            </w:r>
            <w:r>
              <w:t xml:space="preserve">INC.</w:t>
            </w:r>
          </w:p>
          <w:p>
            <w:pPr>
              <w:pStyle w:val="CaptionText"/>
            </w:pPr>
            <w:r>
              <w:t xml:space="preserve">TPC</w:t>
            </w:r>
            <w:r>
              <w:t xml:space="preserve"> </w:t>
            </w:r>
            <w:r>
              <w:t xml:space="preserve">GROUP</w:t>
            </w:r>
            <w:r>
              <w:t xml:space="preserve"> </w:t>
            </w:r>
            <w:r>
              <w:t xml:space="preserve">LLC</w:t>
            </w:r>
          </w:p>
          <w:p>
            <w:pPr>
              <w:pStyle w:val="CaptionText"/>
            </w:pPr>
            <w:r>
              <w:t xml:space="preserve">TRITON</w:t>
            </w:r>
            <w:r>
              <w:t xml:space="preserve"> </w:t>
            </w:r>
            <w:r>
              <w:t xml:space="preserve">DIVING</w:t>
            </w:r>
            <w:r>
              <w:t xml:space="preserve"> </w:t>
            </w:r>
            <w:r>
              <w:t xml:space="preserve">SERVICES</w:t>
            </w:r>
            <w:r>
              <w:t xml:space="preserve"> </w:t>
            </w:r>
            <w:r>
              <w:t xml:space="preserve">LLC</w:t>
            </w:r>
          </w:p>
          <w:p>
            <w:pPr>
              <w:pStyle w:val="CaptionText"/>
            </w:pPr>
            <w:r>
              <w:t xml:space="preserve">T&amp;T</w:t>
            </w:r>
            <w:r>
              <w:t xml:space="preserve"> </w:t>
            </w:r>
            <w:r>
              <w:t xml:space="preserve">MARINE</w:t>
            </w:r>
            <w:r>
              <w:t xml:space="preserve"> </w:t>
            </w:r>
            <w:r>
              <w:t xml:space="preserve">SALVAGE</w:t>
            </w:r>
            <w:r>
              <w:t xml:space="preserve"> </w:t>
            </w:r>
            <w:r>
              <w:t xml:space="preserve">INC.</w:t>
            </w:r>
          </w:p>
          <w:p>
            <w:pPr>
              <w:pStyle w:val="CaptionText"/>
            </w:pPr>
            <w:r>
              <w:t xml:space="preserve">VENTURE</w:t>
            </w:r>
            <w:r>
              <w:t xml:space="preserve"> </w:t>
            </w:r>
            <w:r>
              <w:t xml:space="preserve">GLOBAL</w:t>
            </w:r>
            <w:r>
              <w:t xml:space="preserve"> </w:t>
            </w:r>
            <w:r>
              <w:t xml:space="preserve">CALCASIEU</w:t>
            </w:r>
            <w:r>
              <w:t xml:space="preserve"> </w:t>
            </w:r>
            <w:r>
              <w:t xml:space="preserve">PASS</w:t>
            </w:r>
            <w:r>
              <w:t xml:space="preserve"> </w:t>
            </w:r>
            <w:r>
              <w:t xml:space="preserve">LLC</w:t>
            </w:r>
          </w:p>
          <w:p>
            <w:pPr>
              <w:pStyle w:val="CaptionText"/>
            </w:pPr>
            <w:r>
              <w:t xml:space="preserve">WALTER</w:t>
            </w:r>
            <w:r>
              <w:t xml:space="preserve"> </w:t>
            </w:r>
            <w:r>
              <w:t xml:space="preserve">OIL</w:t>
            </w:r>
            <w:r>
              <w:t xml:space="preserve"> </w:t>
            </w:r>
            <w:r>
              <w:t xml:space="preserve">&amp;</w:t>
            </w:r>
            <w:r>
              <w:t xml:space="preserve"> </w:t>
            </w:r>
            <w:r>
              <w:t xml:space="preserve">GAS</w:t>
            </w:r>
          </w:p>
          <w:p>
            <w:pPr>
              <w:pStyle w:val="CaptionText"/>
            </w:pPr>
            <w:r>
              <w:t xml:space="preserve">WHITE</w:t>
            </w:r>
            <w:r>
              <w:t xml:space="preserve"> </w:t>
            </w:r>
            <w:r>
              <w:t xml:space="preserve">FLEET</w:t>
            </w:r>
            <w:r>
              <w:t xml:space="preserve"> </w:t>
            </w:r>
            <w:r>
              <w:t xml:space="preserve">DRILLING</w:t>
            </w:r>
          </w:p>
          <w:p>
            <w:pPr>
              <w:pStyle w:val="CaptionText"/>
            </w:pPr>
            <w:r>
              <w:t xml:space="preserve">HEEREMA</w:t>
            </w:r>
            <w:r>
              <w:t xml:space="preserve"> </w:t>
            </w:r>
            <w:r>
              <w:t xml:space="preserve">MARINE</w:t>
            </w:r>
            <w:r>
              <w:t xml:space="preserve"> </w:t>
            </w:r>
            <w:r>
              <w:t xml:space="preserve">CONTRACTORS</w:t>
            </w:r>
            <w:r>
              <w:t xml:space="preserve"> </w:t>
            </w:r>
            <w:r>
              <w:t xml:space="preserve">NEDERLAND,</w:t>
            </w:r>
            <w:r>
              <w:t xml:space="preserve"> </w:t>
            </w:r>
            <w:r>
              <w:t xml:space="preserve">S.E.</w:t>
            </w:r>
          </w:p>
          <w:p>
            <w:pPr>
              <w:pStyle w:val="CaptionText"/>
            </w:pPr>
            <w:r>
              <w:t xml:space="preserve">AQUA</w:t>
            </w:r>
            <w:r>
              <w:t xml:space="preserve"> </w:t>
            </w:r>
            <w:r>
              <w:t xml:space="preserve">CAPITAL</w:t>
            </w:r>
            <w:r>
              <w:t xml:space="preserve"> </w:t>
            </w:r>
            <w:r>
              <w:t xml:space="preserve">LLC</w:t>
            </w:r>
          </w:p>
          <w:p>
            <w:pPr>
              <w:pStyle w:val="CaptionText"/>
            </w:pPr>
            <w:r>
              <w:t xml:space="preserve">BREEZE</w:t>
            </w:r>
            <w:r>
              <w:t xml:space="preserve"> </w:t>
            </w:r>
            <w:r>
              <w:t xml:space="preserve">FUNDING</w:t>
            </w:r>
          </w:p>
          <w:p>
            <w:pPr>
              <w:pStyle w:val="CaptionText"/>
            </w:pPr>
            <w:r>
              <w:t xml:space="preserve">CELTIC</w:t>
            </w:r>
            <w:r>
              <w:t xml:space="preserve"> </w:t>
            </w:r>
            <w:r>
              <w:t xml:space="preserve">ADVANCE</w:t>
            </w:r>
          </w:p>
          <w:p>
            <w:pPr>
              <w:pStyle w:val="CaptionText"/>
            </w:pPr>
            <w:r>
              <w:t xml:space="preserve">EN</w:t>
            </w:r>
            <w:r>
              <w:t xml:space="preserve"> </w:t>
            </w:r>
            <w:r>
              <w:t xml:space="preserve">OD</w:t>
            </w:r>
            <w:r>
              <w:t xml:space="preserve"> </w:t>
            </w:r>
            <w:r>
              <w:t xml:space="preserve">CAPITAL</w:t>
            </w:r>
          </w:p>
          <w:p>
            <w:pPr>
              <w:pStyle w:val="CaptionText"/>
            </w:pPr>
            <w:r>
              <w:t xml:space="preserve">ALO</w:t>
            </w:r>
            <w:r>
              <w:t xml:space="preserve"> </w:t>
            </w:r>
            <w:r>
              <w:t xml:space="preserve">ADVANCE</w:t>
            </w:r>
          </w:p>
          <w:p>
            <w:pPr>
              <w:pStyle w:val="CaptionText"/>
            </w:pPr>
            <w:r>
              <w:t xml:space="preserve">CEDAR</w:t>
            </w:r>
            <w:r>
              <w:t xml:space="preserve"> </w:t>
            </w:r>
            <w:r>
              <w:t xml:space="preserve">ADVANCE</w:t>
            </w:r>
            <w:r>
              <w:t xml:space="preserve"> </w:t>
            </w:r>
            <w:r>
              <w:t xml:space="preserve">LLC</w:t>
            </w:r>
          </w:p>
          <w:p>
            <w:pPr>
              <w:pStyle w:val="CaptionText"/>
            </w:pPr>
            <w:r>
              <w:t xml:space="preserve">CLEARFUND</w:t>
            </w:r>
            <w:r>
              <w:t xml:space="preserve"> </w:t>
            </w:r>
            <w:r>
              <w:t xml:space="preserve">SOLUTIONS,</w:t>
            </w:r>
            <w:r>
              <w:t xml:space="preserve"> </w:t>
            </w:r>
            <w:r>
              <w:t xml:space="preserve">LLC</w:t>
            </w:r>
          </w:p>
          <w:p>
            <w:pPr>
              <w:pStyle w:val="CaptionText"/>
            </w:pPr>
            <w:r>
              <w:t xml:space="preserve">COLDWATER</w:t>
            </w:r>
            <w:r>
              <w:t xml:space="preserve"> </w:t>
            </w:r>
            <w:r>
              <w:t xml:space="preserve">CAPITAL,</w:t>
            </w:r>
            <w:r>
              <w:t xml:space="preserve"> </w:t>
            </w:r>
            <w:r>
              <w:t xml:space="preserve">LLC</w:t>
            </w:r>
          </w:p>
          <w:p>
            <w:pPr>
              <w:pStyle w:val="CaptionText"/>
            </w:pPr>
            <w:r>
              <w:t xml:space="preserve">COOPER</w:t>
            </w:r>
            <w:r>
              <w:t xml:space="preserve"> </w:t>
            </w:r>
            <w:r>
              <w:t xml:space="preserve">INVESTMENTS,</w:t>
            </w:r>
            <w:r>
              <w:t xml:space="preserve"> </w:t>
            </w:r>
            <w:r>
              <w:t xml:space="preserve">LLC</w:t>
            </w:r>
          </w:p>
          <w:p>
            <w:pPr>
              <w:pStyle w:val="CaptionText"/>
            </w:pPr>
            <w:r>
              <w:t xml:space="preserve">DEPENDENCE</w:t>
            </w:r>
            <w:r>
              <w:t xml:space="preserve"> </w:t>
            </w:r>
            <w:r>
              <w:t xml:space="preserve">PLATINUM</w:t>
            </w:r>
          </w:p>
          <w:p>
            <w:pPr>
              <w:pStyle w:val="CaptionText"/>
            </w:pPr>
            <w:r>
              <w:t xml:space="preserve">FOREVER</w:t>
            </w:r>
            <w:r>
              <w:t xml:space="preserve"> </w:t>
            </w:r>
            <w:r>
              <w:t xml:space="preserve">FUNDING</w:t>
            </w:r>
            <w:r>
              <w:t xml:space="preserve"> </w:t>
            </w:r>
            <w:r>
              <w:t xml:space="preserve">LLC</w:t>
            </w:r>
          </w:p>
          <w:p>
            <w:pPr>
              <w:pStyle w:val="CaptionText"/>
            </w:pPr>
            <w:r>
              <w:t xml:space="preserve">FREEDOM</w:t>
            </w:r>
            <w:r>
              <w:t xml:space="preserve"> </w:t>
            </w:r>
            <w:r>
              <w:t xml:space="preserve">FUNDING</w:t>
            </w:r>
            <w:r>
              <w:t xml:space="preserve"> </w:t>
            </w:r>
            <w:r>
              <w:t xml:space="preserve">LLC</w:t>
            </w:r>
          </w:p>
          <w:p>
            <w:pPr>
              <w:pStyle w:val="CaptionText"/>
            </w:pPr>
            <w:r>
              <w:t xml:space="preserve">GALT</w:t>
            </w:r>
            <w:r>
              <w:t xml:space="preserve"> </w:t>
            </w:r>
            <w:r>
              <w:t xml:space="preserve">FUNDING</w:t>
            </w:r>
            <w:r>
              <w:t xml:space="preserve"> </w:t>
            </w:r>
            <w:r>
              <w:t xml:space="preserve">CO</w:t>
            </w:r>
          </w:p>
          <w:p>
            <w:pPr>
              <w:pStyle w:val="CaptionText"/>
            </w:pPr>
            <w:r>
              <w:t xml:space="preserve">INSIGHT</w:t>
            </w:r>
            <w:r>
              <w:t xml:space="preserve"> </w:t>
            </w:r>
            <w:r>
              <w:t xml:space="preserve">CAPITAL</w:t>
            </w:r>
            <w:r>
              <w:t xml:space="preserve"> </w:t>
            </w:r>
            <w:r>
              <w:t xml:space="preserve">LLC</w:t>
            </w:r>
          </w:p>
          <w:p>
            <w:pPr>
              <w:pStyle w:val="CaptionText"/>
            </w:pPr>
            <w:r>
              <w:t xml:space="preserve">LIBERTAS</w:t>
            </w:r>
            <w:r>
              <w:t xml:space="preserve"> </w:t>
            </w:r>
            <w:r>
              <w:t xml:space="preserve">FUNDING,</w:t>
            </w:r>
            <w:r>
              <w:t xml:space="preserve"> </w:t>
            </w:r>
            <w:r>
              <w:t xml:space="preserve">LLC</w:t>
            </w:r>
          </w:p>
          <w:p>
            <w:pPr>
              <w:pStyle w:val="CaptionText"/>
            </w:pPr>
            <w:r>
              <w:t xml:space="preserve">MOBY</w:t>
            </w:r>
            <w:r>
              <w:t xml:space="preserve"> </w:t>
            </w:r>
            <w:r>
              <w:t xml:space="preserve">CAPITAL,</w:t>
            </w:r>
            <w:r>
              <w:t xml:space="preserve"> </w:t>
            </w:r>
            <w:r>
              <w:t xml:space="preserve">LLC</w:t>
            </w:r>
            <w:r>
              <w:t xml:space="preserve"> </w:t>
            </w:r>
            <w:r>
              <w:t xml:space="preserve">D/B/A</w:t>
            </w:r>
            <w:r>
              <w:t xml:space="preserve"> </w:t>
            </w:r>
            <w:r>
              <w:t xml:space="preserve">MOBYCAP</w:t>
            </w:r>
          </w:p>
          <w:p>
            <w:pPr>
              <w:pStyle w:val="CaptionText"/>
            </w:pPr>
            <w:r>
              <w:t xml:space="preserve">MYNT</w:t>
            </w:r>
            <w:r>
              <w:t xml:space="preserve"> </w:t>
            </w:r>
            <w:r>
              <w:t xml:space="preserve">GOLD,</w:t>
            </w:r>
            <w:r>
              <w:t xml:space="preserve"> </w:t>
            </w:r>
            <w:r>
              <w:t xml:space="preserve">LLC</w:t>
            </w:r>
            <w:r>
              <w:t xml:space="preserve"> </w:t>
            </w:r>
            <w:r>
              <w:t xml:space="preserve">A/K/A</w:t>
            </w:r>
            <w:r>
              <w:t xml:space="preserve"> </w:t>
            </w:r>
            <w:r>
              <w:t xml:space="preserve">MYNT</w:t>
            </w:r>
            <w:r>
              <w:t xml:space="preserve"> </w:t>
            </w:r>
            <w:r>
              <w:t xml:space="preserve">ADVANCE</w:t>
            </w:r>
          </w:p>
          <w:p>
            <w:pPr>
              <w:pStyle w:val="CaptionText"/>
            </w:pPr>
            <w:r>
              <w:t xml:space="preserve">NOVAC</w:t>
            </w:r>
            <w:r>
              <w:t xml:space="preserve"> </w:t>
            </w:r>
            <w:r>
              <w:t xml:space="preserve">EQUITIES</w:t>
            </w:r>
            <w:r>
              <w:t xml:space="preserve"> </w:t>
            </w:r>
            <w:r>
              <w:t xml:space="preserve">LLC</w:t>
            </w:r>
          </w:p>
          <w:p>
            <w:pPr>
              <w:pStyle w:val="CaptionText"/>
            </w:pPr>
            <w:r>
              <w:t xml:space="preserve">ODK</w:t>
            </w:r>
            <w:r>
              <w:t xml:space="preserve"> </w:t>
            </w:r>
            <w:r>
              <w:t xml:space="preserve">CAPITAL,</w:t>
            </w:r>
            <w:r>
              <w:t xml:space="preserve"> </w:t>
            </w:r>
            <w:r>
              <w:t xml:space="preserve">LLC</w:t>
            </w:r>
            <w:r>
              <w:t xml:space="preserve"> </w:t>
            </w:r>
            <w:r>
              <w:t xml:space="preserve">D/B/A</w:t>
            </w:r>
            <w:r>
              <w:t xml:space="preserve"> </w:t>
            </w:r>
            <w:r>
              <w:t xml:space="preserve">ON</w:t>
            </w:r>
            <w:r>
              <w:t xml:space="preserve"> </w:t>
            </w:r>
            <w:r>
              <w:t xml:space="preserve">DECK</w:t>
            </w:r>
          </w:p>
          <w:p>
            <w:pPr>
              <w:pStyle w:val="CaptionText"/>
            </w:pPr>
            <w:r>
              <w:t xml:space="preserve">ORACAP</w:t>
            </w:r>
            <w:r>
              <w:t xml:space="preserve"> </w:t>
            </w:r>
            <w:r>
              <w:t xml:space="preserve">LLC</w:t>
            </w:r>
          </w:p>
          <w:p>
            <w:pPr>
              <w:pStyle w:val="CaptionText"/>
            </w:pPr>
            <w:r>
              <w:t xml:space="preserve">OVERTIME</w:t>
            </w:r>
            <w:r>
              <w:t xml:space="preserve"> </w:t>
            </w:r>
            <w:r>
              <w:t xml:space="preserve">CAPITAL</w:t>
            </w:r>
          </w:p>
          <w:p>
            <w:pPr>
              <w:pStyle w:val="CaptionText"/>
            </w:pPr>
            <w:r>
              <w:t xml:space="preserve">PARKVIEW</w:t>
            </w:r>
            <w:r>
              <w:t xml:space="preserve"> </w:t>
            </w:r>
            <w:r>
              <w:t xml:space="preserve">ADVANCE</w:t>
            </w:r>
            <w:r>
              <w:t xml:space="preserve"> </w:t>
            </w:r>
            <w:r>
              <w:t xml:space="preserve">LLC</w:t>
            </w:r>
          </w:p>
          <w:p>
            <w:pPr>
              <w:pStyle w:val="CaptionText"/>
            </w:pPr>
            <w:r>
              <w:t xml:space="preserve">PINNACLE</w:t>
            </w:r>
            <w:r>
              <w:t xml:space="preserve"> </w:t>
            </w:r>
            <w:r>
              <w:t xml:space="preserve">BUSINESS</w:t>
            </w:r>
            <w:r>
              <w:t xml:space="preserve"> </w:t>
            </w:r>
            <w:r>
              <w:t xml:space="preserve">FUNDING</w:t>
            </w:r>
            <w:r>
              <w:t xml:space="preserve"> </w:t>
            </w:r>
            <w:r>
              <w:t xml:space="preserve">LLC</w:t>
            </w:r>
          </w:p>
          <w:p>
            <w:pPr>
              <w:pStyle w:val="CaptionText"/>
            </w:pPr>
            <w:r>
              <w:t xml:space="preserve">RELIANCE</w:t>
            </w:r>
            <w:r>
              <w:t xml:space="preserve"> </w:t>
            </w:r>
            <w:r>
              <w:t xml:space="preserve">FINANCIAL</w:t>
            </w:r>
            <w:r>
              <w:t xml:space="preserve"> </w:t>
            </w:r>
            <w:r>
              <w:t xml:space="preserve">FL,</w:t>
            </w:r>
            <w:r>
              <w:t xml:space="preserve"> </w:t>
            </w:r>
            <w:r>
              <w:t xml:space="preserve">LLC</w:t>
            </w:r>
          </w:p>
          <w:p>
            <w:pPr>
              <w:pStyle w:val="CaptionText"/>
            </w:pPr>
            <w:r>
              <w:t xml:space="preserve">ROCKET</w:t>
            </w:r>
            <w:r>
              <w:t xml:space="preserve"> </w:t>
            </w:r>
            <w:r>
              <w:t xml:space="preserve">CAPITAL</w:t>
            </w:r>
            <w:r>
              <w:t xml:space="preserve"> </w:t>
            </w:r>
            <w:r>
              <w:t xml:space="preserve">NY,</w:t>
            </w:r>
            <w:r>
              <w:t xml:space="preserve"> </w:t>
            </w:r>
            <w:r>
              <w:t xml:space="preserve">LLC</w:t>
            </w:r>
          </w:p>
          <w:p>
            <w:pPr>
              <w:pStyle w:val="CaptionText"/>
            </w:pPr>
            <w:r>
              <w:t xml:space="preserve">SQ</w:t>
            </w:r>
            <w:r>
              <w:t xml:space="preserve"> </w:t>
            </w:r>
            <w:r>
              <w:t xml:space="preserve">ADVANCE</w:t>
            </w:r>
          </w:p>
          <w:p>
            <w:pPr>
              <w:pStyle w:val="CaptionText"/>
            </w:pPr>
            <w:r>
              <w:t xml:space="preserve">SURGE</w:t>
            </w:r>
            <w:r>
              <w:t xml:space="preserve"> </w:t>
            </w:r>
            <w:r>
              <w:t xml:space="preserve">FUNDING</w:t>
            </w:r>
            <w:r>
              <w:t xml:space="preserve"> </w:t>
            </w:r>
            <w:r>
              <w:t xml:space="preserve">LLC</w:t>
            </w:r>
          </w:p>
          <w:p>
            <w:pPr>
              <w:pStyle w:val="CaptionText"/>
            </w:pPr>
            <w:r>
              <w:t xml:space="preserve">TRUE</w:t>
            </w:r>
            <w:r>
              <w:t xml:space="preserve"> </w:t>
            </w:r>
            <w:r>
              <w:t xml:space="preserve">BUSINESS</w:t>
            </w:r>
            <w:r>
              <w:t xml:space="preserve"> </w:t>
            </w:r>
            <w:r>
              <w:t xml:space="preserve">FUNDING</w:t>
            </w:r>
            <w:r>
              <w:t xml:space="preserve"> </w:t>
            </w:r>
            <w:r>
              <w:t xml:space="preserve">LLC</w:t>
            </w:r>
          </w:p>
          <w:p>
            <w:pPr>
              <w:pStyle w:val="CaptionText"/>
            </w:pPr>
            <w:r>
              <w:t xml:space="preserve">WEB</w:t>
            </w:r>
            <w:r>
              <w:t xml:space="preserve"> </w:t>
            </w:r>
            <w:r>
              <w:t xml:space="preserve">BANK</w:t>
            </w:r>
            <w:r>
              <w:t xml:space="preserve"> </w:t>
            </w:r>
            <w:r>
              <w:t xml:space="preserve">C/O</w:t>
            </w:r>
            <w:r>
              <w:t xml:space="preserve"> </w:t>
            </w:r>
            <w:r>
              <w:t xml:space="preserve">LIBERTAS</w:t>
            </w:r>
            <w:r>
              <w:t xml:space="preserve"> </w:t>
            </w:r>
            <w:r>
              <w:t xml:space="preserve">FUNDING,</w:t>
            </w:r>
            <w:r>
              <w:t xml:space="preserve"> </w:t>
            </w:r>
            <w:r>
              <w:t xml:space="preserve">LLC</w:t>
            </w:r>
          </w:p>
          <w:p>
            <w:pPr>
              <w:pStyle w:val="CaptionText"/>
            </w:pPr>
            <w:r>
              <w:t xml:space="preserve">WYNWOOD</w:t>
            </w:r>
            <w:r>
              <w:t xml:space="preserve"> </w:t>
            </w:r>
            <w:r>
              <w:t xml:space="preserve">CAPITAL</w:t>
            </w:r>
            <w:r>
              <w:t xml:space="preserve"> </w:t>
            </w:r>
            <w:r>
              <w:t xml:space="preserve">GROUP,</w:t>
            </w:r>
            <w:r>
              <w:t xml:space="preserve"> </w:t>
            </w:r>
            <w:r>
              <w:t xml:space="preserve">LLC</w:t>
            </w:r>
          </w:p>
          <w:p>
            <w:pPr>
              <w:pStyle w:val="CaptionDesignation"/>
            </w:pPr>
            <w:r>
              <w:t xml:space="preserve">DEFENDANTS</w:t>
            </w:r>
          </w:p>
        </w:tc>
        <w:tc>
          <w:tcPr>
            <w:tcW w:w="4464" w:type="dxa"/>
          </w:tcPr>
          <w:p>
            <w:pPr>
              <w:pStyle w:val="CaptionCase"/>
            </w:pPr>
            <w:r>
              <w:t xml:space="preserve">Case</w:t>
            </w:r>
            <w:r>
              <w:t xml:space="preserve"> </w:t>
            </w:r>
            <w:r>
              <w:t xml:space="preserve">No. 26-10678</w:t>
            </w:r>
          </w:p>
          <w:p>
            <w:pPr>
              <w:pStyle w:val="CaptionCase"/>
            </w:pPr>
            <w:r>
              <w:t xml:space="preserve">Chapter</w:t>
            </w:r>
            <w:r>
              <w:t xml:space="preserve"> </w:t>
            </w:r>
            <w:r>
              <w:t xml:space="preserve">11</w:t>
            </w:r>
          </w:p>
          <w:p>
            <w:pPr>
              <w:pStyle w:val="CaptionCase"/>
            </w:pPr>
            <w:r>
              <w:t xml:space="preserve">Complex</w:t>
            </w:r>
            <w:r>
              <w:t xml:space="preserve"> </w:t>
            </w:r>
            <w:r>
              <w:t xml:space="preserve">Case</w:t>
            </w:r>
          </w:p>
          <w:p>
            <w:pPr>
              <w:pStyle w:val="CaptionCase"/>
            </w:pPr>
            <w:r>
              <w:t xml:space="preserve">Section</w:t>
            </w:r>
            <w:r>
              <w:t xml:space="preserve"> </w:t>
            </w:r>
            <w:r>
              <w:t xml:space="preserve">A</w:t>
            </w:r>
          </w:p>
          <w:p>
            <w:pPr>
              <w:pStyle w:val="CaptionCase"/>
            </w:pPr>
            <w:r>
              <w:t xml:space="preserve">Adv.</w:t>
            </w:r>
            <w:r>
              <w:t xml:space="preserve"> </w:t>
            </w:r>
            <w:r>
              <w:t xml:space="preserve">Proc.</w:t>
            </w:r>
            <w:r>
              <w:t xml:space="preserve"> </w:t>
            </w:r>
            <w:r>
              <w:t xml:space="preserve">No. 26-1018</w:t>
            </w:r>
          </w:p>
        </w:tc>
      </w:tr>
    </w:tbl>
    <w:p>
      <w:pPr>
        <w:pStyle w:val="PleadingTitle"/>
      </w:pPr>
      <w:r>
        <w:t xml:space="preserve">MEMORANDUM</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FOR</w:t>
      </w:r>
      <w:r>
        <w:t xml:space="preserve"> </w:t>
      </w:r>
      <w:r>
        <w:t xml:space="preserve">SUMMARY</w:t>
      </w:r>
      <w:r>
        <w:t xml:space="preserve"> </w:t>
      </w:r>
      <w:r>
        <w:t xml:space="preserve">JUDGMENT</w:t>
      </w:r>
    </w:p>
    <w:p>
      <w:pPr>
        <w:pStyle w:val="FirstParagraph"/>
      </w:pPr>
      <w:r>
        <w:t xml:space="preserve">Defendants Meged Funding Group Corp. (“Meged”), Dependance Platinum FL, LLC (“Dependance”), and Reliance Financial FL, LLC (“Reliance”) (collectively, “Defendants”) respectfully submit this memorandum in support of their Motion for Summary Judgment. For the reasons explained below, the Court should enter summary judgment dismissing the Plaintiffs’ Adversary Complaint (Dkt. 1) and the claims against Defendants with prejudice, at Plaintiffs’ sole cost.</w:t>
      </w:r>
    </w:p>
    <w:p>
      <w:pPr>
        <w:pStyle w:val="Heading1"/>
      </w:pPr>
      <w:bookmarkStart w:id="9" w:name="_25b69cfc35263fdf9be6c05bb21cec7d0870b0f"/>
      <w:r>
        <w:t xml:space="preserve">I.</w:t>
      </w:r>
      <w:r>
        <w:tab/>
      </w:r>
      <w:r>
        <w:t xml:space="preserve">FACTUAL AND PROCEDURAL BACKGROUND</w:t>
      </w:r>
      <w:bookmarkEnd w:id="9"/>
    </w:p>
    <w:p>
      <w:pPr>
        <w:pStyle w:val="FirstParagraph"/>
      </w:pPr>
      <w:r>
        <w:t xml:space="preserve">Defendants are in the business of purchasing accounts receivable from businesses. Between April and December of 2025, each of the Defendants engaged in separate transactions with Plaintiffs whereby they purchased certain accounts receivable from them.</w:t>
      </w:r>
      <w:r>
        <w:rPr>
          <w:rStyle w:val="FootnoteReference"/>
        </w:rPr>
        <w:footnoteReference w:id="10"/>
      </w:r>
      <w:r>
        <w:t xml:space="preserve"> </w:t>
      </w:r>
      <w:r>
        <w:t xml:space="preserve">Plaintiffs later defaulted on their obligations under those agreements, and Defendants took steps to enforce their rights under the agreements.</w:t>
      </w:r>
    </w:p>
    <w:p>
      <w:pPr>
        <w:pStyle w:val="BodyText"/>
      </w:pPr>
      <w:r>
        <w:t xml:space="preserve">Plaintiffs filed chapter 11 bankruptcy in March 2026. In this Adversary Proceeding, Plaintiffs/Debtors seek to recharacterize their sales of accounts receivable as loans. As explained in detail below, no material fact dispute exists that the Defendants’ transactions with Debtors are “true sales,” and, as a matter of law, no basis exists to recharacterize those sales as loans.</w:t>
      </w:r>
    </w:p>
    <w:p>
      <w:pPr>
        <w:pStyle w:val="Heading2"/>
      </w:pPr>
      <w:bookmarkStart w:id="11" w:name="_b746688de591ff02856c02e29a3823360f99b23"/>
      <w:r>
        <w:t xml:space="preserve">A.</w:t>
      </w:r>
      <w:r>
        <w:tab/>
      </w:r>
      <w:r>
        <w:t xml:space="preserve">Meged Purchases Accounts Receivable from Debtors</w:t>
      </w:r>
      <w:bookmarkEnd w:id="11"/>
    </w:p>
    <w:p>
      <w:pPr>
        <w:pStyle w:val="FirstParagraph"/>
      </w:pPr>
      <w:r>
        <w:t xml:space="preserve">On April 22, 2025, Meged and Debtor Crosby Dredging, LLC (“Crosby Dredging”) entered into a Standard Merchant Cash Advance Agreement (the “First MCAA”), whereby Meged purchased $16,002,000.00 in receivables (the “First Contract Receivables”) from Crosby Dredging for a purchase price of $12,600,000.00. A copy of the First MCAA is attached as Exhibit 1.</w:t>
      </w:r>
    </w:p>
    <w:p>
      <w:pPr>
        <w:pStyle w:val="BodyText"/>
      </w:pPr>
      <w:r>
        <w:t xml:space="preserve">On April 22, 2025, Meged and Crosby Dredging entered into another Standard Merchant Cash Advance Agreement (the “Second MCAA”), whereby Meged purchased $5,700,000.00 in receivables (the “Second Contract Receivables”) from Crosby Dredging for a purchase price of $3,800,000.00. A copy of the Second MCAA is attached as Exhibit 2.</w:t>
      </w:r>
    </w:p>
    <w:p>
      <w:pPr>
        <w:pStyle w:val="BodyText"/>
      </w:pPr>
      <w:r>
        <w:t xml:space="preserve">On May 12, 2025, Meged and Crosby Dredging entered into a third Standard Merchant Cash Advance Agreement (the “Third MCAA,” and together with the First MCAA and the Second MCAA, the “Meged Agreements”), whereby Meged purchased $1,124,250.00 in receivables (the “Third Contract Receivables,” and together with the First Contract Receivables and the Second Contract Receivables, the “Meged Purchased Receivables”) from Crosby Dredging for a purchase price of $750,000.00. A copy of the Third MCAA is attached as Exhibit 3.</w:t>
      </w:r>
    </w:p>
    <w:p>
      <w:pPr>
        <w:pStyle w:val="BodyText"/>
      </w:pPr>
      <w:r>
        <w:t xml:space="preserve">The operative provisions of the three Meged Agreements are substantially similar to each other, with certain differences specific to each transaction such as the dollar amount of receivables purchased, the purchase price, and the estimated amounts to be remitted to Meged on account of the purchased receivables.</w:t>
      </w:r>
      <w:r>
        <w:t xml:space="preserve"> </w:t>
      </w:r>
      <w:r>
        <w:rPr>
          <w:i/>
          <w:iCs/>
        </w:rPr>
        <w:t xml:space="preserve">See generally</w:t>
      </w:r>
      <w:r>
        <w:t xml:space="preserve"> </w:t>
      </w:r>
      <w:r>
        <w:t xml:space="preserve">Exs. 1-3.</w:t>
      </w:r>
    </w:p>
    <w:p>
      <w:pPr>
        <w:pStyle w:val="BodyText"/>
      </w:pPr>
      <w:r>
        <w:t xml:space="preserve">As a prophylactic measure, the Meged Agreements grant Meged a lien on Debtors’ accounts and proceeds. Exs. 1-3 at ¶ 29. In June 2025, Meged filed UCC-1 financing statements to perfect its protective security interest in the Meged Purchased Receivables, which are attached as Exhibit 6. The Meged Purchased Receivables were supposed to be unencumbered, and Meged was supposed to have a first priority lien and right to payment on them. Exs. 1-3 at ¶ 29 (“Each Merchant agrees to execute any documents or take any action in connection with this Agreement as [Meged] deems necessary to perfect or maintain [Meged’s] first priority security interest in the Collateral and the Cross‐Collateral, including the execution of any account control agreements.”).</w:t>
      </w:r>
    </w:p>
    <w:p>
      <w:pPr>
        <w:pStyle w:val="Heading2"/>
      </w:pPr>
      <w:bookmarkStart w:id="12" w:name="_1043da1f1e3d86bd3ffe8b7060f79afea839a3e"/>
      <w:r>
        <w:t xml:space="preserve">B.</w:t>
      </w:r>
      <w:r>
        <w:tab/>
      </w:r>
      <w:r>
        <w:t xml:space="preserve">Dependance Purchases Future Receipts from Debtors</w:t>
      </w:r>
      <w:bookmarkEnd w:id="12"/>
    </w:p>
    <w:p>
      <w:pPr>
        <w:pStyle w:val="FirstParagraph"/>
      </w:pPr>
      <w:r>
        <w:t xml:space="preserve">On May 27, 2025, Dependance and Crosby Dredging, Crosby Tugs, and Crosby Enterprises entered into a Sale of Future Receipts Agreement (the “Dependance Agreement”), whereby Dependance purchased $2,070,000.00 in future receipts from sellers for a purchase price of $1,500,000.00 (the “Dependance Purchased Receivables”). A copy of the Dependance Agreement is attached as Exhibit 4.</w:t>
      </w:r>
    </w:p>
    <w:p>
      <w:pPr>
        <w:pStyle w:val="BodyText"/>
      </w:pPr>
      <w:r>
        <w:t xml:space="preserve">As a prophylactic measure, the Dependance Agreement provides that, to the extent the Dependance Purchased Receivables include “accounts” or “payment intangibles” as those terms are defined by the UCC in the state where Debtors are located,</w:t>
      </w:r>
      <w:r>
        <w:rPr>
          <w:rStyle w:val="FootnoteReference"/>
        </w:rPr>
        <w:footnoteReference w:id="13"/>
      </w:r>
      <w:r>
        <w:t xml:space="preserve"> </w:t>
      </w:r>
      <w:r>
        <w:t xml:space="preserve">“then (i) the sale of such accounts or payment intangibles creates a security interest as defined in the UCC, (ii) this Agreement constitutes a security agreement under the UCC, and (iii) Buyer has all the rights of a secured party under the UCC with respect to such accounts or payment intangibles.” Ex. 4 at ¶ 14(a). In June 2025, Dependance filed UCC-1 financing statements to perfect its protective security interest in the Dependance Purchased Receivables, which are attached as Exhibit 7.</w:t>
      </w:r>
    </w:p>
    <w:p>
      <w:pPr>
        <w:pStyle w:val="Heading2"/>
      </w:pPr>
      <w:bookmarkStart w:id="14" w:name="_64ddfd9479de439010e0ee03c974756a7cf0ceb"/>
      <w:r>
        <w:t xml:space="preserve">C.</w:t>
      </w:r>
      <w:r>
        <w:tab/>
      </w:r>
      <w:r>
        <w:t xml:space="preserve">Reliance Purchases Future Receipts Receivable from Debtors</w:t>
      </w:r>
      <w:bookmarkEnd w:id="14"/>
    </w:p>
    <w:p>
      <w:pPr>
        <w:pStyle w:val="FirstParagraph"/>
      </w:pPr>
      <w:r>
        <w:t xml:space="preserve">On December 9, 2025, Reliance and Crosby Dredging, Crosby Tugs, and Crosby Enterprises entered into a Sale of Future Receipts Agreement (the “Reliance Agreement”), whereby Reliance purchased $749,500.00 in future receipts from sellers for a purchase price of $500,000.00 (the “Reliance Purchased Receivables,” and together with the Meged Purchased Receivables and the Dependance Purchased Receivables, the “Purchased Receivables.”). A copy of the Reliance Agreement is attached as Exhibit 5.</w:t>
      </w:r>
    </w:p>
    <w:p>
      <w:pPr>
        <w:pStyle w:val="BodyText"/>
      </w:pPr>
      <w:r>
        <w:t xml:space="preserve">The Dependance and Reliance Agreements are substantially similar to each other, with certain differences specific to each transaction such as the dollar amount of receivables purchased, the purchase price, and the estimated amounts to be remitted to them on account of the purchased receivables.</w:t>
      </w:r>
      <w:r>
        <w:t xml:space="preserve"> </w:t>
      </w:r>
      <w:r>
        <w:rPr>
          <w:i/>
          <w:iCs/>
        </w:rPr>
        <w:t xml:space="preserve">See generally</w:t>
      </w:r>
      <w:r>
        <w:t xml:space="preserve"> </w:t>
      </w:r>
      <w:r>
        <w:t xml:space="preserve">Exs. 4-5.</w:t>
      </w:r>
    </w:p>
    <w:p>
      <w:pPr>
        <w:pStyle w:val="Heading1"/>
      </w:pPr>
      <w:bookmarkStart w:id="15" w:name="_a425ba1711d7922f7e89d60601b4548e7934cd3"/>
      <w:r>
        <w:t xml:space="preserve">II.</w:t>
      </w:r>
      <w:r>
        <w:tab/>
      </w:r>
      <w:r>
        <w:t xml:space="preserve">ARGUMENT AND AUTHORITIES</w:t>
      </w:r>
      <w:bookmarkEnd w:id="15"/>
    </w:p>
    <w:p>
      <w:pPr>
        <w:pStyle w:val="Heading2"/>
      </w:pPr>
      <w:bookmarkStart w:id="16" w:name="_a4b0335488de39c14c5788cc800c20b2672fda2"/>
      <w:r>
        <w:t xml:space="preserve">A.</w:t>
      </w:r>
      <w:r>
        <w:tab/>
      </w:r>
      <w:r>
        <w:t xml:space="preserve">Summary Judgment Standard</w:t>
      </w:r>
      <w:bookmarkEnd w:id="16"/>
    </w:p>
    <w:p>
      <w:pPr>
        <w:pStyle w:val="FirstParagraph"/>
      </w:pPr>
      <w:r>
        <w:t xml:space="preserve">Federal Rule of Civil Procedure 56, made applicable by Federal Rule of Bankruptcy Procedure 7056, requires entry of summary judgment if the record shows “there is no genuine issue as to any material fact and the movant is entitled to judgment as a matter of law.” This standard is satisfied if the record, as a whole, “could not lead a rational trier of fact to find for the non-moving party.”</w:t>
      </w:r>
      <w:r>
        <w:t xml:space="preserve"> </w:t>
      </w:r>
      <w:r>
        <w:rPr>
          <w:i/>
          <w:iCs/>
        </w:rPr>
        <w:t xml:space="preserve">Matsushita Elec. Indus. Co. v. Zenith Radio</w:t>
      </w:r>
      <w:r>
        <w:t xml:space="preserve">, 475 U.S. 574, 586 (1986).</w:t>
      </w:r>
    </w:p>
    <w:p>
      <w:pPr>
        <w:pStyle w:val="BodyText"/>
      </w:pPr>
      <w:r>
        <w:t xml:space="preserve">Summary judgment is thus mandated “against a party who fails to make a showing sufficient to establish the existence of an element essential to that party’s case, and on which that party will bear the burden of proof at trial.”</w:t>
      </w:r>
      <w:r>
        <w:t xml:space="preserve"> </w:t>
      </w:r>
      <w:r>
        <w:rPr>
          <w:i/>
          <w:iCs/>
        </w:rPr>
        <w:t xml:space="preserve">Celotex Corp. v. Catrett</w:t>
      </w:r>
      <w:r>
        <w:t xml:space="preserve">, 477 U.S. 317, 322 (1986).</w:t>
      </w:r>
    </w:p>
    <w:p>
      <w:pPr>
        <w:pStyle w:val="BodyText"/>
      </w:pPr>
      <w:r>
        <w:t xml:space="preserve">Summary judgment is warranted here because Plaintiffs have the burden to establish grounds to recharacterize Defendants’ purchases of accounts receivable as loans, and the evidence does not create a material fact dispute that any grounds for recharacterization exists. As such, the Purchased Receivables are not property of the Debtors’ estates.</w:t>
      </w:r>
    </w:p>
    <w:p>
      <w:pPr>
        <w:pStyle w:val="Heading2"/>
      </w:pPr>
      <w:bookmarkStart w:id="17" w:name="_7468d2eaebe65e405cdc0382839cd2b7f74b54b"/>
      <w:r>
        <w:t xml:space="preserve">B.</w:t>
      </w:r>
      <w:r>
        <w:tab/>
      </w:r>
      <w:r>
        <w:t xml:space="preserve">Accounts Receivable Sold by a Debtor Prepetition Are Not Estate Property</w:t>
      </w:r>
      <w:bookmarkEnd w:id="17"/>
    </w:p>
    <w:p>
      <w:pPr>
        <w:pStyle w:val="FirstParagraph"/>
      </w:pPr>
      <w:r>
        <w:t xml:space="preserve">Plaintiffs’ claims against Defendants turn on whether Defendants’ purchases of accounts receivables from Debtors are “true sales” (as Defendants maintain), or disguised loans (as Plaintiffs contend). Here, no material fact dispute exists that the transactions are anything other than “true sales” as a matter of law.</w:t>
      </w:r>
    </w:p>
    <w:p>
      <w:pPr>
        <w:pStyle w:val="BodyText"/>
      </w:pPr>
      <w:r>
        <w:t xml:space="preserve">State law determines whether a debtor has a right or interest in specific property.</w:t>
      </w:r>
      <w:r>
        <w:t xml:space="preserve"> </w:t>
      </w:r>
      <w:r>
        <w:rPr>
          <w:i/>
          <w:iCs/>
        </w:rPr>
        <w:t xml:space="preserve">Butner v. United States</w:t>
      </w:r>
      <w:r>
        <w:t xml:space="preserve">, 440 U.S. 48, 54 (1979);</w:t>
      </w:r>
      <w:r>
        <w:t xml:space="preserve"> </w:t>
      </w:r>
      <w:r>
        <w:rPr>
          <w:i/>
          <w:iCs/>
        </w:rPr>
        <w:t xml:space="preserve">In re R&amp;J Pizza Corp.</w:t>
      </w:r>
      <w:r>
        <w:t xml:space="preserve">, No. 14-43066, 2014 WL 12973408 (Bank. E.D.N.Y. Oct. 13, 2014) (citing</w:t>
      </w:r>
      <w:r>
        <w:t xml:space="preserve"> </w:t>
      </w:r>
      <w:r>
        <w:rPr>
          <w:i/>
          <w:iCs/>
        </w:rPr>
        <w:t xml:space="preserve">Butner</w:t>
      </w:r>
      <w:r>
        <w:t xml:space="preserve">,</w:t>
      </w:r>
      <w:r>
        <w:t xml:space="preserve"> </w:t>
      </w:r>
      <w:r>
        <w:rPr>
          <w:i/>
          <w:iCs/>
        </w:rPr>
        <w:t xml:space="preserve">supra</w:t>
      </w:r>
      <w:r>
        <w:t xml:space="preserve">). The Meged Agreements are governed by New York law. Exs. 1-3 at ¶ 34. The Dependance and Reliance Agreements are governed by Florida law. Exs. 4-5 at ¶ 20(a).</w:t>
      </w:r>
    </w:p>
    <w:p>
      <w:pPr>
        <w:pStyle w:val="BodyText"/>
      </w:pPr>
      <w:r>
        <w:t xml:space="preserve">Accounts receivables sold by a debtor prepetition are not estate property.</w:t>
      </w:r>
      <w:r>
        <w:t xml:space="preserve"> </w:t>
      </w:r>
      <w:r>
        <w:rPr>
          <w:i/>
          <w:iCs/>
        </w:rPr>
        <w:t xml:space="preserve">See, e.g.</w:t>
      </w:r>
      <w:r>
        <w:t xml:space="preserve">,</w:t>
      </w:r>
      <w:r>
        <w:t xml:space="preserve"> </w:t>
      </w:r>
      <w:r>
        <w:rPr>
          <w:i/>
          <w:iCs/>
        </w:rPr>
        <w:t xml:space="preserve">Dryden Advisory Grp., LLC v. Beneficial Mut. Sav. Bank (In re Dryden Advisory Grp., LLC)</w:t>
      </w:r>
      <w:r>
        <w:t xml:space="preserve">, 534 B.R. 612, 626-27 (Bankr. M.D. Pa. 2015) (accounts receivable sold pre-petition do not constitute estate property);</w:t>
      </w:r>
      <w:r>
        <w:t xml:space="preserve"> </w:t>
      </w:r>
      <w:r>
        <w:rPr>
          <w:i/>
          <w:iCs/>
        </w:rPr>
        <w:t xml:space="preserve">see also In re Doctor’s Hosp. of Hyde Park. Inc.</w:t>
      </w:r>
      <w:r>
        <w:t xml:space="preserve">, 507 B.R. 558 (Bankr. N.D. Ill. 2013) (describing “true sale” determination as a question of state law and observing that if transfer is a true sale, the assets should not be considered assets of the bankruptcy estate).</w:t>
      </w:r>
    </w:p>
    <w:p>
      <w:pPr>
        <w:pStyle w:val="Heading2"/>
      </w:pPr>
      <w:bookmarkStart w:id="18" w:name="_8e33382ff42a6524ee629e635798ecff99ca594"/>
      <w:r>
        <w:t xml:space="preserve">C.</w:t>
      </w:r>
      <w:r>
        <w:tab/>
      </w:r>
      <w:r>
        <w:t xml:space="preserve">Law Applicable to Recharacterization of a Sale as a Loan</w:t>
      </w:r>
      <w:bookmarkEnd w:id="18"/>
    </w:p>
    <w:p>
      <w:pPr>
        <w:pStyle w:val="Heading3"/>
      </w:pPr>
      <w:bookmarkStart w:id="19" w:name="_2736f02ff9abffa607cfe4d321403a4d4f036d5"/>
      <w:r>
        <w:t xml:space="preserve">1.</w:t>
      </w:r>
      <w:r>
        <w:tab/>
      </w:r>
      <w:r>
        <w:t xml:space="preserve">The Eight-Factor Recharacterization Test</w:t>
      </w:r>
      <w:bookmarkEnd w:id="19"/>
    </w:p>
    <w:p>
      <w:pPr>
        <w:pStyle w:val="FirstParagraph"/>
      </w:pPr>
      <w:r>
        <w:rPr>
          <w:i/>
          <w:iCs/>
        </w:rPr>
        <w:t xml:space="preserve">R&amp;J Pizza</w:t>
      </w:r>
      <w:r>
        <w:t xml:space="preserve">,</w:t>
      </w:r>
      <w:r>
        <w:t xml:space="preserve"> </w:t>
      </w:r>
      <w:r>
        <w:rPr>
          <w:i/>
          <w:iCs/>
        </w:rPr>
        <w:t xml:space="preserve">supra</w:t>
      </w:r>
      <w:r>
        <w:t xml:space="preserve">, involved a receivables purchase agreement which, like the Meged Agreements,</w:t>
      </w:r>
      <w:r>
        <w:rPr>
          <w:rStyle w:val="FootnoteReference"/>
        </w:rPr>
        <w:footnoteReference w:id="20"/>
      </w:r>
      <w:r>
        <w:t xml:space="preserve"> </w:t>
      </w:r>
      <w:r>
        <w:t xml:space="preserve">is governed by New York law.</w:t>
      </w:r>
      <w:r>
        <w:t xml:space="preserve"> </w:t>
      </w:r>
      <w:r>
        <w:rPr>
          <w:i/>
          <w:iCs/>
        </w:rPr>
        <w:t xml:space="preserve">R&amp;J Pizza</w:t>
      </w:r>
      <w:r>
        <w:t xml:space="preserve"> </w:t>
      </w:r>
      <w:r>
        <w:t xml:space="preserve">is one of the leading cases on recharacterization under New York law. As that court explained,</w:t>
      </w:r>
    </w:p>
    <w:p>
      <w:pPr>
        <w:pStyle w:val="BlockText"/>
      </w:pPr>
      <w:r>
        <w:t xml:space="preserve">[] The Uniform Commercial Code does not provide rules for distinguishing between sales transactions and security transactions.</w:t>
      </w:r>
      <w:r>
        <w:t xml:space="preserve"> </w:t>
      </w:r>
      <w:r>
        <w:rPr>
          <w:i/>
          <w:iCs/>
        </w:rPr>
        <w:t xml:space="preserve">See</w:t>
      </w:r>
      <w:r>
        <w:t xml:space="preserve"> </w:t>
      </w:r>
      <w:r>
        <w:t xml:space="preserve">NY UCC § 9-318, Official Comment 2. The determination of whether the Purchase Agreements constitutes a sale or a secured transaction is accordingly left to the Courts.</w:t>
      </w:r>
      <w:r>
        <w:t xml:space="preserve"> </w:t>
      </w:r>
      <w:r>
        <w:rPr>
          <w:i/>
          <w:iCs/>
        </w:rPr>
        <w:t xml:space="preserve">See New Jersey Tractor Trailer Training, Inc.</w:t>
      </w:r>
      <w:r>
        <w:t xml:space="preserve">, 2007 WL 2892956,*5 (Bankr. D.N.J. 2007).</w:t>
      </w:r>
    </w:p>
    <w:p>
      <w:pPr>
        <w:pStyle w:val="BlockText"/>
      </w:pPr>
      <w:r>
        <w:t xml:space="preserve">[] However, courts have developed a series of factors to be employed in determining whether assets transfers are “true sales” or transfers of collateral in connection with secured financing.</w:t>
      </w:r>
      <w:r>
        <w:t xml:space="preserve"> </w:t>
      </w:r>
      <w:r>
        <w:rPr>
          <w:i/>
          <w:iCs/>
        </w:rPr>
        <w:t xml:space="preserve">Id.</w:t>
      </w:r>
      <w:r>
        <w:t xml:space="preserve">, at *7 (citing Aicher &amp; Fellerhoff,</w:t>
      </w:r>
      <w:r>
        <w:t xml:space="preserve"> </w:t>
      </w:r>
      <w:r>
        <w:rPr>
          <w:i/>
          <w:iCs/>
        </w:rPr>
        <w:t xml:space="preserve">Characterization of a Transfer of Receivables as a Sale or a Secured Loan Upon Bankruptcy of the Transferor</w:t>
      </w:r>
      <w:r>
        <w:t xml:space="preserve">, 65 Ann. Bankr.L.J. 181 (1991)). The factors identified by various courts to find that a sale of receivables is in reality a loan are:</w:t>
      </w:r>
    </w:p>
    <w:p>
      <w:pPr>
        <w:pStyle w:val="PleadingList"/>
      </w:pPr>
      <w:r>
        <w:t xml:space="preserve">(1)</w:t>
      </w:r>
      <w:r>
        <w:tab/>
      </w:r>
      <w:r>
        <w:t xml:space="preserve">Language of the documents and conduct of the parties;</w:t>
      </w:r>
    </w:p>
    <w:p>
      <w:pPr>
        <w:pStyle w:val="PleadingList"/>
      </w:pPr>
      <w:r>
        <w:t xml:space="preserve">(2)</w:t>
      </w:r>
      <w:r>
        <w:tab/>
      </w:r>
      <w:r>
        <w:t xml:space="preserve">Recourse to the seller;</w:t>
      </w:r>
    </w:p>
    <w:p>
      <w:pPr>
        <w:pStyle w:val="PleadingList"/>
      </w:pPr>
      <w:r>
        <w:t xml:space="preserve">(3)</w:t>
      </w:r>
      <w:r>
        <w:tab/>
      </w:r>
      <w:r>
        <w:t xml:space="preserve">Seller’s retention of servicing and commingling of proceeds;</w:t>
      </w:r>
    </w:p>
    <w:p>
      <w:pPr>
        <w:pStyle w:val="PleadingList"/>
      </w:pPr>
      <w:r>
        <w:t xml:space="preserve">(4)</w:t>
      </w:r>
      <w:r>
        <w:tab/>
      </w:r>
      <w:r>
        <w:t xml:space="preserve">Purchaser’s failure to investigate the credit of the account debtor;</w:t>
      </w:r>
    </w:p>
    <w:p>
      <w:pPr>
        <w:pStyle w:val="PleadingList"/>
      </w:pPr>
      <w:r>
        <w:t xml:space="preserve">(5)</w:t>
      </w:r>
      <w:r>
        <w:tab/>
      </w:r>
      <w:r>
        <w:t xml:space="preserve">Seller’s right to excess collections;</w:t>
      </w:r>
    </w:p>
    <w:p>
      <w:pPr>
        <w:pStyle w:val="PleadingList"/>
      </w:pPr>
      <w:r>
        <w:t xml:space="preserve">(6)</w:t>
      </w:r>
      <w:r>
        <w:tab/>
      </w:r>
      <w:r>
        <w:t xml:space="preserve">Purchaser’s right to alter pricing terms;</w:t>
      </w:r>
    </w:p>
    <w:p>
      <w:pPr>
        <w:pStyle w:val="PleadingList"/>
      </w:pPr>
      <w:r>
        <w:t xml:space="preserve">(7)</w:t>
      </w:r>
      <w:r>
        <w:tab/>
      </w:r>
      <w:r>
        <w:t xml:space="preserve">Seller’s retention of right to alter or compromise unilaterally the terms of the transferred assets; and</w:t>
      </w:r>
    </w:p>
    <w:p>
      <w:pPr>
        <w:pStyle w:val="PleadingList"/>
      </w:pPr>
      <w:r>
        <w:t xml:space="preserve">(8)</w:t>
      </w:r>
      <w:r>
        <w:tab/>
      </w:r>
      <w:r>
        <w:t xml:space="preserve">Seller’s retention of right to repurchase assets.</w:t>
      </w:r>
    </w:p>
    <w:p>
      <w:pPr>
        <w:pStyle w:val="FirstParagraph"/>
      </w:pPr>
      <w:r>
        <w:t xml:space="preserve">As Plaintiffs seeking to recharacterize the agreements between themselves and Defendants as “disguised loans” rather than “true sales,” it is Debtors’ burden to establish that those agreements are loans rather than true sales.</w:t>
      </w:r>
    </w:p>
    <w:p>
      <w:pPr>
        <w:pStyle w:val="Heading1"/>
      </w:pPr>
      <w:bookmarkStart w:id="21" w:name="_conclusion"/>
      <w:r>
        <w:t xml:space="preserve">III.</w:t>
      </w:r>
      <w:r>
        <w:tab/>
      </w:r>
      <w:r>
        <w:t xml:space="preserve">CONCLUSION</w:t>
      </w:r>
      <w:bookmarkEnd w:id="21"/>
    </w:p>
    <w:p>
      <w:pPr>
        <w:pStyle w:val="FirstParagraph"/>
      </w:pPr>
      <w:r>
        <w:t xml:space="preserve">As a matter of law, Plaintiffs cannot carry their burden to show that the purchase and sale transactions between Debtors, on the one hand, and Meged, Dependance, and Reliance, on the other, should be recharacterized from sales to loans. The relevant factors, almost all of which are discernable from the face of the agreements, overwhelmingly disfavor recharacterization. Because the prepetition transactions between Defendants and Debtors are “true sales,” they cannot and should not be recharacterized as loans. It follows that the Purchased Accounts are not estate property. Summary judgment in favor of these Defendants should be granted dismissing Plaintiffs’ Adversary Complaint with prejudice.</w:t>
      </w:r>
    </w:p>
    <w:p>
      <w:pPr>
        <w:pStyle w:val="CaptionText"/>
        <w:keepNext/>
        <w:spacing w:before="200"/>
      </w:pPr>
      <w:r>
        <w:t xml:space="preserve">Dated: </w:t>
      </w:r>
      <w:r>
        <w:t xml:space="preserve">May</w:t>
      </w:r>
      <w:r>
        <w:t xml:space="preserve"> </w:t>
      </w:r>
      <w:r>
        <w:t xml:space="preserve">15,</w:t>
      </w:r>
      <w:r>
        <w:t xml:space="preserve"> </w:t>
      </w:r>
      <w:r>
        <w:t xml:space="preserve">2026</w:t>
      </w:r>
    </w:p>
    <w:p>
      <w:pPr>
        <w:pStyle w:val="Signature"/>
        <w:keepNext/>
        <w:spacing w:before="200"/>
      </w:pPr>
      <w:r>
        <w:t xml:space="preserve">Respectfully submitted,</w:t>
      </w:r>
    </w:p>
    <w:p>
      <w:pPr>
        <w:pStyle w:val="Signature"/>
        <w:keepNext/>
        <w:spacing w:before="200"/>
      </w:pPr>
      <w:r>
        <w:t xml:space="preserve">STONE</w:t>
      </w:r>
      <w:r>
        <w:t xml:space="preserve"> </w:t>
      </w:r>
      <w:r>
        <w:t xml:space="preserve">PIGMAN</w:t>
      </w:r>
      <w:r>
        <w:t xml:space="preserve"> </w:t>
      </w:r>
      <w:r>
        <w:t xml:space="preserve">WALTHER</w:t>
      </w:r>
      <w:r>
        <w:t xml:space="preserve"> </w:t>
      </w:r>
      <w:r>
        <w:t xml:space="preserve">WITTMANN</w:t>
      </w:r>
      <w:r>
        <w:t xml:space="preserve"> </w:t>
      </w:r>
      <w:r>
        <w:t xml:space="preserve">L.L.C.</w:t>
      </w:r>
    </w:p>
    <w:p>
      <w:pPr>
        <w:pStyle w:val="Signature"/>
        <w:keepNext/>
        <w:spacing w:before="40"/>
      </w:pPr>
      <w:r>
        <w:t xml:space="preserve">By: </w:t>
      </w:r>
      <w:r>
        <w:t xml:space="preserve">/s/</w:t>
      </w:r>
      <w:r>
        <w:t xml:space="preserve"> </w:t>
      </w:r>
      <w:r>
        <w:t xml:space="preserve">Andrew</w:t>
      </w:r>
      <w:r>
        <w:t xml:space="preserve"> </w:t>
      </w:r>
      <w:r>
        <w:t xml:space="preserve">D.</w:t>
      </w:r>
      <w:r>
        <w:t xml:space="preserve"> </w:t>
      </w:r>
      <w:r>
        <w:t xml:space="preserve">Mendez</w:t>
      </w:r>
    </w:p>
    <w:p>
      <w:pPr>
        <w:pStyle w:val="Signature"/>
        <w:keepNext/>
        <w:spacing w:before="40"/>
      </w:pPr>
      <w:r>
        <w:t xml:space="preserve">Andrew</w:t>
      </w:r>
      <w:r>
        <w:t xml:space="preserve"> </w:t>
      </w:r>
      <w:r>
        <w:t xml:space="preserve">D.</w:t>
      </w:r>
      <w:r>
        <w:t xml:space="preserve"> </w:t>
      </w:r>
      <w:r>
        <w:t xml:space="preserve">Mendez</w:t>
      </w:r>
      <w:r>
        <w:t xml:space="preserve"> </w:t>
      </w:r>
      <w:r>
        <w:t xml:space="preserve">(La.</w:t>
      </w:r>
      <w:r>
        <w:t xml:space="preserve"> </w:t>
      </w:r>
      <w:r>
        <w:t xml:space="preserve">Bar</w:t>
      </w:r>
      <w:r>
        <w:t xml:space="preserve"> </w:t>
      </w:r>
      <w:r>
        <w:t xml:space="preserve">No. 26686)</w:t>
      </w:r>
    </w:p>
    <w:p>
      <w:pPr>
        <w:pStyle w:val="Signature"/>
        <w:keepNext/>
      </w:pPr>
      <w:r>
        <w:t xml:space="preserve">Bryant</w:t>
      </w:r>
      <w:r>
        <w:t xml:space="preserve"> </w:t>
      </w:r>
      <w:r>
        <w:t xml:space="preserve">S.</w:t>
      </w:r>
      <w:r>
        <w:t xml:space="preserve"> </w:t>
      </w:r>
      <w:r>
        <w:t xml:space="preserve">York</w:t>
      </w:r>
      <w:r>
        <w:t xml:space="preserve"> </w:t>
      </w:r>
      <w:r>
        <w:t xml:space="preserve">(La.</w:t>
      </w:r>
      <w:r>
        <w:t xml:space="preserve"> </w:t>
      </w:r>
      <w:r>
        <w:t xml:space="preserve">Bar</w:t>
      </w:r>
      <w:r>
        <w:t xml:space="preserve"> </w:t>
      </w:r>
      <w:r>
        <w:t xml:space="preserve">No. 34165)</w:t>
      </w:r>
    </w:p>
    <w:p>
      <w:pPr>
        <w:pStyle w:val="Signature"/>
        <w:keepNext/>
      </w:pPr>
      <w:r>
        <w:t xml:space="preserve">909</w:t>
      </w:r>
      <w:r>
        <w:t xml:space="preserve"> </w:t>
      </w:r>
      <w:r>
        <w:t xml:space="preserve">Poydras</w:t>
      </w:r>
      <w:r>
        <w:t xml:space="preserve"> </w:t>
      </w:r>
      <w:r>
        <w:t xml:space="preserve">Street,</w:t>
      </w:r>
      <w:r>
        <w:t xml:space="preserve"> </w:t>
      </w:r>
      <w:r>
        <w:t xml:space="preserve">Suite</w:t>
      </w:r>
      <w:r>
        <w:t xml:space="preserve"> </w:t>
      </w:r>
      <w:r>
        <w:t xml:space="preserve">3150</w:t>
      </w:r>
    </w:p>
    <w:p>
      <w:pPr>
        <w:pStyle w:val="Signature"/>
        <w:keepNext/>
      </w:pPr>
      <w:r>
        <w:t xml:space="preserve">New</w:t>
      </w:r>
      <w:r>
        <w:t xml:space="preserve"> </w:t>
      </w:r>
      <w:r>
        <w:t xml:space="preserve">Orleans,</w:t>
      </w:r>
      <w:r>
        <w:t xml:space="preserve"> </w:t>
      </w:r>
      <w:r>
        <w:t xml:space="preserve">Louisiana</w:t>
      </w:r>
      <w:r>
        <w:t xml:space="preserve"> </w:t>
      </w:r>
      <w:r>
        <w:t xml:space="preserve">70112</w:t>
      </w:r>
    </w:p>
    <w:p>
      <w:pPr>
        <w:pStyle w:val="Signature"/>
        <w:keepNext/>
      </w:pPr>
      <w:r>
        <w:t xml:space="preserve">Telephone:</w:t>
      </w:r>
      <w:r>
        <w:t xml:space="preserve"> </w:t>
      </w:r>
      <w:r>
        <w:t xml:space="preserve">(504)</w:t>
      </w:r>
      <w:r>
        <w:t xml:space="preserve"> </w:t>
      </w:r>
      <w:r>
        <w:t xml:space="preserve">581-3200</w:t>
      </w:r>
    </w:p>
    <w:p>
      <w:pPr>
        <w:pStyle w:val="Signature"/>
        <w:keepNext/>
      </w:pPr>
      <w:r>
        <w:t xml:space="preserve">Facsimile:</w:t>
      </w:r>
      <w:r>
        <w:t xml:space="preserve"> </w:t>
      </w:r>
      <w:r>
        <w:t xml:space="preserve">(504)</w:t>
      </w:r>
      <w:r>
        <w:t xml:space="preserve"> </w:t>
      </w:r>
      <w:r>
        <w:t xml:space="preserve">581-3361</w:t>
      </w:r>
    </w:p>
    <w:p>
      <w:pPr>
        <w:pStyle w:val="Signature"/>
        <w:keepNext/>
      </w:pPr>
      <w:r>
        <w:t xml:space="preserve">Email:</w:t>
      </w:r>
      <w:r>
        <w:t xml:space="preserve"> </w:t>
      </w:r>
      <w:r>
        <w:t xml:space="preserve">amendez@stonepigman.com</w:t>
      </w:r>
    </w:p>
    <w:p>
      <w:pPr>
        <w:pStyle w:val="Signature"/>
        <w:keepNext/>
      </w:pPr>
      <w:r>
        <w:t xml:space="preserve">byork@stonepigman.com</w:t>
      </w:r>
    </w:p>
    <w:p>
      <w:pPr>
        <w:pStyle w:val="Signature"/>
      </w:pPr>
      <w:r>
        <w:rPr>
          <w:i/>
        </w:rPr>
        <w:t xml:space="preserve">Attorneys</w:t>
      </w:r>
      <w:r>
        <w:rPr>
          <w:i/>
        </w:rPr>
        <w:t xml:space="preserve"> </w:t>
      </w:r>
      <w:r>
        <w:rPr>
          <w:i/>
        </w:rPr>
        <w:t xml:space="preserve">for</w:t>
      </w:r>
      <w:r>
        <w:rPr>
          <w:i/>
        </w:rPr>
        <w:t xml:space="preserve"> </w:t>
      </w:r>
      <w:r>
        <w:rPr>
          <w:i/>
        </w:rPr>
        <w:t xml:space="preserve">Defendants</w:t>
      </w:r>
      <w:r>
        <w:rPr>
          <w:i/>
        </w:rPr>
        <w:t xml:space="preserve"> </w:t>
      </w:r>
      <w:r>
        <w:rPr>
          <w:i/>
        </w:rPr>
        <w:t xml:space="preserve">Meged</w:t>
      </w:r>
      <w:r>
        <w:rPr>
          <w:i/>
        </w:rPr>
        <w:t xml:space="preserve"> </w:t>
      </w:r>
      <w:r>
        <w:rPr>
          <w:i/>
        </w:rPr>
        <w:t xml:space="preserve">Funding</w:t>
      </w:r>
      <w:r>
        <w:rPr>
          <w:i/>
        </w:rPr>
        <w:t xml:space="preserve"> </w:t>
      </w:r>
      <w:r>
        <w:rPr>
          <w:i/>
        </w:rPr>
        <w:t xml:space="preserve">Group,</w:t>
      </w:r>
      <w:r>
        <w:rPr>
          <w:i/>
        </w:rPr>
        <w:t xml:space="preserve"> </w:t>
      </w:r>
      <w:r>
        <w:rPr>
          <w:i/>
        </w:rPr>
        <w:t xml:space="preserve">Dependance</w:t>
      </w:r>
      <w:r>
        <w:rPr>
          <w:i/>
        </w:rPr>
        <w:t xml:space="preserve"> </w:t>
      </w:r>
      <w:r>
        <w:rPr>
          <w:i/>
        </w:rPr>
        <w:t xml:space="preserve">Platinum</w:t>
      </w:r>
      <w:r>
        <w:rPr>
          <w:i/>
        </w:rPr>
        <w:t xml:space="preserve"> </w:t>
      </w:r>
      <w:r>
        <w:rPr>
          <w:i/>
        </w:rPr>
        <w:t xml:space="preserve">FL,</w:t>
      </w:r>
      <w:r>
        <w:rPr>
          <w:i/>
        </w:rPr>
        <w:t xml:space="preserve"> </w:t>
      </w:r>
      <w:r>
        <w:rPr>
          <w:i/>
        </w:rPr>
        <w:t xml:space="preserve">LLC,</w:t>
      </w:r>
      <w:r>
        <w:rPr>
          <w:i/>
        </w:rPr>
        <w:t xml:space="preserve"> </w:t>
      </w:r>
      <w:r>
        <w:rPr>
          <w:i/>
        </w:rPr>
        <w:t xml:space="preserve">and</w:t>
      </w:r>
      <w:r>
        <w:rPr>
          <w:i/>
        </w:rPr>
        <w:t xml:space="preserve"> </w:t>
      </w:r>
      <w:r>
        <w:rPr>
          <w:i/>
        </w:rPr>
        <w:t xml:space="preserve">Reliance</w:t>
      </w:r>
      <w:r>
        <w:rPr>
          <w:i/>
        </w:rPr>
        <w:t xml:space="preserve"> </w:t>
      </w:r>
      <w:r>
        <w:rPr>
          <w:i/>
        </w:rPr>
        <w:t xml:space="preserve">Financial</w:t>
      </w:r>
      <w:r>
        <w:rPr>
          <w:i/>
        </w:rPr>
        <w:t xml:space="preserve"> </w:t>
      </w:r>
      <w:r>
        <w:rPr>
          <w:i/>
        </w:rPr>
        <w:t xml:space="preserve">FL,</w:t>
      </w:r>
      <w:r>
        <w:rPr>
          <w:i/>
        </w:rPr>
        <w:t xml:space="preserve"> </w:t>
      </w:r>
      <w:r>
        <w:rPr>
          <w:i/>
        </w:rPr>
        <w:t xml:space="preserve">LLC</w:t>
      </w:r>
    </w:p>
    <w:p>
      <w:pPr>
        <w:pStyle w:val="CertificateTitle"/>
        <w:spacing w:before="200"/>
      </w:pPr>
      <w:r>
        <w:t xml:space="preserve">CERTIFICATE OF SERVICE</w:t>
      </w:r>
    </w:p>
    <w:p>
      <w:pPr>
        <w:pStyle w:val="CertificateText"/>
        <w:keepNex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15,</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Court</w:t>
      </w:r>
      <w:r>
        <w:t xml:space="preserve"> </w:t>
      </w:r>
      <w:r>
        <w:t xml:space="preserve">by</w:t>
      </w:r>
      <w:r>
        <w:t xml:space="preserve"> </w:t>
      </w:r>
      <w:r>
        <w:t xml:space="preserve">using</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thereby</w:t>
      </w:r>
      <w:r>
        <w:t xml:space="preserve"> </w:t>
      </w:r>
      <w:r>
        <w:t xml:space="preserve">serving</w:t>
      </w:r>
      <w:r>
        <w:t xml:space="preserve"> </w:t>
      </w:r>
      <w:r>
        <w:t xml:space="preserve">all</w:t>
      </w:r>
      <w:r>
        <w:t xml:space="preserve"> </w:t>
      </w:r>
      <w:r>
        <w:t xml:space="preserve">registered</w:t>
      </w:r>
      <w:r>
        <w:t xml:space="preserve"> </w:t>
      </w:r>
      <w:r>
        <w:t xml:space="preserve">users</w:t>
      </w:r>
      <w:r>
        <w:t xml:space="preserve"> </w:t>
      </w:r>
      <w:r>
        <w:t xml:space="preserve">in</w:t>
      </w:r>
      <w:r>
        <w:t xml:space="preserve"> </w:t>
      </w:r>
      <w:r>
        <w:t xml:space="preserve">this</w:t>
      </w:r>
      <w:r>
        <w:t xml:space="preserve"> </w:t>
      </w:r>
      <w:r>
        <w:t xml:space="preserve">matter.</w:t>
      </w:r>
    </w:p>
    <w:p>
      <w:pPr>
        <w:pStyle w:val="Signature"/>
        <w:spacing w:before="200"/>
      </w:pPr>
      <w:r>
        <w:t xml:space="preserve">/s/ </w:t>
      </w:r>
      <w:r>
        <w:t xml:space="preserve">Andrew</w:t>
      </w:r>
      <w:r>
        <w:t xml:space="preserve"> </w:t>
      </w:r>
      <w:r>
        <w:t xml:space="preserve">D.</w:t>
      </w:r>
      <w:r>
        <w:t xml:space="preserve"> </w:t>
      </w:r>
      <w:r>
        <w:t xml:space="preserve">Mendez</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Exs. 1-5.</w:t>
      </w:r>
    </w:p>
  </w:footnote>
  <w:footnote w:id="13">
    <w:p>
      <w:pPr>
        <w:pStyle w:val="FootnoteText"/>
      </w:pPr>
      <w:r>
        <w:rPr>
          <w:rStyle w:val="FootnoteReference"/>
        </w:rPr>
        <w:footnoteRef/>
      </w:r>
      <w:r>
        <w:t xml:space="preserve"> </w:t>
      </w:r>
      <w:r>
        <w:t xml:space="preserve">Debtors are located in Louisiana per their filed schedules. Under the Dependance Agreement, “Future Receipts” is defined to include (among other things) “accounts and payment intangibles.” Ex. 4 at p. 1 (“Purchase Information” box). Debtors’ receivables fall within the definitions of those terms in the Louisiana UCC. La. Rev. Stat. § 10:9-109(a)(3) (applying this Chapter to sales of accounts and payment intangibles);</w:t>
      </w:r>
      <w:r>
        <w:t xml:space="preserve"> </w:t>
      </w:r>
      <w:r>
        <w:rPr>
          <w:i/>
          <w:iCs/>
        </w:rPr>
        <w:t xml:space="preserve">id.</w:t>
      </w:r>
      <w:r>
        <w:t xml:space="preserve"> </w:t>
      </w:r>
      <w:r>
        <w:t xml:space="preserve">at § 10:9-102(a)(2), (61) (definitions of “account” and “payment intangible,” respectively).</w:t>
      </w:r>
    </w:p>
  </w:footnote>
  <w:footnote w:id="20">
    <w:p>
      <w:pPr>
        <w:pStyle w:val="FootnoteText"/>
      </w:pPr>
      <w:r>
        <w:rPr>
          <w:rStyle w:val="FootnoteReference"/>
        </w:rPr>
        <w:footnoteRef/>
      </w:r>
      <w:r>
        <w:t xml:space="preserve"> </w:t>
      </w:r>
      <w:r>
        <w:t xml:space="preserve">Exs. 1-3 at ¶ 34.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jc w:val="left"/>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customStyle="1" w:styleId="Compact">
    <w:name w:val="Compact"/>
    <w:basedOn w:val="BodyText"/>
    <w:qFormat/>
  </w:style>
  <w:style w:type="paragraph" w:styleId="Heading1">
    <w:name w:val="heading 1"/>
    <w:basedOn w:val="Normal"/>
    <w:next w:val="BodyText"/>
    <w:uiPriority w:val="9"/>
    <w:qFormat/>
    <w:pPr>
      <w:keepNext/>
      <w:keepLines/>
      <w:tabs>
        <w:tab w:val="left" w:pos="720"/>
      </w:tabs>
      <w:spacing w:before="0" w:after="0" w:line="480" w:lineRule="exact"/>
      <w:ind w:left="720" w:hanging="720" w:firstLine="0"/>
      <w:jc w:val="left"/>
      <w:outlineLvl w:val="0"/>
    </w:pPr>
    <w:rPr>
      <w:rFonts w:ascii="EB Garamond" w:hAnsi="EB Garamond" w:eastAsia="EB Garamond" w:cs="EB Garamond"/>
      <w:b/>
      <w:caps/>
      <w:color w:val="000000"/>
      <w:sz w:val="24"/>
      <w:szCs w:val="24"/>
    </w:rPr>
  </w:style>
  <w:style w:type="paragraph" w:styleId="Heading2">
    <w:name w:val="heading 2"/>
    <w:basedOn w:val="Normal"/>
    <w:next w:val="BodyText"/>
    <w:uiPriority w:val="9"/>
    <w:unhideWhenUsed/>
    <w:qFormat/>
    <w:pPr>
      <w:keepNext/>
      <w:keepLines/>
      <w:tabs>
        <w:tab w:val="left" w:pos="1440"/>
      </w:tabs>
      <w:spacing w:before="0" w:after="0" w:line="480" w:lineRule="exact"/>
      <w:ind w:left="1440" w:hanging="720" w:firstLine="0"/>
      <w:jc w:val="left"/>
      <w:outlineLvl w:val="1"/>
    </w:pPr>
    <w:rPr>
      <w:rFonts w:ascii="EB Garamond" w:hAnsi="EB Garamond" w:eastAsia="EB Garamond" w:cs="EB Garamond"/>
      <w:b/>
      <w:color w:val="000000"/>
      <w:sz w:val="24"/>
      <w:szCs w:val="24"/>
    </w:rPr>
  </w:style>
  <w:style w:type="paragraph" w:styleId="Heading3">
    <w:name w:val="heading 3"/>
    <w:basedOn w:val="Normal"/>
    <w:next w:val="BodyText"/>
    <w:uiPriority w:val="9"/>
    <w:unhideWhenUsed/>
    <w:qFormat/>
    <w:pPr>
      <w:keepNext/>
      <w:keepLines/>
      <w:tabs>
        <w:tab w:val="left" w:pos="2160"/>
      </w:tabs>
      <w:spacing w:before="0" w:after="0" w:line="480" w:lineRule="exact"/>
      <w:ind w:left="2160" w:hanging="720" w:firstLine="0"/>
      <w:jc w:val="left"/>
      <w:outlineLvl w:val="2"/>
    </w:pPr>
    <w:rPr>
      <w:rFonts w:ascii="EB Garamond" w:hAnsi="EB Garamond" w:eastAsia="EB Garamond" w:cs="EB Garamond"/>
      <w:b/>
      <w:i/>
      <w:color w:val="000000"/>
      <w:sz w:val="24"/>
      <w:szCs w:val="24"/>
    </w:rPr>
  </w:style>
  <w:style w:type="paragraph" w:styleId="BlockText">
    <w:name w:val="Block Text"/>
    <w:basedOn w:val="Normal"/>
    <w:next w:val="BodyText"/>
    <w:uiPriority w:val="9"/>
    <w:unhideWhenUsed/>
    <w:qFormat/>
    <w:pPr>
      <w:spacing w:before="0" w:after="0" w:line="276" w:lineRule="exact"/>
      <w:ind w:left="720" w:right="720" w:firstLine="0"/>
    </w:pPr>
  </w:style>
  <w:style w:type="paragraph" w:styleId="FootnoteText">
    <w:name w:val="footnote text"/>
    <w:basedOn w:val="Normal"/>
    <w:next w:val="FootnoteText"/>
    <w:uiPriority w:val="9"/>
    <w:unhideWhenUsed/>
    <w:qFormat/>
    <w:pPr>
      <w:spacing w:before="0" w:after="120" w:line="240" w:lineRule="auto"/>
      <w:ind w:firstLine="0"/>
    </w:pPr>
    <w:rPr>
      <w:sz w:val="20"/>
      <w:szCs w:val="20"/>
    </w:rPr>
  </w:style>
  <w:style w:type="paragraph" w:styleId="Footer">
    <w:name w:val="footer"/>
    <w:basedOn w:val="Normal"/>
    <w:uiPriority w:val="99"/>
    <w:unhideWhenUsed/>
    <w:pPr>
      <w:spacing w:before="0" w:after="0" w:line="240" w:lineRule="auto"/>
      <w:ind w:firstLine="0"/>
      <w:jc w:val="center"/>
    </w:pPr>
    <w:rPr>
      <w:sz w:val="22"/>
      <w:szCs w:val="22"/>
    </w:rPr>
  </w:style>
  <w:style w:type="paragraph" w:customStyle="1" w:styleId="CourtTitle">
    <w:name w:val="Court Title"/>
    <w:basedOn w:val="Normal"/>
    <w:qFormat/>
    <w:pPr>
      <w:keepNext/>
      <w:spacing w:before="0" w:after="0" w:line="276" w:lineRule="exact"/>
      <w:ind w:firstLine="0"/>
      <w:jc w:val="center"/>
    </w:pPr>
    <w:rPr>
      <w:b/>
    </w:rPr>
  </w:style>
  <w:style w:type="paragraph" w:customStyle="1" w:styleId="CaptionText">
    <w:name w:val="Caption Text"/>
    <w:basedOn w:val="Normal"/>
    <w:qFormat/>
    <w:pPr>
      <w:spacing w:before="0" w:after="0" w:line="276" w:lineRule="exact"/>
      <w:ind w:firstLine="0"/>
    </w:pPr>
  </w:style>
  <w:style w:type="paragraph" w:customStyle="1" w:styleId="CaptionDesignation">
    <w:name w:val="Caption Designation"/>
    <w:basedOn w:val="CaptionText"/>
    <w:qFormat/>
    <w:pPr>
      <w:ind w:left="2304" w:firstLine="0"/>
    </w:pPr>
  </w:style>
  <w:style w:type="paragraph" w:customStyle="1" w:styleId="CaptionCase">
    <w:name w:val="Caption Case Info"/>
    <w:basedOn w:val="CaptionText"/>
    <w:qFormat/>
    <w:pPr>
      <w:ind w:left="504" w:firstLine="0"/>
    </w:pPr>
  </w:style>
  <w:style w:type="paragraph" w:customStyle="1" w:styleId="PleadingTitle">
    <w:name w:val="Pleading Title"/>
    <w:basedOn w:val="Normal"/>
    <w:qFormat/>
    <w:pPr>
      <w:keepNext/>
      <w:spacing w:before="0" w:after="0" w:line="480" w:lineRule="exact"/>
      <w:ind w:firstLine="0"/>
      <w:jc w:val="center"/>
    </w:pPr>
    <w:rPr>
      <w:b/>
    </w:rPr>
  </w:style>
  <w:style w:type="paragraph" w:customStyle="1" w:styleId="CertificateTitle">
    <w:name w:val="Certificate Title"/>
    <w:basedOn w:val="Normal"/>
    <w:qFormat/>
    <w:pPr>
      <w:keepNext/>
      <w:keepLines/>
      <w:spacing w:before="0" w:after="240" w:line="480" w:lineRule="exact"/>
      <w:ind w:firstLine="0"/>
      <w:jc w:val="center"/>
    </w:pPr>
    <w:rPr>
      <w:b/>
    </w:rPr>
  </w:style>
  <w:style w:type="paragraph" w:customStyle="1" w:styleId="CertificateText">
    <w:name w:val="Certificate Text"/>
    <w:basedOn w:val="BodyText"/>
    <w:qFormat/>
    <w:pPr>
      <w:keepNext/>
      <w:keepLines/>
      <w:spacing w:before="0" w:after="0" w:line="480" w:lineRule="exact"/>
      <w:ind w:firstLine="720"/>
    </w:pPr>
  </w:style>
  <w:style w:type="paragraph" w:customStyle="1" w:styleId="PleadingList">
    <w:name w:val="Pleading List"/>
    <w:basedOn w:val="BodyText"/>
    <w:qFormat/>
    <w:pPr>
      <w:tabs>
        <w:tab w:val="left" w:pos="1584"/>
      </w:tabs>
      <w:spacing w:before="0" w:after="0" w:line="480" w:lineRule="exact"/>
      <w:ind w:left="1584" w:hanging="864"/>
    </w:pPr>
  </w:style>
  <w:style w:type="paragraph" w:customStyle="1" w:styleId="Signature">
    <w:name w:val="Signature Block"/>
    <w:basedOn w:val="CaptionText"/>
    <w:qFormat/>
    <w:pPr>
      <w:keepNext/>
      <w:keepLines/>
      <w:ind w:left="43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2026-10-15T11:45:58Z</dcterms:created>
  <dcterms:modified xsi:type="dcterms:W3CDTF">2026-10-15T11:45:58Z</dcterms:modified>
</cp:coreProperties>
</file>

<file path=docProps/custom.xml><?xml version="1.0" encoding="utf-8"?>
<Properties xmlns="http://schemas.openxmlformats.org/officeDocument/2006/custom-properties" xmlns:vt="http://schemas.openxmlformats.org/officeDocument/2006/docPropsVTypes"/>
</file>