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p>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NORTH</w:t>
      </w:r>
      <w:r>
        <w:rPr>
          <w:b/>
          <w:bCs/>
        </w:rPr>
        <w:t xml:space="preserve"> </w:t>
      </w:r>
      <w:r>
        <w:rPr>
          <w:b/>
          <w:bCs/>
        </w:rPr>
        <w:t xml:space="preserve">DAKOTA</w:t>
      </w:r>
    </w:p>
    <w:p>
      <w:pPr>
        <w:spacing w:before="276" w:after="0" w:line="276"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NO.</w:t>
      </w:r>
      <w:r>
        <w:rPr>
          <w:b/>
          <w:bCs/>
        </w:rPr>
        <w:t xml:space="preserve"> </w:t>
      </w:r>
      <w:r>
        <w:rPr>
          <w:b/>
          <w:bCs/>
        </w:rPr>
        <w:t xml:space="preserve">20050004</w:t>
      </w:r>
    </w:p>
    <w:p>
      <w:pPr>
        <w:spacing w:before="0" w:after="0" w:line="276" w:lineRule="exact"/>
        <w:ind w:left="0" w:firstLine="0"/>
        <w:jc w:val="center"/>
      </w:pPr>
      <w:r>
        <w:rPr>
          <w:b/>
          <w:bCs/>
        </w:rPr>
        <w:t xml:space="preserve">OLIVER</w:t>
      </w:r>
      <w:r>
        <w:rPr>
          <w:b/>
          <w:bCs/>
        </w:rPr>
        <w:t xml:space="preserve"> </w:t>
      </w:r>
      <w:r>
        <w:rPr>
          <w:b/>
          <w:bCs/>
        </w:rPr>
        <w:t xml:space="preserve">COUNTY</w:t>
      </w:r>
      <w:r>
        <w:rPr>
          <w:b/>
          <w:bCs/>
        </w:rPr>
        <w:t xml:space="preserve"> </w:t>
      </w:r>
      <w:r>
        <w:rPr>
          <w:b/>
          <w:bCs/>
        </w:rPr>
        <w:t xml:space="preserve">NO.</w:t>
      </w:r>
      <w:r>
        <w:rPr>
          <w:b/>
          <w:bCs/>
        </w:rPr>
        <w:t xml:space="preserve"> </w:t>
      </w:r>
      <w:r>
        <w:rPr>
          <w:b/>
          <w:bCs/>
        </w:rPr>
        <w:t xml:space="preserve">04-K-⁠1025</w:t>
      </w:r>
    </w:p>
    <w:p>
      <w:pPr>
        <w:spacing w:before="276" w:after="0" w:line="276" w:lineRule="exact"/>
        <w:ind w:left="0" w:firstLine="0"/>
        <w:jc w:val="center"/>
      </w:pPr>
      <w:r>
        <w:t xml:space="preserve">State</w:t>
      </w:r>
      <w:r>
        <w:t xml:space="preserve"> </w:t>
      </w:r>
      <w:r>
        <w:t xml:space="preserve">of</w:t>
      </w:r>
      <w:r>
        <w:t xml:space="preserve"> </w:t>
      </w:r>
      <w:r>
        <w:t xml:space="preserve">North</w:t>
      </w:r>
      <w:r>
        <w:t xml:space="preserve"> </w:t>
      </w:r>
      <w:r>
        <w:t xml:space="preserve">Dakota</w:t>
      </w:r>
    </w:p>
    <w:p>
      <w:pPr>
        <w:spacing w:before="276" w:after="0" w:line="276" w:lineRule="exact"/>
        <w:ind w:left="0" w:firstLine="0"/>
        <w:jc w:val="center"/>
      </w:pPr>
      <w:r>
        <w:t xml:space="preserve">Appellee,</w:t>
      </w:r>
    </w:p>
    <w:p>
      <w:pPr>
        <w:spacing w:before="276" w:after="0" w:line="276" w:lineRule="exact"/>
        <w:ind w:left="0" w:firstLine="0"/>
        <w:jc w:val="center"/>
      </w:pPr>
      <w:r>
        <w:t xml:space="preserve">v.</w:t>
      </w:r>
    </w:p>
    <w:p>
      <w:pPr>
        <w:spacing w:before="276" w:after="0" w:line="276" w:lineRule="exact"/>
        <w:ind w:left="0" w:firstLine="0"/>
        <w:jc w:val="center"/>
      </w:pPr>
      <w:r>
        <w:t xml:space="preserve">Clifford</w:t>
      </w:r>
      <w:r>
        <w:t xml:space="preserve"> </w:t>
      </w:r>
      <w:r>
        <w:t xml:space="preserve">Smith</w:t>
      </w:r>
    </w:p>
    <w:p>
      <w:pPr>
        <w:spacing w:before="276" w:after="0" w:line="276" w:lineRule="exact"/>
        <w:ind w:left="0" w:firstLine="0"/>
        <w:jc w:val="center"/>
      </w:pPr>
      <w:r>
        <w:t xml:space="preserve">Appellant.</w:t>
      </w:r>
    </w:p>
    <w:p>
      <w:pPr>
        <w:pBdr>
          <w:top w:val="single" w:sz="4" w:space="0" w:color="000000"/>
        </w:pBdr>
        <w:spacing w:before="414" w:after="0" w:line="1" w:lineRule="exact"/>
      </w:pPr>
    </w:p>
    <w:p>
      <w:pPr>
        <w:spacing w:before="276" w:after="0" w:line="276" w:lineRule="exact"/>
        <w:ind w:left="0" w:firstLine="0"/>
        <w:jc w:val="center"/>
      </w:pPr>
      <w:r>
        <w:t xml:space="preserve">Appeal</w:t>
      </w:r>
      <w:r>
        <w:t xml:space="preserve"> </w:t>
      </w:r>
      <w:r>
        <w:t xml:space="preserve">from</w:t>
      </w:r>
      <w:r>
        <w:t xml:space="preserve"> </w:t>
      </w:r>
      <w:r>
        <w:t xml:space="preserve">the</w:t>
      </w:r>
      <w:r>
        <w:t xml:space="preserve"> </w:t>
      </w:r>
      <w:r>
        <w:t xml:space="preserve">District</w:t>
      </w:r>
      <w:r>
        <w:t xml:space="preserve"> </w:t>
      </w:r>
      <w:r>
        <w:t xml:space="preserve">Court,</w:t>
      </w:r>
      <w:r>
        <w:t xml:space="preserve"> </w:t>
      </w:r>
      <w:r>
        <w:t xml:space="preserve">South</w:t>
      </w:r>
      <w:r>
        <w:t xml:space="preserve"> </w:t>
      </w:r>
      <w:r>
        <w:t xml:space="preserve">Central</w:t>
      </w:r>
      <w:r>
        <w:t xml:space="preserve"> </w:t>
      </w:r>
      <w:r>
        <w:t xml:space="preserve">Judicial</w:t>
      </w:r>
      <w:r>
        <w:t xml:space="preserve"> </w:t>
      </w:r>
      <w:r>
        <w:t xml:space="preserve">District,</w:t>
      </w:r>
      <w:r>
        <w:t xml:space="preserve"> </w:t>
      </w:r>
      <w:r>
        <w:t xml:space="preserve">Oliver</w:t>
      </w:r>
      <w:r>
        <w:t xml:space="preserve"> </w:t>
      </w:r>
      <w:r>
        <w:t xml:space="preserve">County,</w:t>
      </w:r>
      <w:r>
        <w:t xml:space="preserve"> </w:t>
      </w:r>
      <w:r>
        <w:t xml:space="preserve">North</w:t>
      </w:r>
      <w:r>
        <w:t xml:space="preserve"> </w:t>
      </w:r>
      <w:r>
        <w:t xml:space="preserve">Dakota</w:t>
      </w:r>
    </w:p>
    <w:p>
      <w:pPr>
        <w:spacing w:before="276" w:after="0" w:line="276" w:lineRule="exact"/>
        <w:ind w:left="0" w:firstLine="0"/>
        <w:jc w:val="center"/>
      </w:pPr>
      <w:r>
        <w:t xml:space="preserve">The</w:t>
      </w:r>
      <w:r>
        <w:t xml:space="preserve"> </w:t>
      </w:r>
      <w:r>
        <w:t xml:space="preserve">Honorable</w:t>
      </w:r>
      <w:r>
        <w:t xml:space="preserve"> </w:t>
      </w:r>
      <w:r>
        <w:t xml:space="preserve">Donald</w:t>
      </w:r>
      <w:r>
        <w:t xml:space="preserve"> </w:t>
      </w:r>
      <w:r>
        <w:t xml:space="preserve">L.</w:t>
      </w:r>
      <w:r>
        <w:t xml:space="preserve"> </w:t>
      </w:r>
      <w:r>
        <w:t xml:space="preserve">Jorgensen</w:t>
      </w:r>
    </w:p>
    <w:p>
      <w:pPr>
        <w:pBdr>
          <w:top w:val="single" w:sz="4" w:space="0" w:color="000000"/>
        </w:pBdr>
        <w:spacing w:before="276" w:after="0" w:line="1" w:lineRule="exact"/>
      </w:pPr>
    </w:p>
    <w:p>
      <w:pPr>
        <w:spacing w:before="414" w:after="0" w:line="276"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APPELLEE</w:t>
      </w:r>
    </w:p>
    <w:p>
      <w:pPr>
        <w:spacing w:before="552" w:after="0" w:line="276" w:lineRule="exact"/>
        <w:ind w:left="0" w:firstLine="0"/>
        <w:jc w:val="left"/>
      </w:pPr>
      <w:r>
        <w:t xml:space="preserve">John</w:t>
      </w:r>
      <w:r>
        <w:t xml:space="preserve"> </w:t>
      </w:r>
      <w:r>
        <w:t xml:space="preserve">Mahoney</w:t>
      </w:r>
    </w:p>
    <w:p>
      <w:pPr>
        <w:spacing w:before="0" w:after="0" w:line="276" w:lineRule="exact"/>
        <w:ind w:left="0" w:firstLine="0"/>
        <w:jc w:val="left"/>
      </w:pPr>
      <w:r>
        <w:t xml:space="preserve">Oliver</w:t>
      </w:r>
      <w:r>
        <w:t xml:space="preserve"> </w:t>
      </w:r>
      <w:r>
        <w:t xml:space="preserve">County</w:t>
      </w:r>
      <w:r>
        <w:t xml:space="preserve"> </w:t>
      </w:r>
      <w:r>
        <w:t xml:space="preserve">States</w:t>
      </w:r>
      <w:r>
        <w:t xml:space="preserve"> </w:t>
      </w:r>
      <w:r>
        <w:t xml:space="preserve">Attorney</w:t>
      </w:r>
    </w:p>
    <w:p>
      <w:pPr>
        <w:spacing w:before="0" w:after="0" w:line="276" w:lineRule="exact"/>
        <w:ind w:left="0" w:firstLine="0"/>
        <w:jc w:val="left"/>
      </w:pPr>
      <w:r>
        <w:t xml:space="preserve">Attorney</w:t>
      </w:r>
      <w:r>
        <w:t xml:space="preserve"> </w:t>
      </w:r>
      <w:r>
        <w:t xml:space="preserve">for</w:t>
      </w:r>
      <w:r>
        <w:t xml:space="preserve"> </w:t>
      </w:r>
      <w:r>
        <w:t xml:space="preserve">Appellee</w:t>
      </w:r>
    </w:p>
    <w:p>
      <w:pPr>
        <w:spacing w:before="0" w:after="0" w:line="276" w:lineRule="exact"/>
        <w:ind w:left="0" w:firstLine="0"/>
        <w:jc w:val="left"/>
      </w:pPr>
      <w:r>
        <w:t xml:space="preserve">P.O.</w:t>
      </w:r>
      <w:r>
        <w:t xml:space="preserve"> </w:t>
      </w:r>
      <w:r>
        <w:t xml:space="preserve">Box</w:t>
      </w:r>
      <w:r>
        <w:t xml:space="preserve"> </w:t>
      </w:r>
      <w:r>
        <w:t xml:space="preserve">355</w:t>
      </w:r>
    </w:p>
    <w:p>
      <w:pPr>
        <w:spacing w:before="0" w:after="0" w:line="276" w:lineRule="exact"/>
        <w:ind w:left="0" w:firstLine="0"/>
        <w:jc w:val="left"/>
      </w:pPr>
      <w:r>
        <w:t xml:space="preserve">Center,</w:t>
      </w:r>
      <w:r>
        <w:t xml:space="preserve"> </w:t>
      </w:r>
      <w:r>
        <w:t xml:space="preserve">ND</w:t>
      </w:r>
      <w:r>
        <w:t xml:space="preserve"> </w:t>
      </w:r>
      <w:r>
        <w:t xml:space="preserve">58530-⁠0355</w:t>
      </w:r>
    </w:p>
    <w:p>
      <w:pPr>
        <w:spacing w:before="0" w:after="0" w:line="276" w:lineRule="exact"/>
        <w:ind w:left="0" w:firstLine="0"/>
        <w:jc w:val="left"/>
      </w:pPr>
      <w:r>
        <w:t xml:space="preserve">(701)</w:t>
      </w:r>
      <w:r>
        <w:t xml:space="preserve"> </w:t>
      </w:r>
      <w:r>
        <w:t xml:space="preserve">794-⁠8760</w:t>
      </w:r>
    </w:p>
    <w:p>
      <w:pPr>
        <w:spacing w:before="0" w:after="0" w:line="276" w:lineRule="exact"/>
        <w:ind w:left="0" w:firstLine="0"/>
        <w:jc w:val="left"/>
      </w:pPr>
      <w:r>
        <w:t xml:space="preserve">State</w:t>
      </w:r>
      <w:r>
        <w:t xml:space="preserve"> </w:t>
      </w:r>
      <w:r>
        <w:t xml:space="preserve">Bar</w:t>
      </w:r>
      <w:r>
        <w:t xml:space="preserve"> </w:t>
      </w:r>
      <w:r>
        <w:t xml:space="preserve">ID</w:t>
      </w:r>
      <w:r>
        <w:t xml:space="preserve"> </w:t>
      </w:r>
      <w:r>
        <w:t xml:space="preserve">#03498</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8640"/>
        </w:tabs>
        <w:spacing w:before="168" w:after="0" w:line="276" w:lineRule="exact"/>
        <w:ind w:left="720" w:right="720" w:hanging="720"/>
      </w:pPr>
      <w:r>
        <w:t xml:space="preserve">I.</w:t>
      </w:r>
      <w:r>
        <w:t xml:space="preserve"> </w:t>
      </w:r>
      <w:r>
        <w:t xml:space="preserve">CONCURRENCE</w:t>
      </w:r>
      <w:r>
        <w:t xml:space="preserve"> </w:t>
      </w:r>
      <w:r>
        <w:t xml:space="preserve">WITH</w:t>
      </w:r>
      <w:r>
        <w:t xml:space="preserve"> </w:t>
      </w:r>
      <w:r>
        <w:t xml:space="preserve">STATEMENT</w:t>
      </w:r>
      <w:r>
        <w:t xml:space="preserve"> </w:t>
      </w:r>
      <w:r>
        <w:t xml:space="preserve">OF</w:t>
      </w:r>
      <w:r>
        <w:t xml:space="preserve"> </w:t>
      </w:r>
      <w:r>
        <w:t xml:space="preserve">THE</w:t>
      </w:r>
      <w:r>
        <w:t xml:space="preserve"> </w:t>
      </w:r>
      <w:r>
        <w:t xml:space="preserve">ISSUE,</w:t>
      </w:r>
      <w:r>
        <w:t xml:space="preserve"> </w:t>
      </w:r>
      <w:r>
        <w:t xml:space="preserve">STATEMENT</w:t>
      </w:r>
      <w:r>
        <w:t xml:space="preserve"> </w:t>
      </w:r>
      <w:r>
        <w:t xml:space="preserve">OF</w:t>
      </w:r>
      <w:r>
        <w:t xml:space="preserve"> </w:t>
      </w:r>
      <w:r>
        <w:t xml:space="preserve">THE</w:t>
      </w:r>
      <w:r>
        <w:t xml:space="preserve"> </w:t>
      </w:r>
      <w:r>
        <w:t xml:space="preserve">CASE,</w:t>
      </w:r>
      <w:r>
        <w:t xml:space="preserve"> </w:t>
      </w:r>
      <w:r>
        <w:t xml:space="preserve">STATEMENT</w:t>
      </w:r>
      <w:r>
        <w:t xml:space="preserve"> </w:t>
      </w:r>
      <w:r>
        <w:t xml:space="preserve">OF</w:t>
      </w:r>
      <w:r>
        <w:t xml:space="preserve"> </w:t>
      </w:r>
      <w:r>
        <w:t xml:space="preserve">FACTS,</w:t>
      </w:r>
      <w:r>
        <w:t xml:space="preserve"> </w:t>
      </w:r>
      <w:r>
        <w:t xml:space="preserve">AND</w:t>
      </w:r>
      <w:r>
        <w:t xml:space="preserve"> </w:t>
      </w:r>
      <w:r>
        <w:t xml:space="preserve">STANDARD</w:t>
      </w:r>
      <w:r>
        <w:t xml:space="preserve"> </w:t>
      </w:r>
      <w:r>
        <w:t xml:space="preserve">OF</w:t>
      </w:r>
      <w:r>
        <w:t xml:space="preserve"> </w:t>
      </w:r>
      <w:r>
        <w:t xml:space="preserve">REVIEW</w:t>
      </w:r>
      <w:r>
        <w:t xml:space="preserve">   </w:t>
      </w:r>
      <w:r>
        <w:tab/>
      </w:r>
      <w:r>
        <w:t xml:space="preserve">4</w:t>
      </w:r>
    </w:p>
    <w:p>
      <w:pPr>
        <w:keepLines/>
        <w:tabs>
          <w:tab w:val="right" w:leader="dot" w:pos="8640"/>
        </w:tabs>
        <w:spacing w:before="168" w:after="0" w:line="276" w:lineRule="exact"/>
        <w:ind w:left="720" w:right="720" w:hanging="720"/>
      </w:pPr>
      <w:r>
        <w:t xml:space="preserve">II.</w:t>
      </w:r>
      <w:r>
        <w:t xml:space="preserve"> </w:t>
      </w:r>
      <w:r>
        <w:t xml:space="preserve">ARGUMENT</w:t>
      </w:r>
      <w:r>
        <w:t xml:space="preserve">   </w:t>
      </w:r>
      <w:r>
        <w:tab/>
      </w:r>
      <w:r>
        <w:t xml:space="preserve">4</w:t>
      </w:r>
    </w:p>
    <w:p>
      <w:pPr>
        <w:keepLines/>
        <w:tabs>
          <w:tab w:val="right" w:leader="dot" w:pos="8640"/>
        </w:tabs>
        <w:spacing w:before="168" w:after="0" w:line="276" w:lineRule="exact"/>
        <w:ind w:left="1080" w:right="720" w:hanging="720"/>
      </w:pPr>
      <w:r>
        <w:t xml:space="preserve">A.</w:t>
      </w:r>
      <w:r>
        <w:t xml:space="preserve"> </w:t>
      </w:r>
      <w:r>
        <w:t xml:space="preserve">Standard</w:t>
      </w:r>
      <w:r>
        <w:t xml:space="preserve"> </w:t>
      </w:r>
      <w:r>
        <w:t xml:space="preserve">of</w:t>
      </w:r>
      <w:r>
        <w:t xml:space="preserve"> </w:t>
      </w:r>
      <w:r>
        <w:t xml:space="preserve">Review</w:t>
      </w:r>
      <w:r>
        <w:t xml:space="preserve">   </w:t>
      </w:r>
      <w:r>
        <w:tab/>
      </w:r>
      <w:r>
        <w:t xml:space="preserve">4</w:t>
      </w:r>
    </w:p>
    <w:p>
      <w:pPr>
        <w:keepLines/>
        <w:tabs>
          <w:tab w:val="right" w:leader="dot" w:pos="8640"/>
        </w:tabs>
        <w:spacing w:before="168" w:after="0" w:line="276" w:lineRule="exact"/>
        <w:ind w:left="1080" w:right="720" w:hanging="720"/>
      </w:pPr>
      <w:r>
        <w:t xml:space="preserve">B.</w:t>
      </w:r>
      <w:r>
        <w:t xml:space="preserve"> </w:t>
      </w:r>
      <w:r>
        <w:t xml:space="preserve">Rules</w:t>
      </w:r>
      <w:r>
        <w:t xml:space="preserve"> </w:t>
      </w:r>
      <w:r>
        <w:t xml:space="preserve">of</w:t>
      </w:r>
      <w:r>
        <w:t xml:space="preserve"> </w:t>
      </w:r>
      <w:r>
        <w:t xml:space="preserve">Interpretation</w:t>
      </w:r>
      <w:r>
        <w:t xml:space="preserve">   </w:t>
      </w:r>
      <w:r>
        <w:tab/>
      </w:r>
      <w:r>
        <w:t xml:space="preserve">5</w:t>
      </w:r>
    </w:p>
    <w:p>
      <w:pPr>
        <w:keepLines/>
        <w:tabs>
          <w:tab w:val="right" w:leader="dot" w:pos="8640"/>
        </w:tabs>
        <w:spacing w:before="168" w:after="0" w:line="276" w:lineRule="exact"/>
        <w:ind w:left="1080" w:right="720" w:hanging="720"/>
      </w:pPr>
      <w:r>
        <w:t xml:space="preserve">C.</w:t>
      </w:r>
      <w:r>
        <w:t xml:space="preserve"> </w:t>
      </w:r>
      <w:r>
        <w:t xml:space="preserve">The</w:t>
      </w:r>
      <w:r>
        <w:t xml:space="preserve"> </w:t>
      </w:r>
      <w:r>
        <w:t xml:space="preserve">North</w:t>
      </w:r>
      <w:r>
        <w:t xml:space="preserve"> </w:t>
      </w:r>
      <w:r>
        <w:t xml:space="preserve">Dakota</w:t>
      </w:r>
      <w:r>
        <w:t xml:space="preserve"> </w:t>
      </w:r>
      <w:r>
        <w:t xml:space="preserve">Legislature</w:t>
      </w:r>
      <w:r>
        <w:t xml:space="preserve"> </w:t>
      </w:r>
      <w:r>
        <w:t xml:space="preserve">is</w:t>
      </w:r>
      <w:r>
        <w:t xml:space="preserve"> </w:t>
      </w:r>
      <w:r>
        <w:t xml:space="preserve">authorized</w:t>
      </w:r>
      <w:r>
        <w:t xml:space="preserve"> </w:t>
      </w:r>
      <w:r>
        <w:t xml:space="preserve">to</w:t>
      </w:r>
      <w:r>
        <w:t xml:space="preserve"> </w:t>
      </w:r>
      <w:r>
        <w:t xml:space="preserve">declare</w:t>
      </w:r>
      <w:r>
        <w:t xml:space="preserve"> </w:t>
      </w:r>
      <w:r>
        <w:t xml:space="preserve">imposition</w:t>
      </w:r>
      <w:r>
        <w:t xml:space="preserve"> </w:t>
      </w:r>
      <w:r>
        <w:t xml:space="preserve">of</w:t>
      </w:r>
      <w:r>
        <w:t xml:space="preserve"> </w:t>
      </w:r>
      <w:r>
        <w:t xml:space="preserve">special</w:t>
      </w:r>
      <w:r>
        <w:t xml:space="preserve"> </w:t>
      </w:r>
      <w:r>
        <w:t xml:space="preserve">punishment</w:t>
      </w:r>
      <w:r>
        <w:t xml:space="preserve"> </w:t>
      </w:r>
      <w:r>
        <w:t xml:space="preserve">for</w:t>
      </w:r>
      <w:r>
        <w:t xml:space="preserve"> </w:t>
      </w:r>
      <w:r>
        <w:t xml:space="preserve">violations</w:t>
      </w:r>
      <w:r>
        <w:t xml:space="preserve"> </w:t>
      </w:r>
      <w:r>
        <w:t xml:space="preserve">of</w:t>
      </w:r>
      <w:r>
        <w:t xml:space="preserve"> </w:t>
      </w:r>
      <w:r>
        <w:t xml:space="preserve">specific</w:t>
      </w:r>
      <w:r>
        <w:t xml:space="preserve"> </w:t>
      </w:r>
      <w:r>
        <w:t xml:space="preserve">offenses.</w:t>
      </w:r>
      <w:r>
        <w:t xml:space="preserve">   </w:t>
      </w:r>
      <w:r>
        <w:tab/>
      </w:r>
      <w:r>
        <w:t xml:space="preserve">6</w:t>
      </w:r>
    </w:p>
    <w:p>
      <w:pPr>
        <w:keepLines/>
        <w:tabs>
          <w:tab w:val="right" w:leader="dot" w:pos="8640"/>
        </w:tabs>
        <w:spacing w:before="168" w:after="0" w:line="276" w:lineRule="exact"/>
        <w:ind w:left="1080" w:right="720" w:hanging="720"/>
      </w:pPr>
      <w:r>
        <w:t xml:space="preserve">D.</w:t>
      </w:r>
      <w:r>
        <w:t xml:space="preserve"> </w:t>
      </w:r>
      <w:r>
        <w:t xml:space="preserve">Subsequent</w:t>
      </w:r>
      <w:r>
        <w:t xml:space="preserve"> </w:t>
      </w:r>
      <w:r>
        <w:t xml:space="preserve">amendments</w:t>
      </w:r>
      <w:r>
        <w:t xml:space="preserve"> </w:t>
      </w:r>
      <w:r>
        <w:t xml:space="preserve">to</w:t>
      </w:r>
      <w:r>
        <w:t xml:space="preserve"> </w:t>
      </w:r>
      <w:r>
        <w:t xml:space="preserve">N.D.C.C.</w:t>
      </w:r>
      <w:r>
        <w:t xml:space="preserve"> </w:t>
      </w:r>
      <w:r>
        <w:t xml:space="preserve">§</w:t>
      </w:r>
      <w:r>
        <w:t xml:space="preserve"> </w:t>
      </w:r>
      <w:r>
        <w:t xml:space="preserve">12.1-⁠32-⁠01</w:t>
      </w:r>
      <w:r>
        <w:t xml:space="preserve"> </w:t>
      </w:r>
      <w:r>
        <w:t xml:space="preserve">do</w:t>
      </w:r>
      <w:r>
        <w:t xml:space="preserve"> </w:t>
      </w:r>
      <w:r>
        <w:t xml:space="preserve">not</w:t>
      </w:r>
      <w:r>
        <w:t xml:space="preserve"> </w:t>
      </w:r>
      <w:r>
        <w:t xml:space="preserve">affect</w:t>
      </w:r>
      <w:r>
        <w:t xml:space="preserve"> </w:t>
      </w:r>
      <w:r>
        <w:t xml:space="preserve">the</w:t>
      </w:r>
      <w:r>
        <w:t xml:space="preserve"> </w:t>
      </w:r>
      <w:r>
        <w:t xml:space="preserve">special</w:t>
      </w:r>
      <w:r>
        <w:t xml:space="preserve"> </w:t>
      </w:r>
      <w:r>
        <w:t xml:space="preserve">punishment</w:t>
      </w:r>
      <w:r>
        <w:t xml:space="preserve"> </w:t>
      </w:r>
      <w:r>
        <w:t xml:space="preserve">provisions</w:t>
      </w:r>
      <w:r>
        <w:t xml:space="preserve"> </w:t>
      </w:r>
      <w:r>
        <w:t xml:space="preserve">of</w:t>
      </w:r>
      <w:r>
        <w:t xml:space="preserve"> </w:t>
      </w:r>
      <w:r>
        <w:t xml:space="preserve">N.D.C.C.</w:t>
      </w:r>
      <w:r>
        <w:t xml:space="preserve"> </w:t>
      </w:r>
      <w:r>
        <w:t xml:space="preserve">§</w:t>
      </w:r>
      <w:r>
        <w:t xml:space="preserve"> </w:t>
      </w:r>
      <w:r>
        <w:t xml:space="preserve">39-⁠08-⁠01.2.</w:t>
      </w:r>
      <w:r>
        <w:t xml:space="preserve">   </w:t>
      </w:r>
      <w:r>
        <w:tab/>
      </w:r>
      <w:r>
        <w:t xml:space="preserve">6</w:t>
      </w:r>
    </w:p>
    <w:p>
      <w:pPr>
        <w:keepLines/>
        <w:tabs>
          <w:tab w:val="right" w:leader="dot" w:pos="8640"/>
        </w:tabs>
        <w:spacing w:before="168" w:after="0" w:line="276" w:lineRule="exact"/>
        <w:ind w:left="720" w:right="720" w:hanging="720"/>
      </w:pPr>
      <w:r>
        <w:t xml:space="preserve">III.</w:t>
      </w:r>
      <w:r>
        <w:t xml:space="preserve"> </w:t>
      </w:r>
      <w:r>
        <w:t xml:space="preserve">CONCLUSION</w:t>
      </w:r>
      <w:r>
        <w:t xml:space="preserve">   </w:t>
      </w:r>
      <w:r>
        <w:tab/>
      </w:r>
      <w:r>
        <w:t xml:space="preserve">7</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64" w:after="60" w:line="276" w:lineRule="exact"/>
        <w:ind w:left="0" w:firstLine="0"/>
        <w:jc w:val="left"/>
      </w:pPr>
      <w:r>
        <w:rPr>
          <w:b/>
          <w:bCs/>
        </w:rPr>
        <w:t xml:space="preserve">CASES:</w:t>
      </w:r>
    </w:p>
    <w:p>
      <w:pPr>
        <w:keepLines/>
        <w:tabs>
          <w:tab w:val="right" w:leader="dot" w:pos="8640"/>
        </w:tabs>
        <w:spacing w:before="168" w:after="0" w:line="276" w:lineRule="exact"/>
        <w:ind w:left="720" w:right="1120" w:hanging="720"/>
      </w:pPr>
      <w:r>
        <w:rPr>
          <w:i/>
          <w:iCs/>
        </w:rPr>
        <w:t xml:space="preserve">City</w:t>
      </w:r>
      <w:r>
        <w:rPr>
          <w:i/>
          <w:iCs/>
        </w:rPr>
        <w:t xml:space="preserve"> </w:t>
      </w:r>
      <w:r>
        <w:rPr>
          <w:i/>
          <w:iCs/>
        </w:rPr>
        <w:t xml:space="preserve">of</w:t>
      </w:r>
      <w:r>
        <w:rPr>
          <w:i/>
          <w:iCs/>
        </w:rPr>
        <w:t xml:space="preserve"> </w:t>
      </w:r>
      <w:r>
        <w:rPr>
          <w:i/>
          <w:iCs/>
        </w:rPr>
        <w:t xml:space="preserve">Bismarck</w:t>
      </w:r>
      <w:r>
        <w:rPr>
          <w:i/>
          <w:iCs/>
        </w:rPr>
        <w:t xml:space="preserve"> </w:t>
      </w:r>
      <w:r>
        <w:rPr>
          <w:i/>
          <w:iCs/>
        </w:rPr>
        <w:t xml:space="preserve">vs.</w:t>
      </w:r>
      <w:r>
        <w:rPr>
          <w:i/>
          <w:iCs/>
        </w:rPr>
        <w:t xml:space="preserve"> </w:t>
      </w:r>
      <w:r>
        <w:rPr>
          <w:i/>
          <w:iCs/>
        </w:rPr>
        <w:t xml:space="preserve">Fettig</w:t>
      </w:r>
      <w:r>
        <w:t xml:space="preserve">,</w:t>
      </w:r>
      <w:r>
        <w:t xml:space="preserve"> </w:t>
      </w:r>
      <w:r>
        <w:t xml:space="preserve">1999</w:t>
      </w:r>
      <w:r>
        <w:t xml:space="preserve"> </w:t>
      </w:r>
      <w:r>
        <w:t xml:space="preserve">ND</w:t>
      </w:r>
      <w:r>
        <w:t xml:space="preserve"> </w:t>
      </w:r>
      <w:r>
        <w:t xml:space="preserve">193</w:t>
      </w:r>
      <w:r>
        <w:t xml:space="preserve"> </w:t>
      </w:r>
      <w:r>
        <w:t xml:space="preserve">¶</w:t>
      </w:r>
      <w:r>
        <w:t xml:space="preserve"> </w:t>
      </w:r>
      <w:r>
        <w:t xml:space="preserve">19,</w:t>
      </w:r>
      <w:r>
        <w:t xml:space="preserve"> </w:t>
      </w:r>
      <w:r>
        <w:t xml:space="preserve">601,</w:t>
      </w:r>
      <w:r>
        <w:t xml:space="preserve"> </w:t>
      </w:r>
      <w:r>
        <w:t xml:space="preserve">N.W.2d</w:t>
      </w:r>
      <w:r>
        <w:t xml:space="preserve"> </w:t>
      </w:r>
      <w:r>
        <w:t xml:space="preserve">247,</w:t>
      </w:r>
      <w:r>
        <w:t xml:space="preserve"> </w:t>
      </w:r>
      <w:r>
        <w:t xml:space="preserve">253</w:t>
      </w:r>
      <w:r>
        <w:t xml:space="preserve">   </w:t>
      </w:r>
      <w:r>
        <w:tab/>
      </w:r>
      <w:r>
        <w:t xml:space="preserve">6</w:t>
      </w:r>
    </w:p>
    <w:p>
      <w:pPr>
        <w:keepLines/>
        <w:tabs>
          <w:tab w:val="right" w:leader="dot" w:pos="8640"/>
        </w:tabs>
        <w:spacing w:before="168" w:after="0" w:line="276" w:lineRule="exact"/>
        <w:ind w:left="720" w:right="1120" w:hanging="720"/>
      </w:pPr>
      <w:r>
        <w:rPr>
          <w:i/>
          <w:iCs/>
        </w:rPr>
        <w:t xml:space="preserve">Keepseagle</w:t>
      </w:r>
      <w:r>
        <w:rPr>
          <w:i/>
          <w:iCs/>
        </w:rPr>
        <w:t xml:space="preserve"> </w:t>
      </w:r>
      <w:r>
        <w:rPr>
          <w:i/>
          <w:iCs/>
        </w:rPr>
        <w:t xml:space="preserve">v.</w:t>
      </w:r>
      <w:r>
        <w:rPr>
          <w:i/>
          <w:iCs/>
        </w:rPr>
        <w:t xml:space="preserve"> </w:t>
      </w:r>
      <w:r>
        <w:rPr>
          <w:i/>
          <w:iCs/>
        </w:rPr>
        <w:t xml:space="preserve">Backes</w:t>
      </w:r>
      <w:r>
        <w:t xml:space="preserve">,</w:t>
      </w:r>
      <w:r>
        <w:t xml:space="preserve"> </w:t>
      </w:r>
      <w:r>
        <w:t xml:space="preserve">454</w:t>
      </w:r>
      <w:r>
        <w:t xml:space="preserve"> </w:t>
      </w:r>
      <w:r>
        <w:t xml:space="preserve">N.W.2d</w:t>
      </w:r>
      <w:r>
        <w:t xml:space="preserve"> </w:t>
      </w:r>
      <w:r>
        <w:t xml:space="preserve">312,</w:t>
      </w:r>
      <w:r>
        <w:t xml:space="preserve"> </w:t>
      </w:r>
      <w:r>
        <w:t xml:space="preserve">315</w:t>
      </w:r>
      <w:r>
        <w:t xml:space="preserve"> </w:t>
      </w:r>
      <w:r>
        <w:t xml:space="preserve">(N.D.</w:t>
      </w:r>
      <w:r>
        <w:t xml:space="preserve"> </w:t>
      </w:r>
      <w:r>
        <w:t xml:space="preserve">1990)</w:t>
      </w:r>
      <w:r>
        <w:t xml:space="preserve">   </w:t>
      </w:r>
      <w:r>
        <w:tab/>
      </w:r>
      <w:r>
        <w:t xml:space="preserve">4</w:t>
      </w:r>
    </w:p>
    <w:p>
      <w:pPr>
        <w:keepLines/>
        <w:tabs>
          <w:tab w:val="right" w:leader="dot" w:pos="8640"/>
        </w:tabs>
        <w:spacing w:before="168" w:after="0" w:line="276" w:lineRule="exact"/>
        <w:ind w:left="720" w:right="1120" w:hanging="720"/>
      </w:pPr>
      <w:r>
        <w:rPr>
          <w:i/>
          <w:iCs/>
        </w:rPr>
        <w:t xml:space="preserve">Milbank</w:t>
      </w:r>
      <w:r>
        <w:rPr>
          <w:i/>
          <w:iCs/>
        </w:rPr>
        <w:t xml:space="preserve"> </w:t>
      </w:r>
      <w:r>
        <w:rPr>
          <w:i/>
          <w:iCs/>
        </w:rPr>
        <w:t xml:space="preserve">Mut.</w:t>
      </w:r>
      <w:r>
        <w:rPr>
          <w:i/>
          <w:iCs/>
        </w:rPr>
        <w:t xml:space="preserve"> </w:t>
      </w:r>
      <w:r>
        <w:rPr>
          <w:i/>
          <w:iCs/>
        </w:rPr>
        <w:t xml:space="preserve">Ins.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Dairyland</w:t>
      </w:r>
      <w:r>
        <w:rPr>
          <w:i/>
          <w:iCs/>
        </w:rPr>
        <w:t xml:space="preserve"> </w:t>
      </w:r>
      <w:r>
        <w:rPr>
          <w:i/>
          <w:iCs/>
        </w:rPr>
        <w:t xml:space="preserve">Ins.</w:t>
      </w:r>
      <w:r>
        <w:rPr>
          <w:i/>
          <w:iCs/>
        </w:rPr>
        <w:t xml:space="preserve"> </w:t>
      </w:r>
      <w:r>
        <w:rPr>
          <w:i/>
          <w:iCs/>
        </w:rPr>
        <w:t xml:space="preserve">Co.</w:t>
      </w:r>
      <w:r>
        <w:t xml:space="preserve">,</w:t>
      </w:r>
      <w:r>
        <w:t xml:space="preserve"> </w:t>
      </w:r>
      <w:r>
        <w:t xml:space="preserve">373</w:t>
      </w:r>
      <w:r>
        <w:t xml:space="preserve"> </w:t>
      </w:r>
      <w:r>
        <w:t xml:space="preserve">N.W.</w:t>
      </w:r>
      <w:r>
        <w:t xml:space="preserve"> </w:t>
      </w:r>
      <w:r>
        <w:t xml:space="preserve">2d</w:t>
      </w:r>
      <w:r>
        <w:t xml:space="preserve"> </w:t>
      </w:r>
      <w:r>
        <w:t xml:space="preserve">888,</w:t>
      </w:r>
      <w:r>
        <w:t xml:space="preserve"> </w:t>
      </w:r>
      <w:r>
        <w:t xml:space="preserve">891</w:t>
      </w:r>
      <w:r>
        <w:t xml:space="preserve"> </w:t>
      </w:r>
      <w:r>
        <w:t xml:space="preserve">(1985)</w:t>
      </w:r>
      <w:r>
        <w:t xml:space="preserve">   </w:t>
      </w:r>
      <w:r>
        <w:tab/>
      </w:r>
      <w:r>
        <w:t xml:space="preserve">5</w:t>
      </w:r>
    </w:p>
    <w:p>
      <w:pPr>
        <w:keepLines/>
        <w:tabs>
          <w:tab w:val="right" w:leader="dot" w:pos="8640"/>
        </w:tabs>
        <w:spacing w:before="168" w:after="0" w:line="276" w:lineRule="exact"/>
        <w:ind w:left="720" w:right="1120" w:hanging="720"/>
      </w:pPr>
      <w:r>
        <w:rPr>
          <w:i/>
          <w:iCs/>
        </w:rPr>
        <w:t xml:space="preserve">Phipps</w:t>
      </w:r>
      <w:r>
        <w:rPr>
          <w:i/>
          <w:iCs/>
        </w:rPr>
        <w:t xml:space="preserve"> </w:t>
      </w:r>
      <w:r>
        <w:rPr>
          <w:i/>
          <w:iCs/>
        </w:rPr>
        <w:t xml:space="preserve">v.</w:t>
      </w:r>
      <w:r>
        <w:rPr>
          <w:i/>
          <w:iCs/>
        </w:rPr>
        <w:t xml:space="preserve"> </w:t>
      </w:r>
      <w:r>
        <w:rPr>
          <w:i/>
          <w:iCs/>
        </w:rPr>
        <w:t xml:space="preserve">North</w:t>
      </w:r>
      <w:r>
        <w:rPr>
          <w:i/>
          <w:iCs/>
        </w:rPr>
        <w:t xml:space="preserve"> </w:t>
      </w:r>
      <w:r>
        <w:rPr>
          <w:i/>
          <w:iCs/>
        </w:rPr>
        <w:t xml:space="preserve">Dakota</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Transp.</w:t>
      </w:r>
      <w:r>
        <w:t xml:space="preserve">,</w:t>
      </w:r>
      <w:r>
        <w:t xml:space="preserve"> </w:t>
      </w:r>
      <w:r>
        <w:t xml:space="preserve">2002</w:t>
      </w:r>
      <w:r>
        <w:t xml:space="preserve"> </w:t>
      </w:r>
      <w:r>
        <w:t xml:space="preserve">ND</w:t>
      </w:r>
      <w:r>
        <w:t xml:space="preserve"> </w:t>
      </w:r>
      <w:r>
        <w:t xml:space="preserve">112</w:t>
      </w:r>
      <w:r>
        <w:t xml:space="preserve"> </w:t>
      </w:r>
      <w:r>
        <w:t xml:space="preserve">¶</w:t>
      </w:r>
      <w:r>
        <w:t xml:space="preserve"> </w:t>
      </w:r>
      <w:r>
        <w:t xml:space="preserve">7,</w:t>
      </w:r>
      <w:r>
        <w:t xml:space="preserve"> </w:t>
      </w:r>
      <w:r>
        <w:t xml:space="preserve">646</w:t>
      </w:r>
      <w:r>
        <w:t xml:space="preserve"> </w:t>
      </w:r>
      <w:r>
        <w:t xml:space="preserve">N.W.2d</w:t>
      </w:r>
      <w:r>
        <w:t xml:space="preserve"> </w:t>
      </w:r>
      <w:r>
        <w:t xml:space="preserve">704,</w:t>
      </w:r>
      <w:r>
        <w:t xml:space="preserve"> </w:t>
      </w:r>
      <w:r>
        <w:t xml:space="preserve">707</w:t>
      </w:r>
      <w:r>
        <w:t xml:space="preserve">   </w:t>
      </w:r>
      <w:r>
        <w:tab/>
      </w:r>
      <w:r>
        <w:t xml:space="preserve">4</w:t>
      </w:r>
    </w:p>
    <w:p>
      <w:pPr>
        <w:keepLines/>
        <w:tabs>
          <w:tab w:val="right" w:leader="dot" w:pos="8640"/>
        </w:tabs>
        <w:spacing w:before="168"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Brandon</w:t>
      </w:r>
      <w:r>
        <w:t xml:space="preserve">,</w:t>
      </w:r>
      <w:r>
        <w:t xml:space="preserve"> </w:t>
      </w:r>
      <w:r>
        <w:t xml:space="preserve">413</w:t>
      </w:r>
      <w:r>
        <w:t xml:space="preserve"> </w:t>
      </w:r>
      <w:r>
        <w:t xml:space="preserve">N.W.2d</w:t>
      </w:r>
      <w:r>
        <w:t xml:space="preserve"> </w:t>
      </w:r>
      <w:r>
        <w:t xml:space="preserve">340</w:t>
      </w:r>
      <w:r>
        <w:t xml:space="preserve"> </w:t>
      </w:r>
      <w:r>
        <w:t xml:space="preserve">(N.D.</w:t>
      </w:r>
      <w:r>
        <w:t xml:space="preserve"> </w:t>
      </w:r>
      <w:r>
        <w:t xml:space="preserve">1987)</w:t>
      </w:r>
      <w:r>
        <w:t xml:space="preserve">   </w:t>
      </w:r>
      <w:r>
        <w:tab/>
      </w:r>
      <w:r>
        <w:t xml:space="preserve">6</w:t>
      </w:r>
    </w:p>
    <w:p>
      <w:pPr>
        <w:keepLines/>
        <w:tabs>
          <w:tab w:val="right" w:leader="dot" w:pos="8640"/>
        </w:tabs>
        <w:spacing w:before="168"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Rambousek</w:t>
      </w:r>
      <w:r>
        <w:t xml:space="preserve">,</w:t>
      </w:r>
      <w:r>
        <w:t xml:space="preserve"> </w:t>
      </w:r>
      <w:r>
        <w:t xml:space="preserve">479</w:t>
      </w:r>
      <w:r>
        <w:t xml:space="preserve"> </w:t>
      </w:r>
      <w:r>
        <w:t xml:space="preserve">N.W.2d</w:t>
      </w:r>
      <w:r>
        <w:t xml:space="preserve"> </w:t>
      </w:r>
      <w:r>
        <w:t xml:space="preserve">832,</w:t>
      </w:r>
      <w:r>
        <w:t xml:space="preserve"> </w:t>
      </w:r>
      <w:r>
        <w:t xml:space="preserve">835</w:t>
      </w:r>
      <w:r>
        <w:t xml:space="preserve"> </w:t>
      </w:r>
      <w:r>
        <w:t xml:space="preserve">(N.D.</w:t>
      </w:r>
      <w:r>
        <w:t xml:space="preserve"> </w:t>
      </w:r>
      <w:r>
        <w:t xml:space="preserve">1992)</w:t>
      </w:r>
      <w:r>
        <w:t xml:space="preserve">   </w:t>
      </w:r>
      <w:r>
        <w:tab/>
      </w:r>
      <w:r>
        <w:t xml:space="preserve">5</w:t>
      </w:r>
    </w:p>
    <w:p>
      <w:pPr>
        <w:keepLines/>
        <w:tabs>
          <w:tab w:val="right" w:leader="dot" w:pos="8640"/>
        </w:tabs>
        <w:spacing w:before="168"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Sheldon</w:t>
      </w:r>
      <w:r>
        <w:t xml:space="preserve">,</w:t>
      </w:r>
      <w:r>
        <w:t xml:space="preserve"> </w:t>
      </w:r>
      <w:r>
        <w:t xml:space="preserve">312</w:t>
      </w:r>
      <w:r>
        <w:t xml:space="preserve"> </w:t>
      </w:r>
      <w:r>
        <w:t xml:space="preserve">N.W.2d</w:t>
      </w:r>
      <w:r>
        <w:t xml:space="preserve"> </w:t>
      </w:r>
      <w:r>
        <w:t xml:space="preserve">367,</w:t>
      </w:r>
      <w:r>
        <w:t xml:space="preserve"> </w:t>
      </w:r>
      <w:r>
        <w:t xml:space="preserve">369</w:t>
      </w:r>
      <w:r>
        <w:t xml:space="preserve"> </w:t>
      </w:r>
      <w:r>
        <w:t xml:space="preserve">(N.D.</w:t>
      </w:r>
      <w:r>
        <w:t xml:space="preserve"> </w:t>
      </w:r>
      <w:r>
        <w:t xml:space="preserve">1981)</w:t>
      </w:r>
      <w:r>
        <w:t xml:space="preserve">   </w:t>
      </w:r>
      <w:r>
        <w:tab/>
      </w:r>
      <w:r>
        <w:t xml:space="preserve">5</w:t>
      </w:r>
    </w:p>
    <w:p>
      <w:pPr>
        <w:keepLines/>
        <w:tabs>
          <w:tab w:val="right" w:leader="dot" w:pos="8640"/>
        </w:tabs>
        <w:spacing w:before="168"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Wika</w:t>
      </w:r>
      <w:r>
        <w:t xml:space="preserve">,</w:t>
      </w:r>
      <w:r>
        <w:t xml:space="preserve"> </w:t>
      </w:r>
      <w:r>
        <w:t xml:space="preserve">1998</w:t>
      </w:r>
      <w:r>
        <w:t xml:space="preserve"> </w:t>
      </w:r>
      <w:r>
        <w:t xml:space="preserve">ND</w:t>
      </w:r>
      <w:r>
        <w:t xml:space="preserve"> </w:t>
      </w:r>
      <w:r>
        <w:t xml:space="preserve">33,</w:t>
      </w:r>
      <w:r>
        <w:t xml:space="preserve"> </w:t>
      </w:r>
      <w:r>
        <w:t xml:space="preserve">574</w:t>
      </w:r>
      <w:r>
        <w:t xml:space="preserve"> </w:t>
      </w:r>
      <w:r>
        <w:t xml:space="preserve">N.W.2d,</w:t>
      </w:r>
      <w:r>
        <w:t xml:space="preserve"> </w:t>
      </w:r>
      <w:r>
        <w:t xml:space="preserve">831</w:t>
      </w:r>
      <w:r>
        <w:t xml:space="preserve">   </w:t>
      </w:r>
      <w:r>
        <w:tab/>
      </w:r>
      <w:r>
        <w:t xml:space="preserve">5</w:t>
      </w:r>
    </w:p>
    <w:p>
      <w:pPr>
        <w:keepLines/>
        <w:tabs>
          <w:tab w:val="right" w:leader="dot" w:pos="8640"/>
        </w:tabs>
        <w:spacing w:before="168" w:after="0" w:line="276" w:lineRule="exact"/>
        <w:ind w:left="720" w:right="1120" w:hanging="7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Bishop</w:t>
      </w:r>
      <w:r>
        <w:t xml:space="preserve">,</w:t>
      </w:r>
      <w:r>
        <w:t xml:space="preserve"> </w:t>
      </w:r>
      <w:r>
        <w:t xml:space="preserve">487</w:t>
      </w:r>
      <w:r>
        <w:t xml:space="preserve"> </w:t>
      </w:r>
      <w:r>
        <w:t xml:space="preserve">F.2d</w:t>
      </w:r>
      <w:r>
        <w:t xml:space="preserve"> </w:t>
      </w:r>
      <w:r>
        <w:t xml:space="preserve">631,</w:t>
      </w:r>
      <w:r>
        <w:t xml:space="preserve"> </w:t>
      </w:r>
      <w:r>
        <w:t xml:space="preserve">633</w:t>
      </w:r>
      <w:r>
        <w:t xml:space="preserve"> </w:t>
      </w:r>
      <w:r>
        <w:t xml:space="preserve">(1st</w:t>
      </w:r>
      <w:r>
        <w:t xml:space="preserve"> </w:t>
      </w:r>
      <w:r>
        <w:t xml:space="preserve">Cir.</w:t>
      </w:r>
      <w:r>
        <w:t xml:space="preserve"> </w:t>
      </w:r>
      <w:r>
        <w:t xml:space="preserve">1973)</w:t>
      </w:r>
      <w:r>
        <w:t xml:space="preserve">   </w:t>
      </w:r>
      <w:r>
        <w:tab/>
      </w:r>
      <w:r>
        <w:t xml:space="preserve">6</w:t>
      </w:r>
    </w:p>
    <w:p>
      <w:pPr>
        <w:keepNext/>
        <w:keepLines/>
        <w:spacing w:before="264" w:after="60" w:line="276" w:lineRule="exact"/>
        <w:ind w:left="0" w:firstLine="0"/>
        <w:jc w:val="left"/>
      </w:pPr>
      <w:r>
        <w:rPr>
          <w:b/>
          <w:bCs/>
        </w:rPr>
        <w:t xml:space="preserve">NORTH</w:t>
      </w:r>
      <w:r>
        <w:rPr>
          <w:b/>
          <w:bCs/>
        </w:rPr>
        <w:t xml:space="preserve"> </w:t>
      </w:r>
      <w:r>
        <w:rPr>
          <w:b/>
          <w:bCs/>
        </w:rPr>
        <w:t xml:space="preserve">DAKOTA</w:t>
      </w:r>
      <w:r>
        <w:rPr>
          <w:b/>
          <w:bCs/>
        </w:rPr>
        <w:t xml:space="preserve"> </w:t>
      </w:r>
      <w:r>
        <w:rPr>
          <w:b/>
          <w:bCs/>
        </w:rPr>
        <w:t xml:space="preserve">CENTURY</w:t>
      </w:r>
      <w:r>
        <w:rPr>
          <w:b/>
          <w:bCs/>
        </w:rPr>
        <w:t xml:space="preserve"> </w:t>
      </w:r>
      <w:r>
        <w:rPr>
          <w:b/>
          <w:bCs/>
        </w:rPr>
        <w:t xml:space="preserve">CODE:</w:t>
      </w:r>
    </w:p>
    <w:p>
      <w:pPr>
        <w:keepLines/>
        <w:tabs>
          <w:tab w:val="right" w:leader="dot" w:pos="8640"/>
        </w:tabs>
        <w:spacing w:before="168" w:after="0" w:line="276" w:lineRule="exact"/>
        <w:ind w:left="720" w:right="1120" w:hanging="720"/>
      </w:pPr>
      <w:r>
        <w:t xml:space="preserve">N.D.C.C.</w:t>
      </w:r>
      <w:r>
        <w:t xml:space="preserve"> </w:t>
      </w:r>
      <w:r>
        <w:t xml:space="preserve">§</w:t>
      </w:r>
      <w:r>
        <w:t xml:space="preserve"> </w:t>
      </w:r>
      <w:r>
        <w:t xml:space="preserve">1-⁠02-⁠07</w:t>
      </w:r>
      <w:r>
        <w:t xml:space="preserve">   </w:t>
      </w:r>
      <w:r>
        <w:tab/>
      </w:r>
      <w:r>
        <w:t xml:space="preserve">5</w:t>
      </w:r>
    </w:p>
    <w:p>
      <w:pPr>
        <w:keepLines/>
        <w:tabs>
          <w:tab w:val="right" w:leader="dot" w:pos="8640"/>
        </w:tabs>
        <w:spacing w:before="168" w:after="0" w:line="276" w:lineRule="exact"/>
        <w:ind w:left="720" w:right="1120" w:hanging="720"/>
      </w:pPr>
      <w:r>
        <w:t xml:space="preserve">N.D.C.C.</w:t>
      </w:r>
      <w:r>
        <w:t xml:space="preserve"> </w:t>
      </w:r>
      <w:r>
        <w:t xml:space="preserve">§</w:t>
      </w:r>
      <w:r>
        <w:t xml:space="preserve"> </w:t>
      </w:r>
      <w:r>
        <w:t xml:space="preserve">12.1-⁠32-⁠01</w:t>
      </w:r>
      <w:r>
        <w:t xml:space="preserve">   </w:t>
      </w:r>
      <w:r>
        <w:tab/>
      </w:r>
      <w:r>
        <w:t xml:space="preserve">6, 7</w:t>
      </w:r>
    </w:p>
    <w:p>
      <w:pPr>
        <w:keepLines/>
        <w:tabs>
          <w:tab w:val="right" w:leader="dot" w:pos="8640"/>
        </w:tabs>
        <w:spacing w:before="168" w:after="0" w:line="276" w:lineRule="exact"/>
        <w:ind w:left="720" w:right="1120" w:hanging="720"/>
      </w:pPr>
      <w:r>
        <w:t xml:space="preserve">N.D.C.C.</w:t>
      </w:r>
      <w:r>
        <w:t xml:space="preserve"> </w:t>
      </w:r>
      <w:r>
        <w:t xml:space="preserve">§</w:t>
      </w:r>
      <w:r>
        <w:t xml:space="preserve"> </w:t>
      </w:r>
      <w:r>
        <w:t xml:space="preserve">12.1-⁠32-⁠01(6)</w:t>
      </w:r>
      <w:r>
        <w:t xml:space="preserve">   </w:t>
      </w:r>
      <w:r>
        <w:tab/>
      </w:r>
      <w:r>
        <w:t xml:space="preserve">7</w:t>
      </w:r>
    </w:p>
    <w:p>
      <w:pPr>
        <w:keepLines/>
        <w:tabs>
          <w:tab w:val="right" w:leader="dot" w:pos="8640"/>
        </w:tabs>
        <w:spacing w:before="168" w:after="0" w:line="276" w:lineRule="exact"/>
        <w:ind w:left="720" w:right="1120" w:hanging="720"/>
      </w:pPr>
      <w:r>
        <w:t xml:space="preserve">N.D.C.C.</w:t>
      </w:r>
      <w:r>
        <w:t xml:space="preserve"> </w:t>
      </w:r>
      <w:r>
        <w:t xml:space="preserve">§</w:t>
      </w:r>
      <w:r>
        <w:t xml:space="preserve"> </w:t>
      </w:r>
      <w:r>
        <w:t xml:space="preserve">39-⁠08-⁠01</w:t>
      </w:r>
      <w:r>
        <w:t xml:space="preserve">   </w:t>
      </w:r>
      <w:r>
        <w:tab/>
      </w:r>
      <w:r>
        <w:t xml:space="preserve">4, 5, 6, 7</w:t>
      </w:r>
    </w:p>
    <w:p>
      <w:pPr>
        <w:keepLines/>
        <w:tabs>
          <w:tab w:val="right" w:leader="dot" w:pos="8640"/>
        </w:tabs>
        <w:spacing w:before="168" w:after="0" w:line="276" w:lineRule="exact"/>
        <w:ind w:left="720" w:right="1120" w:hanging="720"/>
      </w:pPr>
      <w:r>
        <w:t xml:space="preserve">N.D.C.C.</w:t>
      </w:r>
      <w:r>
        <w:t xml:space="preserve"> </w:t>
      </w:r>
      <w:r>
        <w:t xml:space="preserve">§</w:t>
      </w:r>
      <w:r>
        <w:t xml:space="preserve"> </w:t>
      </w:r>
      <w:r>
        <w:t xml:space="preserve">39-⁠08-⁠01.2</w:t>
      </w:r>
      <w:r>
        <w:t xml:space="preserve">   </w:t>
      </w:r>
      <w:r>
        <w:tab/>
      </w:r>
      <w:r>
        <w:t xml:space="preserve">4, 5, 6, 7</w:t>
      </w:r>
    </w:p>
    <w:p>
      <w:pPr>
        <w:keepNext/>
        <w:keepLines/>
        <w:spacing w:before="264" w:after="60" w:line="276" w:lineRule="exact"/>
        <w:ind w:left="0" w:firstLine="0"/>
        <w:jc w:val="left"/>
      </w:pPr>
      <w:r>
        <w:rPr>
          <w:b/>
          <w:bCs/>
        </w:rPr>
        <w:t xml:space="preserve">OTHER</w:t>
      </w:r>
      <w:r>
        <w:rPr>
          <w:b/>
          <w:bCs/>
        </w:rPr>
        <w:t xml:space="preserve"> </w:t>
      </w:r>
      <w:r>
        <w:rPr>
          <w:b/>
          <w:bCs/>
        </w:rPr>
        <w:t xml:space="preserve">AUTHORITIES:</w:t>
      </w:r>
    </w:p>
    <w:p>
      <w:pPr>
        <w:keepLines/>
        <w:tabs>
          <w:tab w:val="right" w:leader="dot" w:pos="8640"/>
        </w:tabs>
        <w:spacing w:before="168" w:after="0" w:line="276" w:lineRule="exact"/>
        <w:ind w:left="720" w:right="1120" w:hanging="720"/>
      </w:pPr>
      <w:r>
        <w:t xml:space="preserve">S.L.</w:t>
      </w:r>
      <w:r>
        <w:t xml:space="preserve"> </w:t>
      </w:r>
      <w:r>
        <w:t xml:space="preserve">1997,</w:t>
      </w:r>
      <w:r>
        <w:t xml:space="preserve"> </w:t>
      </w:r>
      <w:r>
        <w:t xml:space="preserve">Ch.</w:t>
      </w:r>
      <w:r>
        <w:t xml:space="preserve"> </w:t>
      </w:r>
      <w:r>
        <w:t xml:space="preserve">132,</w:t>
      </w:r>
      <w:r>
        <w:t xml:space="preserve"> </w:t>
      </w:r>
      <w:r>
        <w:t xml:space="preserve">§</w:t>
      </w:r>
      <w:r>
        <w:t xml:space="preserve"> </w:t>
      </w:r>
      <w:r>
        <w:t xml:space="preserve">1</w:t>
      </w:r>
      <w:r>
        <w:t xml:space="preserve">   </w:t>
      </w:r>
      <w:r>
        <w:tab/>
      </w:r>
      <w:r>
        <w:t xml:space="preserve">7</w:t>
      </w:r>
    </w:p>
    <w:p>
      <w:pPr>
        <w:pageBreakBefore/>
        <w:spacing w:before="0" w:after="0" w:line="1" w:lineRule="exact"/>
      </w:pPr>
    </w:p>
    <w:p>
      <w:pPr>
        <w:keepNext/>
        <w:keepLines/>
        <w:spacing w:before="0" w:after="240" w:line="276" w:lineRule="exact"/>
        <w:ind w:left="0" w:firstLine="0"/>
        <w:jc w:val="center"/>
      </w:pPr>
      <w:r>
        <w:rPr>
          <w:b/>
          <w:bCs/>
        </w:rPr>
        <w:t xml:space="preserve">I.</w:t>
      </w:r>
      <w:r>
        <w:rPr>
          <w:b/>
          <w:bCs/>
        </w:rPr>
        <w:t xml:space="preserve"> </w:t>
      </w:r>
      <w:r>
        <w:rPr>
          <w:b/>
          <w:bCs/>
        </w:rPr>
        <w:t xml:space="preserve">CONCURRENCE</w:t>
      </w:r>
      <w:r>
        <w:rPr>
          <w:b/>
          <w:bCs/>
        </w:rPr>
        <w:t xml:space="preserve"> </w:t>
      </w:r>
      <w:r>
        <w:rPr>
          <w:b/>
          <w:bCs/>
        </w:rPr>
        <w:t xml:space="preserve">WITH</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FACTS,</w:t>
      </w:r>
      <w:r>
        <w:rPr>
          <w:b/>
          <w:bCs/>
        </w:rPr>
        <w:t xml:space="preserve"> </w:t>
      </w:r>
      <w:r>
        <w:rPr>
          <w:b/>
          <w:bCs/>
        </w:rPr>
        <w:t xml:space="preserve">AND</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The Appellee, State of North Dakota (</w:t>
      </w:r>
      <w:r>
        <w:t xml:space="preserve">“the State”</w:t>
      </w:r>
      <w:r>
        <w:t xml:space="preserve">), is satisfied with the Statement of the Issue, Statement of the Case, and Statement of Facts as submitted by Appellant, Clifford Smith (</w:t>
      </w:r>
      <w:r>
        <w:t xml:space="preserve">“Smith”</w:t>
      </w:r>
      <w:r>
        <w:t xml:space="preserve">).</w:t>
      </w:r>
    </w:p>
    <w:p>
      <w:pPr>
        <w:pStyle w:val="BodyText"/>
      </w:pPr>
      <w:r>
        <w:t xml:space="preserve">The issue here is entirely a question of law.</w:t>
      </w:r>
    </w:p>
    <w:p>
      <w:pPr>
        <w:keepNext/>
        <w:keepLines/>
        <w:spacing w:before="288" w:after="240" w:line="276" w:lineRule="exact"/>
        <w:ind w:left="0" w:firstLine="0"/>
        <w:jc w:val="center"/>
      </w:pPr>
      <w:r>
        <w:rPr>
          <w:b/>
          <w:bCs/>
        </w:rPr>
        <w:t xml:space="preserve">II.</w:t>
      </w:r>
      <w:r>
        <w:rPr>
          <w:b/>
          <w:bCs/>
        </w:rPr>
        <w:t xml:space="preserve"> </w:t>
      </w:r>
      <w:r>
        <w:rPr>
          <w:b/>
          <w:bCs/>
        </w:rPr>
        <w:t xml:space="preserve">ARGUMENT</w:t>
      </w:r>
    </w:p>
    <w:p>
      <w:pPr>
        <w:keepNext/>
        <w:keepLines/>
        <w:spacing w:before="240" w:after="192" w:line="276" w:lineRule="exact"/>
        <w:ind w:left="720" w:hanging="720"/>
        <w:jc w:val="left"/>
      </w:pPr>
      <w:r>
        <w:rPr>
          <w:b/>
          <w:bCs/>
        </w:rPr>
        <w:t xml:space="preserve">A.</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The State agrees that the interpretation of a statute is a question of law, fully reviewable on appeal.</w:t>
      </w:r>
      <w:r>
        <w:t xml:space="preserve"> </w:t>
      </w:r>
      <w:r>
        <w:rPr>
          <w:i/>
          <w:iCs/>
        </w:rPr>
        <w:t xml:space="preserve">Phipps</w:t>
      </w:r>
      <w:r>
        <w:rPr>
          <w:i/>
          <w:iCs/>
        </w:rPr>
        <w:t xml:space="preserve"> </w:t>
      </w:r>
      <w:r>
        <w:rPr>
          <w:i/>
          <w:iCs/>
        </w:rPr>
        <w:t xml:space="preserve">v. North Dakota Dept. of Transp.</w:t>
      </w:r>
      <w:r>
        <w:t xml:space="preserve">, 2002 ND 112, ¶ 7, 646 N.W.2d 704, 707. However, the Court in</w:t>
      </w:r>
      <w:r>
        <w:t xml:space="preserve"> </w:t>
      </w:r>
      <w:r>
        <w:rPr>
          <w:i/>
          <w:iCs/>
        </w:rPr>
        <w:t xml:space="preserve">Phipps</w:t>
      </w:r>
      <w:r>
        <w:t xml:space="preserve"> </w:t>
      </w:r>
      <w:r>
        <w:t xml:space="preserve">proceeds to enumerate the specific rules of review (referencing</w:t>
      </w:r>
      <w:r>
        <w:t xml:space="preserve"> </w:t>
      </w:r>
      <w:r>
        <w:rPr>
          <w:i/>
          <w:iCs/>
        </w:rPr>
        <w:t xml:space="preserve">Keepseagle</w:t>
      </w:r>
      <w:r>
        <w:rPr>
          <w:i/>
          <w:iCs/>
        </w:rPr>
        <w:t xml:space="preserve"> </w:t>
      </w:r>
      <w:r>
        <w:rPr>
          <w:i/>
          <w:iCs/>
        </w:rPr>
        <w:t xml:space="preserve">v. Backes</w:t>
      </w:r>
      <w:r>
        <w:t xml:space="preserve">, 454 N.W.2d 312, 315 (N.D. 1990)):</w:t>
      </w:r>
    </w:p>
    <w:p>
      <w:pPr>
        <w:pStyle w:val="XdQuoteOnly"/>
      </w:pPr>
      <w:r>
        <w:t xml:space="preserve">Our primary objective in the interpretation of a statute is to ascertain the intent of the legislature. We look first to the language of the statute. If the language of a statute is clear and unambiguous, the letter of the statute cannot be disregarded under the pretext of pursuing its spirit. If a statute’s language is ambiguous or of doubtful meaning, we may consider extrinsic aides, including legislative history, along with the language of the statute, to ascertain legislative intent.</w:t>
      </w:r>
    </w:p>
    <w:p>
      <w:pPr>
        <w:pStyle w:val="BodyText"/>
      </w:pPr>
      <w:r>
        <w:rPr>
          <w:i/>
          <w:iCs/>
        </w:rPr>
        <w:t xml:space="preserve">Id.</w:t>
      </w:r>
      <w:r>
        <w:t xml:space="preserve"> </w:t>
      </w:r>
      <w:r>
        <w:t xml:space="preserve">(Emphasis added.)</w:t>
      </w:r>
    </w:p>
    <w:p>
      <w:pPr>
        <w:pStyle w:val="BodyText"/>
      </w:pPr>
      <w:r>
        <w:t xml:space="preserve">The statutes being reviewed here are not ambiguous and the facts are undisputed. Smith plead guilty to the offense of Operating a Vehicle while Under the Influence of Intoxicating Liquor and has conceded that the violation caused serious bodily injury to another person, thus triggering the penalty provision of N.D.C.C. § 39-⁠08-⁠01.2.</w:t>
      </w:r>
      <w:r>
        <w:t xml:space="preserve"> </w:t>
      </w:r>
      <w:r>
        <w:t xml:space="preserve">This is Smith’s first DUI conviction and the parties agree it is a class B misdemeanor offense.</w:t>
      </w:r>
    </w:p>
    <w:p>
      <w:pPr>
        <w:keepNext/>
        <w:keepLines/>
        <w:spacing w:before="240" w:after="192" w:line="276" w:lineRule="exact"/>
        <w:ind w:left="720" w:hanging="720"/>
        <w:jc w:val="left"/>
      </w:pPr>
      <w:r>
        <w:rPr>
          <w:b/>
          <w:bCs/>
        </w:rPr>
        <w:t xml:space="preserve">B.</w:t>
      </w:r>
      <w:r>
        <w:rPr>
          <w:b/>
          <w:bCs/>
        </w:rPr>
        <w:t xml:space="preserve"> </w:t>
      </w:r>
      <w:r>
        <w:rPr>
          <w:b/>
          <w:bCs/>
        </w:rPr>
        <w:t xml:space="preserve">Rules</w:t>
      </w:r>
      <w:r>
        <w:rPr>
          <w:b/>
          <w:bCs/>
        </w:rPr>
        <w:t xml:space="preserve"> </w:t>
      </w:r>
      <w:r>
        <w:rPr>
          <w:b/>
          <w:bCs/>
        </w:rPr>
        <w:t xml:space="preserve">of</w:t>
      </w:r>
      <w:r>
        <w:rPr>
          <w:b/>
          <w:bCs/>
        </w:rPr>
        <w:t xml:space="preserve"> </w:t>
      </w:r>
      <w:r>
        <w:rPr>
          <w:b/>
          <w:bCs/>
        </w:rPr>
        <w:t xml:space="preserve">Interpretation</w:t>
      </w:r>
    </w:p>
    <w:p>
      <w:pPr>
        <w:pStyle w:val="BodyText"/>
      </w:pPr>
      <w:r>
        <w:t xml:space="preserve">Regarding rules of interpretation, N.D.C.C. § 1-⁠02-⁠07</w:t>
      </w:r>
      <w:r>
        <w:t xml:space="preserve"> </w:t>
      </w:r>
      <w:r>
        <w:t xml:space="preserve">provides as follows:</w:t>
      </w:r>
    </w:p>
    <w:p>
      <w:pPr>
        <w:pStyle w:val="XdQuoteOnly"/>
      </w:pPr>
      <w:r>
        <w:t xml:space="preserve">Whenever a general provision in a statute is in conflict with a special provision in the same or in another statute, the two must be construed, if possible, so that effect may be given to both provisions, but if the conflict between the two provisions is irreconcilable the special provision must prevail and must be construed as an exception to the general provision, unless the general provision is enacted later and it is the manifest legislative intent that such general provision shall prevail.</w:t>
      </w:r>
    </w:p>
    <w:p>
      <w:pPr>
        <w:pStyle w:val="BodyText"/>
      </w:pPr>
      <w:r>
        <w:t xml:space="preserve">In the circumstances of this case, there is no question that the special punishment provision contained in N.D.C.C. § 39-⁠08-⁠01.2</w:t>
      </w:r>
      <w:r>
        <w:t xml:space="preserve"> </w:t>
      </w:r>
      <w:r>
        <w:t xml:space="preserve">applies directly to the class B misdemeanor committed by Smith under N.D.C.C. § 39-⁠08-⁠01;</w:t>
      </w:r>
      <w:r>
        <w:t xml:space="preserve"> </w:t>
      </w:r>
      <w:r>
        <w:t xml:space="preserve">indeed, both are subdivisions of the very same section of the Code.</w:t>
      </w:r>
    </w:p>
    <w:p>
      <w:pPr>
        <w:pStyle w:val="BodyText"/>
      </w:pPr>
      <w:r>
        <w:t xml:space="preserve">In construing penal statutes, it is well settled that any ambiguity should be resolved in favor of the defendant.</w:t>
      </w:r>
      <w:r>
        <w:t xml:space="preserve"> </w:t>
      </w:r>
      <w:r>
        <w:rPr>
          <w:i/>
          <w:iCs/>
        </w:rPr>
        <w:t xml:space="preserve">State v. Sheldon</w:t>
      </w:r>
      <w:r>
        <w:t xml:space="preserve">, 312 N.W.2d 367, 369 (N.D. 1981). This rule of leniency, however, does not apply where the legislative intent is clear.</w:t>
      </w:r>
      <w:r>
        <w:t xml:space="preserve"> </w:t>
      </w:r>
      <w:r>
        <w:rPr>
          <w:i/>
          <w:iCs/>
        </w:rPr>
        <w:t xml:space="preserve">State v. Rambousek</w:t>
      </w:r>
      <w:r>
        <w:t xml:space="preserve">, 479 N.W.2d 832, 835 (N.D. 1992). Ordinarily, legislative intent is presumed clear from the face of the statute.</w:t>
      </w:r>
      <w:r>
        <w:t xml:space="preserve"> </w:t>
      </w:r>
      <w:r>
        <w:rPr>
          <w:i/>
          <w:iCs/>
        </w:rPr>
        <w:t xml:space="preserve">Milbank</w:t>
      </w:r>
      <w:r>
        <w:rPr>
          <w:i/>
          <w:iCs/>
        </w:rPr>
        <w:t xml:space="preserve"> </w:t>
      </w:r>
      <w:r>
        <w:rPr>
          <w:i/>
          <w:iCs/>
        </w:rPr>
        <w:t xml:space="preserve">Mut. Ins. Co. v. Dairyland Ins. Co.</w:t>
      </w:r>
      <w:r>
        <w:t xml:space="preserve">, 373 N.W.2d 888, 891 (N.D. 1985).</w:t>
      </w:r>
    </w:p>
    <w:p>
      <w:pPr>
        <w:pStyle w:val="BodyText"/>
      </w:pPr>
      <w:r>
        <w:t xml:space="preserve">Smith relies on</w:t>
      </w:r>
      <w:r>
        <w:t xml:space="preserve"> </w:t>
      </w:r>
      <w:r>
        <w:rPr>
          <w:i/>
          <w:iCs/>
        </w:rPr>
        <w:t xml:space="preserve">State v. Wika</w:t>
      </w:r>
      <w:r>
        <w:t xml:space="preserve">, 1998 ND 33, 574 N.W.2d 831, in arguing that trial courts generally have significant discretion in criminal sentencing. However, that reliance here is misplaced. The Court in</w:t>
      </w:r>
      <w:r>
        <w:t xml:space="preserve"> </w:t>
      </w:r>
      <w:r>
        <w:rPr>
          <w:i/>
          <w:iCs/>
        </w:rPr>
        <w:t xml:space="preserve">Wika</w:t>
      </w:r>
      <w:r>
        <w:t xml:space="preserve"> </w:t>
      </w:r>
      <w:r>
        <w:t xml:space="preserve">noted that a sentence that does not conform with the letter of the authorizing criminal statute is erroneous. If the trial court has erred by imposing a sentence less than the statutory minimum, it is not only lawful to revoke an initial sentence and substitute a greater sentence that should have been imposed, it is the court’s obligation to do so.</w:t>
      </w:r>
      <w:r>
        <w:t xml:space="preserve"> </w:t>
      </w:r>
      <w:r>
        <w:rPr>
          <w:i/>
          <w:iCs/>
        </w:rPr>
        <w:t xml:space="preserve">Id.</w:t>
      </w:r>
      <w:r>
        <w:t xml:space="preserve">, (quoting favorably from</w:t>
      </w:r>
      <w:r>
        <w:t xml:space="preserve"> </w:t>
      </w:r>
      <w:r>
        <w:rPr>
          <w:i/>
          <w:iCs/>
        </w:rPr>
        <w:t xml:space="preserve">United States v. Bishop</w:t>
      </w:r>
      <w:r>
        <w:t xml:space="preserve">, 487 F.2d 631, 633 (1st Cir. 1973)).</w:t>
      </w:r>
    </w:p>
    <w:p>
      <w:pPr>
        <w:pStyle w:val="BodyText"/>
      </w:pPr>
      <w:r>
        <w:t xml:space="preserve">There is no ambiguity in this case. On that basis alone, the decision of the District Court should be affirmed and this argument could be concluded. However, if for some reason that were insufficient, the special provision regarding punishment clearly prevails over the general criminal section, 12.1-⁠32-⁠01,</w:t>
      </w:r>
      <w:r>
        <w:t xml:space="preserve"> </w:t>
      </w:r>
      <w:r>
        <w:t xml:space="preserve">and there is clearly no remaining substantive arguments for reversal.</w:t>
      </w:r>
    </w:p>
    <w:p>
      <w:pPr>
        <w:keepNext/>
        <w:keepLines/>
        <w:spacing w:before="240" w:after="192" w:line="276" w:lineRule="exact"/>
        <w:ind w:left="720" w:hanging="720"/>
        <w:jc w:val="left"/>
      </w:pPr>
      <w:r>
        <w:rPr>
          <w:b/>
          <w:bCs/>
        </w:rPr>
        <w:t xml:space="preserve">C.</w:t>
      </w:r>
      <w:r>
        <w:rPr>
          <w:b/>
          <w:bCs/>
        </w:rPr>
        <w:t xml:space="preserve"> </w:t>
      </w:r>
      <w:r>
        <w:rPr>
          <w:b/>
          <w:bCs/>
        </w:rPr>
        <w:t xml:space="preserve">The</w:t>
      </w:r>
      <w:r>
        <w:rPr>
          <w:b/>
          <w:bCs/>
        </w:rPr>
        <w:t xml:space="preserve"> </w:t>
      </w:r>
      <w:r>
        <w:rPr>
          <w:b/>
          <w:bCs/>
        </w:rPr>
        <w:t xml:space="preserve">North</w:t>
      </w:r>
      <w:r>
        <w:rPr>
          <w:b/>
          <w:bCs/>
        </w:rPr>
        <w:t xml:space="preserve"> </w:t>
      </w:r>
      <w:r>
        <w:rPr>
          <w:b/>
          <w:bCs/>
        </w:rPr>
        <w:t xml:space="preserve">Dakota</w:t>
      </w:r>
      <w:r>
        <w:rPr>
          <w:b/>
          <w:bCs/>
        </w:rPr>
        <w:t xml:space="preserve"> </w:t>
      </w:r>
      <w:r>
        <w:rPr>
          <w:b/>
          <w:bCs/>
        </w:rPr>
        <w:t xml:space="preserve">Legislature</w:t>
      </w:r>
      <w:r>
        <w:rPr>
          <w:b/>
          <w:bCs/>
        </w:rPr>
        <w:t xml:space="preserve"> </w:t>
      </w:r>
      <w:r>
        <w:rPr>
          <w:b/>
          <w:bCs/>
        </w:rPr>
        <w:t xml:space="preserve">is</w:t>
      </w:r>
      <w:r>
        <w:rPr>
          <w:b/>
          <w:bCs/>
        </w:rPr>
        <w:t xml:space="preserve"> </w:t>
      </w:r>
      <w:r>
        <w:rPr>
          <w:b/>
          <w:bCs/>
        </w:rPr>
        <w:t xml:space="preserve">authorized</w:t>
      </w:r>
      <w:r>
        <w:rPr>
          <w:b/>
          <w:bCs/>
        </w:rPr>
        <w:t xml:space="preserve"> </w:t>
      </w:r>
      <w:r>
        <w:rPr>
          <w:b/>
          <w:bCs/>
        </w:rPr>
        <w:t xml:space="preserve">to</w:t>
      </w:r>
      <w:r>
        <w:rPr>
          <w:b/>
          <w:bCs/>
        </w:rPr>
        <w:t xml:space="preserve"> </w:t>
      </w:r>
      <w:r>
        <w:rPr>
          <w:b/>
          <w:bCs/>
        </w:rPr>
        <w:t xml:space="preserve">declare</w:t>
      </w:r>
      <w:r>
        <w:rPr>
          <w:b/>
          <w:bCs/>
        </w:rPr>
        <w:t xml:space="preserve"> </w:t>
      </w:r>
      <w:r>
        <w:rPr>
          <w:b/>
          <w:bCs/>
        </w:rPr>
        <w:t xml:space="preserve">imposition</w:t>
      </w:r>
      <w:r>
        <w:rPr>
          <w:b/>
          <w:bCs/>
        </w:rPr>
        <w:t xml:space="preserve"> </w:t>
      </w:r>
      <w:r>
        <w:rPr>
          <w:b/>
          <w:bCs/>
        </w:rPr>
        <w:t xml:space="preserve">of</w:t>
      </w:r>
      <w:r>
        <w:rPr>
          <w:b/>
          <w:bCs/>
        </w:rPr>
        <w:t xml:space="preserve"> </w:t>
      </w:r>
      <w:r>
        <w:rPr>
          <w:b/>
          <w:bCs/>
        </w:rPr>
        <w:t xml:space="preserve">special</w:t>
      </w:r>
      <w:r>
        <w:rPr>
          <w:b/>
          <w:bCs/>
        </w:rPr>
        <w:t xml:space="preserve"> </w:t>
      </w:r>
      <w:r>
        <w:rPr>
          <w:b/>
          <w:bCs/>
        </w:rPr>
        <w:t xml:space="preserve">punishment</w:t>
      </w:r>
      <w:r>
        <w:rPr>
          <w:b/>
          <w:bCs/>
        </w:rPr>
        <w:t xml:space="preserve"> </w:t>
      </w:r>
      <w:r>
        <w:rPr>
          <w:b/>
          <w:bCs/>
        </w:rPr>
        <w:t xml:space="preserve">for</w:t>
      </w:r>
      <w:r>
        <w:rPr>
          <w:b/>
          <w:bCs/>
        </w:rPr>
        <w:t xml:space="preserve"> </w:t>
      </w:r>
      <w:r>
        <w:rPr>
          <w:b/>
          <w:bCs/>
        </w:rPr>
        <w:t xml:space="preserve">violations</w:t>
      </w:r>
      <w:r>
        <w:rPr>
          <w:b/>
          <w:bCs/>
        </w:rPr>
        <w:t xml:space="preserve"> </w:t>
      </w:r>
      <w:r>
        <w:rPr>
          <w:b/>
          <w:bCs/>
        </w:rPr>
        <w:t xml:space="preserve">of</w:t>
      </w:r>
      <w:r>
        <w:rPr>
          <w:b/>
          <w:bCs/>
        </w:rPr>
        <w:t xml:space="preserve"> </w:t>
      </w:r>
      <w:r>
        <w:rPr>
          <w:b/>
          <w:bCs/>
        </w:rPr>
        <w:t xml:space="preserve">specific</w:t>
      </w:r>
      <w:r>
        <w:rPr>
          <w:b/>
          <w:bCs/>
        </w:rPr>
        <w:t xml:space="preserve"> </w:t>
      </w:r>
      <w:r>
        <w:rPr>
          <w:b/>
          <w:bCs/>
        </w:rPr>
        <w:t xml:space="preserve">offenses.</w:t>
      </w:r>
    </w:p>
    <w:p>
      <w:pPr>
        <w:pStyle w:val="BodyText"/>
      </w:pPr>
      <w:r>
        <w:t xml:space="preserve">Even if, arguendo, there were some ambiguity in the statutes, as a valid exercise of its police power the North Dakota Legislature may define what acts will constitute criminal offenses and set maximum and minimum sentencing guidelines for violating those offenses. A trial court has both the power and duty to impose a particular sentence within the limits of the maximum and minimum penalty prescribed by statute for the particular offense,</w:t>
      </w:r>
      <w:r>
        <w:t xml:space="preserve"> </w:t>
      </w:r>
      <w:r>
        <w:rPr>
          <w:i/>
          <w:iCs/>
        </w:rPr>
        <w:t xml:space="preserve">State v. Brandon</w:t>
      </w:r>
      <w:r>
        <w:t xml:space="preserve">, 413 N.W.2d 340 (N.D. 1987).</w:t>
      </w:r>
    </w:p>
    <w:p>
      <w:pPr>
        <w:keepNext/>
        <w:keepLines/>
        <w:spacing w:before="240" w:after="192" w:line="276" w:lineRule="exact"/>
        <w:ind w:left="720" w:hanging="720"/>
        <w:jc w:val="left"/>
      </w:pPr>
      <w:r>
        <w:rPr>
          <w:b/>
          <w:bCs/>
        </w:rPr>
        <w:t xml:space="preserve">D.</w:t>
      </w:r>
      <w:r>
        <w:rPr>
          <w:b/>
          <w:bCs/>
        </w:rPr>
        <w:t xml:space="preserve"> </w:t>
      </w:r>
      <w:r>
        <w:rPr>
          <w:b/>
          <w:bCs/>
        </w:rPr>
        <w:t xml:space="preserve">Subsequent</w:t>
      </w:r>
      <w:r>
        <w:rPr>
          <w:b/>
          <w:bCs/>
        </w:rPr>
        <w:t xml:space="preserve"> </w:t>
      </w:r>
      <w:r>
        <w:rPr>
          <w:b/>
          <w:bCs/>
        </w:rPr>
        <w:t xml:space="preserve">amendments</w:t>
      </w:r>
      <w:r>
        <w:rPr>
          <w:b/>
          <w:bCs/>
        </w:rPr>
        <w:t xml:space="preserve"> </w:t>
      </w:r>
      <w:r>
        <w:rPr>
          <w:b/>
          <w:bCs/>
        </w:rPr>
        <w:t xml:space="preserve">to</w:t>
      </w:r>
      <w:r>
        <w:rPr>
          <w:b/>
          <w:bCs/>
        </w:rPr>
        <w:t xml:space="preserve"> </w:t>
      </w:r>
      <w:r>
        <w:rPr>
          <w:b/>
          <w:bCs/>
        </w:rPr>
        <w:t xml:space="preserve">N.D.C.C.</w:t>
      </w:r>
      <w:r>
        <w:rPr>
          <w:b/>
          <w:bCs/>
        </w:rPr>
        <w:t xml:space="preserve"> </w:t>
      </w:r>
      <w:r>
        <w:rPr>
          <w:b/>
          <w:bCs/>
        </w:rPr>
        <w:t xml:space="preserve">§</w:t>
      </w:r>
      <w:r>
        <w:rPr>
          <w:b/>
          <w:bCs/>
        </w:rPr>
        <w:t xml:space="preserve"> </w:t>
      </w:r>
      <w:r>
        <w:rPr>
          <w:b/>
          <w:bCs/>
        </w:rPr>
        <w:t xml:space="preserve">12.1-⁠32-⁠01</w:t>
      </w:r>
      <w:r>
        <w:rPr>
          <w:b/>
          <w:bCs/>
        </w:rPr>
        <w:t xml:space="preserve"> </w:t>
      </w:r>
      <w:r>
        <w:rPr>
          <w:b/>
          <w:bCs/>
        </w:rPr>
        <w:t xml:space="preserve">do</w:t>
      </w:r>
      <w:r>
        <w:rPr>
          <w:b/>
          <w:bCs/>
        </w:rPr>
        <w:t xml:space="preserve"> </w:t>
      </w:r>
      <w:r>
        <w:rPr>
          <w:b/>
          <w:bCs/>
        </w:rPr>
        <w:t xml:space="preserve">not</w:t>
      </w:r>
      <w:r>
        <w:rPr>
          <w:b/>
          <w:bCs/>
        </w:rPr>
        <w:t xml:space="preserve"> </w:t>
      </w:r>
      <w:r>
        <w:rPr>
          <w:b/>
          <w:bCs/>
        </w:rPr>
        <w:t xml:space="preserve">affect</w:t>
      </w:r>
      <w:r>
        <w:rPr>
          <w:b/>
          <w:bCs/>
        </w:rPr>
        <w:t xml:space="preserve"> </w:t>
      </w:r>
      <w:r>
        <w:rPr>
          <w:b/>
          <w:bCs/>
        </w:rPr>
        <w:t xml:space="preserve">the</w:t>
      </w:r>
      <w:r>
        <w:rPr>
          <w:b/>
          <w:bCs/>
        </w:rPr>
        <w:t xml:space="preserve"> </w:t>
      </w:r>
      <w:r>
        <w:rPr>
          <w:b/>
          <w:bCs/>
        </w:rPr>
        <w:t xml:space="preserve">special</w:t>
      </w:r>
      <w:r>
        <w:rPr>
          <w:b/>
          <w:bCs/>
        </w:rPr>
        <w:t xml:space="preserve"> </w:t>
      </w:r>
      <w:r>
        <w:rPr>
          <w:b/>
          <w:bCs/>
        </w:rPr>
        <w:t xml:space="preserve">punishment</w:t>
      </w:r>
      <w:r>
        <w:rPr>
          <w:b/>
          <w:bCs/>
        </w:rPr>
        <w:t xml:space="preserve"> </w:t>
      </w:r>
      <w:r>
        <w:rPr>
          <w:b/>
          <w:bCs/>
        </w:rPr>
        <w:t xml:space="preserve">provisions</w:t>
      </w:r>
      <w:r>
        <w:rPr>
          <w:b/>
          <w:bCs/>
        </w:rPr>
        <w:t xml:space="preserve"> </w:t>
      </w:r>
      <w:r>
        <w:rPr>
          <w:b/>
          <w:bCs/>
        </w:rPr>
        <w:t xml:space="preserve">of</w:t>
      </w:r>
      <w:r>
        <w:rPr>
          <w:b/>
          <w:bCs/>
        </w:rPr>
        <w:t xml:space="preserve"> </w:t>
      </w:r>
      <w:r>
        <w:rPr>
          <w:b/>
          <w:bCs/>
        </w:rPr>
        <w:t xml:space="preserve">N.D.C.C.</w:t>
      </w:r>
      <w:r>
        <w:rPr>
          <w:b/>
          <w:bCs/>
        </w:rPr>
        <w:t xml:space="preserve"> </w:t>
      </w:r>
      <w:r>
        <w:rPr>
          <w:b/>
          <w:bCs/>
        </w:rPr>
        <w:t xml:space="preserve">§</w:t>
      </w:r>
      <w:r>
        <w:rPr>
          <w:b/>
          <w:bCs/>
        </w:rPr>
        <w:t xml:space="preserve"> </w:t>
      </w:r>
      <w:r>
        <w:rPr>
          <w:b/>
          <w:bCs/>
        </w:rPr>
        <w:t xml:space="preserve">39-⁠08-⁠01.2.</w:t>
      </w:r>
    </w:p>
    <w:p>
      <w:pPr>
        <w:pStyle w:val="BodyText"/>
      </w:pPr>
      <w:r>
        <w:t xml:space="preserve">Smith’s</w:t>
      </w:r>
      <w:r>
        <w:t xml:space="preserve"> </w:t>
      </w:r>
      <w:r>
        <w:t xml:space="preserve">“latest enactment”</w:t>
      </w:r>
      <w:r>
        <w:t xml:space="preserve"> </w:t>
      </w:r>
      <w:r>
        <w:t xml:space="preserve">argument is based on the premise that</w:t>
      </w:r>
      <w:r>
        <w:t xml:space="preserve"> </w:t>
      </w:r>
      <w:r>
        <w:t xml:space="preserve">“if any irreconcilable conflict exists, the latest enactment will control or will be regarded as an exception to or as a qualification of the other”</w:t>
      </w:r>
      <w:r>
        <w:t xml:space="preserve">.</w:t>
      </w:r>
      <w:r>
        <w:t xml:space="preserve"> </w:t>
      </w:r>
      <w:r>
        <w:rPr>
          <w:i/>
          <w:iCs/>
        </w:rPr>
        <w:t xml:space="preserve">City of Bismarck v. Fettig</w:t>
      </w:r>
      <w:r>
        <w:t xml:space="preserve">, 1999 ND 193 ¶ 19, 601 N.W.2d 247, 253. Smith’s argument fails for at least two reasons.</w:t>
      </w:r>
    </w:p>
    <w:p>
      <w:pPr>
        <w:pStyle w:val="BodyText"/>
      </w:pPr>
      <w:r>
        <w:t xml:space="preserve">First, the two statutes in question do not</w:t>
      </w:r>
      <w:r>
        <w:t xml:space="preserve"> </w:t>
      </w:r>
      <w:r>
        <w:t xml:space="preserve">“squarely contradict”</w:t>
      </w:r>
      <w:r>
        <w:t xml:space="preserve"> </w:t>
      </w:r>
      <w:r>
        <w:t xml:space="preserve">one another. N.D.C.C. § 39-⁠08-⁠01.2</w:t>
      </w:r>
      <w:r>
        <w:t xml:space="preserve"> </w:t>
      </w:r>
      <w:r>
        <w:t xml:space="preserve">is a special penalty for a specific statute. N.D.C.C. § 12.1-⁠32-⁠01</w:t>
      </w:r>
      <w:r>
        <w:t xml:space="preserve"> </w:t>
      </w:r>
      <w:r>
        <w:t xml:space="preserve">provides the general penalty provisions for felonies, misdemeanors, and infractions without reference to specific crimes. In the case at bar, a special penalty has been provided for a particular offense.</w:t>
      </w:r>
    </w:p>
    <w:p>
      <w:pPr>
        <w:pStyle w:val="BodyText"/>
      </w:pPr>
      <w:r>
        <w:t xml:space="preserve">Second, the only significant amendment relating to N.D.C.C. § 12.1-⁠32-⁠01(6),</w:t>
      </w:r>
      <w:r>
        <w:t xml:space="preserve"> </w:t>
      </w:r>
      <w:r>
        <w:t xml:space="preserve">(class B misdemeanors) since the 1987 update of N.D.C.C. § 39-⁠08-⁠01.2</w:t>
      </w:r>
      <w:r>
        <w:t xml:space="preserve"> </w:t>
      </w:r>
      <w:r>
        <w:t xml:space="preserve">was an increase in the monetary maximum fine from $500.00 to $1000.00 (See S.L. 1997, Ch. 132, § 1),</w:t>
      </w:r>
      <w:r>
        <w:t xml:space="preserve"> </w:t>
      </w:r>
      <w:r>
        <w:t xml:space="preserve">and had nothing to do with the term of jail sentence. Here the only issue concerns the term of jail sentence. The general statutory maximum amount of jail time contained in N.D.C.C. § 12.1-⁠32-⁠01</w:t>
      </w:r>
      <w:r>
        <w:t xml:space="preserve"> </w:t>
      </w:r>
      <w:r>
        <w:t xml:space="preserve">for a class B misdemeanor has been 30 days since long before the 1987 update of N.D.C.C. § 39-⁠08-⁠01.2.</w:t>
      </w:r>
      <w:r>
        <w:t xml:space="preserve"> </w:t>
      </w:r>
      <w:r>
        <w:t xml:space="preserve">Smith has provided no legislative history whatsoever to suggest that the legislature considered or intended any changes to N.D.C.C. § 39-⁠08-⁠01.2</w:t>
      </w:r>
      <w:r>
        <w:t xml:space="preserve"> </w:t>
      </w:r>
      <w:r>
        <w:t xml:space="preserve">when it amended N.D.C.C. 12.1-⁠32-⁠01</w:t>
      </w:r>
      <w:r>
        <w:t xml:space="preserve"> </w:t>
      </w:r>
      <w:r>
        <w:t xml:space="preserve">in 1997.</w:t>
      </w:r>
    </w:p>
    <w:p>
      <w:pPr>
        <w:pStyle w:val="BodyText"/>
      </w:pPr>
      <w:r>
        <w:t xml:space="preserve">N.D.C.C. § 39-⁠08-⁠01.2</w:t>
      </w:r>
      <w:r>
        <w:t xml:space="preserve"> </w:t>
      </w:r>
      <w:r>
        <w:t xml:space="preserve">is clearly as valid today as it was in 1987 when it was enacted.</w:t>
      </w:r>
    </w:p>
    <w:p>
      <w:pPr>
        <w:keepNext/>
        <w:keepLines/>
        <w:spacing w:before="288" w:after="240" w:line="276" w:lineRule="exact"/>
        <w:ind w:left="0" w:firstLine="0"/>
        <w:jc w:val="center"/>
      </w:pPr>
      <w:r>
        <w:rPr>
          <w:b/>
          <w:bCs/>
        </w:rPr>
        <w:t xml:space="preserve">III.</w:t>
      </w:r>
      <w:r>
        <w:rPr>
          <w:b/>
          <w:bCs/>
        </w:rPr>
        <w:t xml:space="preserve"> </w:t>
      </w:r>
      <w:r>
        <w:rPr>
          <w:b/>
          <w:bCs/>
        </w:rPr>
        <w:t xml:space="preserve">CONCLUSION</w:t>
      </w:r>
    </w:p>
    <w:p>
      <w:pPr>
        <w:pStyle w:val="BodyText"/>
      </w:pPr>
      <w:r>
        <w:t xml:space="preserve">The minimum jail sentence provision of N.D.C.C. § 39-⁠08-⁠01.2</w:t>
      </w:r>
      <w:r>
        <w:t xml:space="preserve"> </w:t>
      </w:r>
      <w:r>
        <w:t xml:space="preserve">is a special minimum penalty which must prevail and be construed as an exception to the general provisions in N.D.C.C. § 12.1-⁠32-⁠01</w:t>
      </w:r>
      <w:r>
        <w:t xml:space="preserve"> </w:t>
      </w:r>
      <w:r>
        <w:t xml:space="preserve">relating to class B misdemeanors.</w:t>
      </w:r>
    </w:p>
    <w:p>
      <w:pPr>
        <w:pStyle w:val="BodyText"/>
      </w:pPr>
      <w:r>
        <w:t xml:space="preserve">The State of North Dakota respectfully requests that the Judgment of the District Court be affirmed. The 90 day special punishment provision of N.D.C.C. § 39-⁠08-⁠01.2</w:t>
      </w:r>
      <w:r>
        <w:t xml:space="preserve"> </w:t>
      </w:r>
      <w:r>
        <w:t xml:space="preserve">is valid law which complies with legislative intent.</w:t>
      </w:r>
    </w:p>
    <w:p>
      <w:pPr>
        <w:spacing w:before="0" w:after="0" w:line="576"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76" w:lineRule="exact"/>
              <w:ind w:left="0" w:firstLine="0"/>
              <w:jc w:val="left"/>
            </w:pPr>
            <w:r>
              <w:t xml:space="preserve">Dated</w:t>
            </w:r>
            <w:r>
              <w:t xml:space="preserve"> </w:t>
            </w:r>
            <w:r>
              <w:t xml:space="preserve">this</w:t>
            </w:r>
            <w:r>
              <w:t xml:space="preserve"> </w:t>
            </w:r>
            <w:r>
              <w:t xml:space="preserve">_______</w:t>
            </w:r>
            <w:r>
              <w:t xml:space="preserve"> </w:t>
            </w:r>
            <w:r>
              <w:t xml:space="preserve">day</w:t>
            </w:r>
            <w:r>
              <w:t xml:space="preserve"> </w:t>
            </w:r>
            <w:r>
              <w:t xml:space="preserve">of</w:t>
            </w:r>
            <w:r>
              <w:t xml:space="preserve"> </w:t>
            </w:r>
            <w:r>
              <w:t xml:space="preserve">March,</w:t>
            </w:r>
            <w:r>
              <w:t xml:space="preserve"> </w:t>
            </w:r>
            <w:r>
              <w:t xml:space="preserve">2005.</w:t>
            </w:r>
          </w:p>
          <w:p>
            <w:pPr>
              <w:spacing w:before="144" w:after="0" w:line="276" w:lineRule="exact"/>
              <w:ind w:left="4608" w:firstLine="0"/>
              <w:jc w:val="left"/>
            </w:pPr>
            <w:r>
              <w:rPr>
                <w:u w:val="single"/>
              </w:rPr>
              <w:t xml:space="preserve">/s/</w:t>
            </w:r>
            <w:r>
              <w:rPr>
                <w:u w:val="single"/>
              </w:rPr>
              <w:t xml:space="preserve"> </w:t>
            </w:r>
            <w:r>
              <w:rPr>
                <w:u w:val="single"/>
              </w:rPr>
              <w:t xml:space="preserve">John</w:t>
            </w:r>
            <w:r>
              <w:rPr>
                <w:u w:val="single"/>
              </w:rPr>
              <w:t xml:space="preserve"> </w:t>
            </w:r>
            <w:r>
              <w:rPr>
                <w:u w:val="single"/>
              </w:rPr>
              <w:t xml:space="preserve">Mahoney</w:t>
            </w:r>
          </w:p>
          <w:p>
            <w:pPr>
              <w:spacing w:before="0" w:after="0" w:line="276" w:lineRule="exact"/>
              <w:ind w:left="4608" w:firstLine="0"/>
              <w:jc w:val="left"/>
            </w:pPr>
            <w:r>
              <w:t xml:space="preserve">Oliver</w:t>
            </w:r>
            <w:r>
              <w:t xml:space="preserve"> </w:t>
            </w:r>
            <w:r>
              <w:t xml:space="preserve">County</w:t>
            </w:r>
            <w:r>
              <w:t xml:space="preserve"> </w:t>
            </w:r>
            <w:r>
              <w:t xml:space="preserve">States</w:t>
            </w:r>
            <w:r>
              <w:t xml:space="preserve"> </w:t>
            </w:r>
            <w:r>
              <w:t xml:space="preserve">Attorney</w:t>
            </w:r>
          </w:p>
          <w:p>
            <w:pPr>
              <w:spacing w:before="0" w:after="0" w:line="276" w:lineRule="exact"/>
              <w:ind w:left="4608" w:firstLine="0"/>
              <w:jc w:val="left"/>
            </w:pPr>
            <w:r>
              <w:t xml:space="preserve">Attorney</w:t>
            </w:r>
            <w:r>
              <w:t xml:space="preserve"> </w:t>
            </w:r>
            <w:r>
              <w:t xml:space="preserve">for</w:t>
            </w:r>
            <w:r>
              <w:t xml:space="preserve"> </w:t>
            </w:r>
            <w:r>
              <w:t xml:space="preserve">Appellee</w:t>
            </w:r>
          </w:p>
          <w:p>
            <w:pPr>
              <w:spacing w:before="0" w:after="0" w:line="276" w:lineRule="exact"/>
              <w:ind w:left="4608" w:firstLine="0"/>
              <w:jc w:val="left"/>
            </w:pPr>
            <w:r>
              <w:t xml:space="preserve">P.O.</w:t>
            </w:r>
            <w:r>
              <w:t xml:space="preserve"> </w:t>
            </w:r>
            <w:r>
              <w:t xml:space="preserve">Box</w:t>
            </w:r>
            <w:r>
              <w:t xml:space="preserve"> </w:t>
            </w:r>
            <w:r>
              <w:t xml:space="preserve">355</w:t>
            </w:r>
          </w:p>
          <w:p>
            <w:pPr>
              <w:spacing w:before="0" w:after="0" w:line="276" w:lineRule="exact"/>
              <w:ind w:left="4608" w:firstLine="0"/>
              <w:jc w:val="left"/>
            </w:pPr>
            <w:r>
              <w:t xml:space="preserve">Center,</w:t>
            </w:r>
            <w:r>
              <w:t xml:space="preserve"> </w:t>
            </w:r>
            <w:r>
              <w:t xml:space="preserve">North</w:t>
            </w:r>
            <w:r>
              <w:t xml:space="preserve"> </w:t>
            </w:r>
            <w:r>
              <w:t xml:space="preserve">Dakota</w:t>
            </w:r>
            <w:r>
              <w:t xml:space="preserve"> </w:t>
            </w:r>
            <w:r>
              <w:t xml:space="preserve">58530-⁠0355</w:t>
            </w:r>
          </w:p>
          <w:p>
            <w:pPr>
              <w:spacing w:before="0" w:after="0" w:line="276" w:lineRule="exact"/>
              <w:ind w:left="4608" w:firstLine="0"/>
              <w:jc w:val="left"/>
            </w:pPr>
            <w:r>
              <w:t xml:space="preserve">(701)</w:t>
            </w:r>
            <w:r>
              <w:t xml:space="preserve"> </w:t>
            </w:r>
            <w:r>
              <w:t xml:space="preserve">794-⁠8760</w:t>
            </w:r>
          </w:p>
          <w:p>
            <w:pPr>
              <w:spacing w:before="0" w:after="0" w:line="276" w:lineRule="exact"/>
              <w:ind w:left="4608" w:firstLine="0"/>
              <w:jc w:val="left"/>
            </w:pPr>
            <w:r>
              <w:t xml:space="preserve">State</w:t>
            </w:r>
            <w:r>
              <w:t xml:space="preserve"> </w:t>
            </w:r>
            <w:r>
              <w:t xml:space="preserve">Bar</w:t>
            </w:r>
            <w:r>
              <w:t xml:space="preserve"> </w:t>
            </w:r>
            <w:r>
              <w:t xml:space="preserve">ID</w:t>
            </w:r>
            <w:r>
              <w:t xml:space="preserve"> </w:t>
            </w:r>
            <w:r>
              <w:t xml:space="preserve">#03498</w:t>
            </w:r>
          </w:p>
        </w:tc>
      </w:tr>
    </w:tbl>
    <w:sectPr>
      <w:footerReference w:type="default" r:id="rIdXdPage"/>
      <w:pgSz w:w="12240" w:h="15840"/>
      <w:pgMar w:top="1440" w:right="1440" w:bottom="1440" w:left="216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6" w:after="140" w:line="552"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44" w:after="0" w:line="276" w:lineRule="exact"/>
      <w:ind w:left="720" w:right="720" w:firstLine="0"/>
    </w:pPr>
  </w:style>
  <w:style w:type="paragraph" w:customStyle="1" w:styleId="XdQuoteLast">
    <w:name w:val="Xd Quote Last"/>
    <w:basedOn w:val="Normal"/>
    <w:qFormat/>
    <w:pPr>
      <w:spacing w:before="0" w:after="240" w:line="276" w:lineRule="exact"/>
      <w:ind w:left="720" w:right="720" w:firstLine="0"/>
    </w:pPr>
  </w:style>
  <w:style w:type="paragraph" w:customStyle="1" w:styleId="XdQuoteOnly">
    <w:name w:val="Xd Quote Only"/>
    <w:basedOn w:val="Normal"/>
    <w:qFormat/>
    <w:pPr>
      <w:spacing w:before="144" w:after="240" w:line="276" w:lineRule="exact"/>
      <w:ind w:left="720" w:right="720" w:firstLine="0"/>
    </w:pPr>
  </w:style>
  <w:style w:type="paragraph" w:customStyle="1" w:styleId="XdTail">
    <w:name w:val="Xd Tail"/>
    <w:basedOn w:val="Normal"/>
    <w:qFormat/>
    <w:pPr>
      <w:spacing w:before="0" w:after="0" w:line="552" w:lineRule="exact"/>
      <w:ind w:firstLine="72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552" w:lineRule="exact"/>
      <w:ind w:left="720" w:hanging="720"/>
    </w:pPr>
  </w:style>
  <w:style w:type="paragraph" w:customStyle="1" w:styleId="XdTailList2">
    <w:name w:val="XdTailList 2"/>
    <w:basedOn w:val="Normal"/>
    <w:qFormat/>
    <w:pPr>
      <w:spacing w:before="0" w:after="0" w:line="552" w:lineRule="exact"/>
      <w:ind w:left="1440" w:hanging="720"/>
    </w:pPr>
  </w:style>
  <w:style w:type="paragraph" w:customStyle="1" w:styleId="XdTailList3">
    <w:name w:val="XdTailList 3"/>
    <w:basedOn w:val="Normal"/>
    <w:qFormat/>
    <w:pPr>
      <w:spacing w:before="0" w:after="0" w:line="552"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