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left"/>
      </w:pPr>
      <w:r>
        <w:t xml:space="preserve">NO.</w:t>
      </w:r>
      <w:r>
        <w:t xml:space="preserve"> </w:t>
      </w:r>
      <w:r>
        <w:t xml:space="preserve">COA25-⁠181</w:t>
      </w:r>
    </w:p>
    <w:p>
      <w:pPr>
        <w:spacing w:before="0" w:after="0" w:line="276" w:lineRule="exact"/>
        <w:ind w:left="0" w:firstLine="0"/>
        <w:jc w:val="right"/>
      </w:pPr>
      <w:r>
        <w:t xml:space="preserve">TENTH</w:t>
      </w:r>
      <w:r>
        <w:t xml:space="preserve"> </w:t>
      </w:r>
      <w:r>
        <w:t xml:space="preserve">JUDICIAL</w:t>
      </w:r>
      <w:r>
        <w:t xml:space="preserve"> </w:t>
      </w:r>
      <w:r>
        <w:t xml:space="preserve">DISTRICT</w:t>
      </w:r>
    </w:p>
    <w:p>
      <w:pPr>
        <w:spacing w:before="576" w:after="0" w:line="276" w:lineRule="exact"/>
        <w:ind w:left="0" w:firstLine="0"/>
        <w:jc w:val="center"/>
      </w:pPr>
      <w:r>
        <w:rPr>
          <w:b/>
          <w:bCs/>
        </w:rPr>
        <w:t xml:space="preserve">NORTH</w:t>
      </w:r>
      <w:r>
        <w:rPr>
          <w:b/>
          <w:bCs/>
        </w:rPr>
        <w:t xml:space="preserve"> </w:t>
      </w:r>
      <w:r>
        <w:rPr>
          <w:b/>
          <w:bCs/>
        </w:rPr>
        <w:t xml:space="preserve">CAROLINA</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spacing w:before="432" w:after="0" w:line="276" w:lineRule="exact"/>
        <w:ind w:left="0" w:firstLine="0"/>
        <w:jc w:val="center"/>
      </w:pPr>
      <w:r>
        <w:t xml:space="preserve">From</w:t>
      </w:r>
      <w:r>
        <w:t xml:space="preserve"> </w:t>
      </w:r>
      <w:r>
        <w:t xml:space="preserve">Wake</w:t>
      </w:r>
      <w:r>
        <w:t xml:space="preserve"> </w:t>
      </w:r>
      <w:r>
        <w:t xml:space="preserve">County</w:t>
      </w:r>
    </w:p>
    <w:p>
      <w:pPr>
        <w:spacing w:before="0" w:after="0" w:line="276" w:lineRule="exact"/>
        <w:ind w:left="0" w:firstLine="0"/>
        <w:jc w:val="center"/>
      </w:pPr>
      <w:r>
        <w:t xml:space="preserve">Nos.</w:t>
      </w:r>
      <w:r>
        <w:t xml:space="preserve"> </w:t>
      </w:r>
      <w:r>
        <w:t xml:space="preserve">24CV040619-⁠910,</w:t>
      </w:r>
      <w:r>
        <w:t xml:space="preserve"> </w:t>
      </w:r>
      <w:r>
        <w:t xml:space="preserve">24CV040620-⁠910,</w:t>
      </w:r>
      <w:r>
        <w:t xml:space="preserve"> </w:t>
      </w:r>
      <w:r>
        <w:t xml:space="preserve">24CV050622-⁠910</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0" w:after="0" w:line="276" w:lineRule="exact"/>
              <w:ind w:left="0" w:firstLine="0"/>
              <w:jc w:val="left"/>
            </w:pPr>
            <w:r>
              <w:t xml:space="preserve">JEFFERSON</w:t>
            </w:r>
            <w:r>
              <w:t xml:space="preserve"> </w:t>
            </w:r>
            <w:r>
              <w:t xml:space="preserve">GRIFFIN,</w:t>
            </w:r>
          </w:p>
        </w:tc>
        <w:tc>
          <w:tcPr>
            <w:tcW w:w="3600" w:type="dxa"/>
            <w:vAlign w:val="center"/>
          </w:tcPr>
          <w:p>
            <w:pPr>
              <w:spacing w:before="0" w:after="0" w:line="276" w:lineRule="exact"/>
              <w:ind w:left="0" w:firstLine="0"/>
              <w:jc w:val="right"/>
            </w:pPr>
            <w:r>
              <w:t xml:space="preserve">Petitioner-Appellant,</w:t>
            </w:r>
          </w:p>
        </w:tc>
      </w:tr>
    </w:tbl>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0" w:after="0" w:line="276" w:lineRule="exact"/>
              <w:ind w:left="0" w:firstLine="0"/>
              <w:jc w:val="left"/>
            </w:pPr>
            <w:r>
              <w:t xml:space="preserve">v.</w:t>
            </w:r>
          </w:p>
        </w:tc>
        <w:tc>
          <w:tcPr>
            <w:tcW w:w="3600" w:type="dxa"/>
            <w:vAlign w:val="center"/>
          </w:tcPr>
          <w:p>
            <w:pPr>
              <w:spacing w:before="0" w:after="0" w:line="276" w:lineRule="exact"/>
              <w:ind w:left="0" w:firstLine="0"/>
              <w:jc w:val="right"/>
            </w:pPr>
          </w:p>
        </w:tc>
      </w:tr>
    </w:tbl>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0" w:after="0" w:line="276" w:lineRule="exact"/>
              <w:ind w:left="0" w:firstLine="0"/>
              <w:jc w:val="left"/>
            </w:pPr>
            <w:r>
              <w:t xml:space="preserve">NORTH</w:t>
            </w:r>
            <w:r>
              <w:t xml:space="preserve"> </w:t>
            </w:r>
            <w:r>
              <w:t xml:space="preserve">CAROLINA</w:t>
            </w:r>
            <w:r>
              <w:t xml:space="preserve"> </w:t>
            </w:r>
            <w:r>
              <w:t xml:space="preserve">STATE</w:t>
            </w:r>
            <w:r>
              <w:t xml:space="preserve"> </w:t>
            </w:r>
            <w:r>
              <w:t xml:space="preserve">BOARD</w:t>
            </w:r>
            <w:r>
              <w:t xml:space="preserve"> </w:t>
            </w:r>
            <w:r>
              <w:t xml:space="preserve">OF</w:t>
            </w:r>
            <w:r>
              <w:t xml:space="preserve"> </w:t>
            </w:r>
            <w:r>
              <w:t xml:space="preserve">ELECTIONS,</w:t>
            </w:r>
          </w:p>
        </w:tc>
        <w:tc>
          <w:tcPr>
            <w:tcW w:w="3600" w:type="dxa"/>
            <w:vAlign w:val="center"/>
          </w:tcPr>
          <w:p>
            <w:pPr>
              <w:spacing w:before="0" w:after="0" w:line="276" w:lineRule="exact"/>
              <w:ind w:left="0" w:firstLine="0"/>
              <w:jc w:val="right"/>
            </w:pPr>
            <w:r>
              <w:t xml:space="preserve">Respondent-Appellee,</w:t>
            </w:r>
          </w:p>
        </w:tc>
      </w:tr>
    </w:tbl>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0" w:after="0" w:line="276" w:lineRule="exact"/>
              <w:ind w:left="0" w:firstLine="0"/>
              <w:jc w:val="left"/>
            </w:pPr>
            <w:r>
              <w:t xml:space="preserve">and</w:t>
            </w:r>
          </w:p>
        </w:tc>
        <w:tc>
          <w:tcPr>
            <w:tcW w:w="3600" w:type="dxa"/>
            <w:vAlign w:val="center"/>
          </w:tcPr>
          <w:p>
            <w:pPr>
              <w:spacing w:before="0" w:after="0" w:line="276" w:lineRule="exact"/>
              <w:ind w:left="0" w:firstLine="0"/>
              <w:jc w:val="right"/>
            </w:pPr>
          </w:p>
        </w:tc>
      </w:tr>
    </w:tbl>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0" w:after="0" w:line="276" w:lineRule="exact"/>
              <w:ind w:left="0" w:firstLine="0"/>
              <w:jc w:val="left"/>
            </w:pPr>
            <w:r>
              <w:t xml:space="preserve">ALLISON</w:t>
            </w:r>
            <w:r>
              <w:t xml:space="preserve"> </w:t>
            </w:r>
            <w:r>
              <w:t xml:space="preserve">RIGGS,</w:t>
            </w:r>
          </w:p>
        </w:tc>
        <w:tc>
          <w:tcPr>
            <w:tcW w:w="3600" w:type="dxa"/>
            <w:vAlign w:val="center"/>
          </w:tcPr>
          <w:p>
            <w:pPr>
              <w:spacing w:before="0" w:after="0" w:line="276" w:lineRule="exact"/>
              <w:ind w:left="0" w:firstLine="0"/>
              <w:jc w:val="right"/>
            </w:pPr>
            <w:r>
              <w:t xml:space="preserve">Intervenor-Respondent-Appellee.</w:t>
            </w:r>
          </w:p>
        </w:tc>
      </w:tr>
    </w:tbl>
    <w:p>
      <w:pPr>
        <w:spacing w:before="1728" w:after="0" w:line="276" w:lineRule="exact"/>
        <w:ind w:left="0" w:firstLine="0"/>
        <w:jc w:val="center"/>
      </w:pPr>
      <w:r>
        <w:t xml:space="preserve">*******************************************</w:t>
      </w:r>
    </w:p>
    <w:p>
      <w:pPr>
        <w:spacing w:before="144" w:after="0" w:line="276"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AMICI</w:t>
      </w:r>
      <w:r>
        <w:rPr>
          <w:b/>
          <w:bCs/>
        </w:rPr>
        <w:t xml:space="preserve"> </w:t>
      </w:r>
      <w:r>
        <w:rPr>
          <w:b/>
          <w:bCs/>
        </w:rPr>
        <w:t xml:space="preserve">CURIAE</w:t>
      </w:r>
      <w:r>
        <w:rPr>
          <w:b/>
          <w:bCs/>
        </w:rPr>
        <w:t xml:space="preserve"> </w:t>
      </w:r>
      <w:r>
        <w:rPr>
          <w:b/>
          <w:bCs/>
        </w:rPr>
        <w:t xml:space="preserve">ACLU</w:t>
      </w:r>
      <w:r>
        <w:rPr>
          <w:b/>
          <w:bCs/>
        </w:rPr>
        <w:t xml:space="preserve"> </w:t>
      </w:r>
      <w:r>
        <w:rPr>
          <w:b/>
          <w:bCs/>
        </w:rPr>
        <w:t xml:space="preserve">OF</w:t>
      </w:r>
      <w:r>
        <w:rPr>
          <w:b/>
          <w:bCs/>
        </w:rPr>
        <w:t xml:space="preserve"> </w:t>
      </w:r>
      <w:r>
        <w:rPr>
          <w:b/>
          <w:bCs/>
        </w:rPr>
        <w:t xml:space="preserve">NORTH</w:t>
      </w:r>
      <w:r>
        <w:rPr>
          <w:b/>
          <w:bCs/>
        </w:rPr>
        <w:t xml:space="preserve"> </w:t>
      </w:r>
      <w:r>
        <w:rPr>
          <w:b/>
          <w:bCs/>
        </w:rPr>
        <w:t xml:space="preserve">CAROLINA</w:t>
      </w:r>
      <w:r>
        <w:rPr>
          <w:b/>
          <w:bCs/>
        </w:rPr>
        <w:t xml:space="preserve"> </w:t>
      </w:r>
      <w:r>
        <w:rPr>
          <w:b/>
          <w:bCs/>
        </w:rPr>
        <w:t xml:space="preserve">LEGAL</w:t>
      </w:r>
      <w:r>
        <w:rPr>
          <w:b/>
          <w:bCs/>
        </w:rPr>
        <w:t xml:space="preserve"> </w:t>
      </w:r>
      <w:r>
        <w:rPr>
          <w:b/>
          <w:bCs/>
        </w:rPr>
        <w:t xml:space="preserve">FOUNDATION</w:t>
      </w:r>
      <w:r>
        <w:rPr>
          <w:b/>
          <w:bCs/>
        </w:rPr>
        <w:t xml:space="preserve"> </w:t>
      </w:r>
      <w:r>
        <w:rPr>
          <w:b/>
          <w:bCs/>
        </w:rPr>
        <w:t xml:space="preserve">AND</w:t>
      </w:r>
      <w:r>
        <w:rPr>
          <w:b/>
          <w:bCs/>
        </w:rPr>
        <w:t xml:space="preserve"> </w:t>
      </w:r>
      <w:r>
        <w:rPr>
          <w:b/>
          <w:bCs/>
        </w:rPr>
        <w:t xml:space="preserve">AMERICAN</w:t>
      </w:r>
      <w:r>
        <w:rPr>
          <w:b/>
          <w:bCs/>
        </w:rPr>
        <w:t xml:space="preserve"> </w:t>
      </w:r>
      <w:r>
        <w:rPr>
          <w:b/>
          <w:bCs/>
        </w:rPr>
        <w:t xml:space="preserve">CIVIL</w:t>
      </w:r>
      <w:r>
        <w:rPr>
          <w:b/>
          <w:bCs/>
        </w:rPr>
        <w:t xml:space="preserve"> </w:t>
      </w:r>
      <w:r>
        <w:rPr>
          <w:b/>
          <w:bCs/>
        </w:rPr>
        <w:t xml:space="preserve">LIBERTIES</w:t>
      </w:r>
      <w:r>
        <w:rPr>
          <w:b/>
          <w:bCs/>
        </w:rPr>
        <w:t xml:space="preserve"> </w:t>
      </w:r>
      <w:r>
        <w:rPr>
          <w:b/>
          <w:bCs/>
        </w:rPr>
        <w:t xml:space="preserve">UNION</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RESPONDENT-APPELLEE</w:t>
      </w:r>
      <w:r>
        <w:rPr>
          <w:b/>
          <w:bCs/>
        </w:rPr>
        <w:t xml:space="preserve"> </w:t>
      </w:r>
      <w:r>
        <w:rPr>
          <w:b/>
          <w:bCs/>
        </w:rPr>
        <w:t xml:space="preserve">NORTH</w:t>
      </w:r>
      <w:r>
        <w:rPr>
          <w:b/>
          <w:bCs/>
        </w:rPr>
        <w:t xml:space="preserve"> </w:t>
      </w:r>
      <w:r>
        <w:rPr>
          <w:b/>
          <w:bCs/>
        </w:rPr>
        <w:t xml:space="preserve">CAROLINA</w:t>
      </w:r>
      <w:r>
        <w:rPr>
          <w:b/>
          <w:bCs/>
        </w:rPr>
        <w:t xml:space="preserve"> </w:t>
      </w:r>
      <w:r>
        <w:rPr>
          <w:b/>
          <w:bCs/>
        </w:rPr>
        <w:t xml:space="preserve">STATE</w:t>
      </w:r>
      <w:r>
        <w:rPr>
          <w:b/>
          <w:bCs/>
        </w:rPr>
        <w:t xml:space="preserve"> </w:t>
      </w:r>
      <w:r>
        <w:rPr>
          <w:b/>
          <w:bCs/>
        </w:rPr>
        <w:t xml:space="preserve">BOARD</w:t>
      </w:r>
      <w:r>
        <w:rPr>
          <w:b/>
          <w:bCs/>
        </w:rPr>
        <w:t xml:space="preserve"> </w:t>
      </w:r>
      <w:r>
        <w:rPr>
          <w:b/>
          <w:bCs/>
        </w:rPr>
        <w:t xml:space="preserve">OF</w:t>
      </w:r>
      <w:r>
        <w:rPr>
          <w:b/>
          <w:bCs/>
        </w:rPr>
        <w:t xml:space="preserve"> </w:t>
      </w:r>
      <w:r>
        <w:rPr>
          <w:b/>
          <w:bCs/>
        </w:rPr>
        <w:t xml:space="preserve">ELECTIONS</w:t>
      </w:r>
    </w:p>
    <w:p>
      <w:pPr>
        <w:spacing w:before="144" w:after="0" w:line="276" w:lineRule="exact"/>
        <w:ind w:left="0" w:firstLine="0"/>
        <w:jc w:val="center"/>
      </w:pPr>
      <w:r>
        <w:t xml:space="preserve">*******************************************</w:t>
      </w:r>
    </w:p>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40" w:line="276" w:lineRule="exact"/>
        <w:ind w:left="0" w:firstLine="0"/>
        <w:jc w:val="center"/>
      </w:pPr>
      <w:r>
        <w:rPr>
          <w:b/>
          <w:bCs/>
        </w:rPr>
        <w:t xml:space="preserve">INDEX</w:t>
      </w:r>
    </w:p>
    <w:p>
      <w:pPr>
        <w:keepLines/>
        <w:tabs>
          <w:tab w:val="right" w:leader="dot" w:pos="9360"/>
        </w:tabs>
        <w:spacing w:before="144" w:after="0" w:line="276" w:lineRule="exact"/>
        <w:ind w:left="360" w:right="720" w:hanging="360"/>
      </w:pPr>
      <w:r>
        <w:t xml:space="preserve">INTRODUCTION</w:t>
      </w:r>
      <w:r>
        <w:t xml:space="preserve">   </w:t>
      </w:r>
      <w:r>
        <w:tab/>
      </w:r>
      <w:r>
        <w:t xml:space="preserve">1</w:t>
      </w:r>
    </w:p>
    <w:p>
      <w:pPr>
        <w:keepLines/>
        <w:tabs>
          <w:tab w:val="right" w:leader="dot" w:pos="9360"/>
        </w:tabs>
        <w:spacing w:before="144" w:after="0" w:line="276" w:lineRule="exact"/>
        <w:ind w:left="360" w:right="720" w:hanging="360"/>
      </w:pPr>
      <w:r>
        <w:t xml:space="preserve">NATURE</w:t>
      </w:r>
      <w:r>
        <w:t xml:space="preserve"> </w:t>
      </w:r>
      <w:r>
        <w:t xml:space="preserve">OF</w:t>
      </w:r>
      <w:r>
        <w:t xml:space="preserve"> </w:t>
      </w:r>
      <w:r>
        <w:t xml:space="preserve">AMICI</w:t>
      </w:r>
      <w:r>
        <w:t xml:space="preserve"> </w:t>
      </w:r>
      <w:r>
        <w:t xml:space="preserve">CURIAE’S</w:t>
      </w:r>
      <w:r>
        <w:t xml:space="preserve"> </w:t>
      </w:r>
      <w:r>
        <w:t xml:space="preserve">INTEREST</w:t>
      </w:r>
      <w:r>
        <w:t xml:space="preserve">   </w:t>
      </w:r>
      <w:r>
        <w:tab/>
      </w:r>
      <w:r>
        <w:t xml:space="preserve">2</w:t>
      </w:r>
    </w:p>
    <w:p>
      <w:pPr>
        <w:keepLines/>
        <w:tabs>
          <w:tab w:val="right" w:leader="dot" w:pos="9360"/>
        </w:tabs>
        <w:spacing w:before="144" w:after="0" w:line="276" w:lineRule="exact"/>
        <w:ind w:left="360" w:right="720" w:hanging="360"/>
      </w:pPr>
      <w:r>
        <w:t xml:space="preserve">ISSUES</w:t>
      </w:r>
      <w:r>
        <w:t xml:space="preserve"> </w:t>
      </w:r>
      <w:r>
        <w:t xml:space="preserve">ADDRESSED</w:t>
      </w:r>
      <w:r>
        <w:t xml:space="preserve">   </w:t>
      </w:r>
      <w:r>
        <w:tab/>
      </w:r>
      <w:r>
        <w:t xml:space="preserve">2</w:t>
      </w:r>
    </w:p>
    <w:p>
      <w:pPr>
        <w:keepLines/>
        <w:tabs>
          <w:tab w:val="right" w:leader="dot" w:pos="9360"/>
        </w:tabs>
        <w:spacing w:before="144" w:after="0" w:line="276" w:lineRule="exact"/>
        <w:ind w:left="360" w:right="720" w:hanging="360"/>
      </w:pPr>
      <w:r>
        <w:t xml:space="preserve">ARGUMENT</w:t>
      </w:r>
      <w:r>
        <w:t xml:space="preserve">   </w:t>
      </w:r>
      <w:r>
        <w:tab/>
      </w:r>
      <w:r>
        <w:t xml:space="preserve">3</w:t>
      </w:r>
    </w:p>
    <w:p>
      <w:pPr>
        <w:keepLines/>
        <w:tabs>
          <w:tab w:val="right" w:leader="dot" w:pos="9360"/>
        </w:tabs>
        <w:spacing w:before="144" w:after="0" w:line="276" w:lineRule="exact"/>
        <w:ind w:left="720" w:right="720" w:hanging="360"/>
      </w:pPr>
      <w:r>
        <w:t xml:space="preserve">I.</w:t>
      </w:r>
      <w:r>
        <w:t xml:space="preserve"> </w:t>
      </w:r>
      <w:r>
        <w:t xml:space="preserve">Throwing</w:t>
      </w:r>
      <w:r>
        <w:t xml:space="preserve"> </w:t>
      </w:r>
      <w:r>
        <w:t xml:space="preserve">out</w:t>
      </w:r>
      <w:r>
        <w:t xml:space="preserve"> </w:t>
      </w:r>
      <w:r>
        <w:t xml:space="preserve">someone’s</w:t>
      </w:r>
      <w:r>
        <w:t xml:space="preserve"> </w:t>
      </w:r>
      <w:r>
        <w:t xml:space="preserve">vote</w:t>
      </w:r>
      <w:r>
        <w:t xml:space="preserve"> </w:t>
      </w:r>
      <w:r>
        <w:t xml:space="preserve">because</w:t>
      </w:r>
      <w:r>
        <w:t xml:space="preserve"> </w:t>
      </w:r>
      <w:r>
        <w:t xml:space="preserve">they</w:t>
      </w:r>
      <w:r>
        <w:t xml:space="preserve"> </w:t>
      </w:r>
      <w:r>
        <w:t xml:space="preserve">followed</w:t>
      </w:r>
      <w:r>
        <w:t xml:space="preserve"> </w:t>
      </w:r>
      <w:r>
        <w:t xml:space="preserve">government</w:t>
      </w:r>
      <w:r>
        <w:t xml:space="preserve"> </w:t>
      </w:r>
      <w:r>
        <w:t xml:space="preserve">instructions</w:t>
      </w:r>
      <w:r>
        <w:t xml:space="preserve"> </w:t>
      </w:r>
      <w:r>
        <w:t xml:space="preserve">violates</w:t>
      </w:r>
      <w:r>
        <w:t xml:space="preserve"> </w:t>
      </w:r>
      <w:r>
        <w:t xml:space="preserve">the</w:t>
      </w:r>
      <w:r>
        <w:t xml:space="preserve"> </w:t>
      </w:r>
      <w:r>
        <w:t xml:space="preserve">North</w:t>
      </w:r>
      <w:r>
        <w:t xml:space="preserve"> </w:t>
      </w:r>
      <w:r>
        <w:t xml:space="preserve">Carolina</w:t>
      </w:r>
      <w:r>
        <w:t xml:space="preserve"> </w:t>
      </w:r>
      <w:r>
        <w:t xml:space="preserve">Constitution</w:t>
      </w:r>
      <w:r>
        <w:t xml:space="preserve"> </w:t>
      </w:r>
      <w:r>
        <w:t xml:space="preserve">and</w:t>
      </w:r>
      <w:r>
        <w:t xml:space="preserve"> </w:t>
      </w:r>
      <w:r>
        <w:t xml:space="preserve">controlling</w:t>
      </w:r>
      <w:r>
        <w:t xml:space="preserve"> </w:t>
      </w:r>
      <w:r>
        <w:t xml:space="preserve">case</w:t>
      </w:r>
      <w:r>
        <w:t xml:space="preserve"> </w:t>
      </w:r>
      <w:r>
        <w:t xml:space="preserve">law.</w:t>
      </w:r>
      <w:r>
        <w:t xml:space="preserve">   </w:t>
      </w:r>
      <w:r>
        <w:tab/>
      </w:r>
      <w:r>
        <w:t xml:space="preserve">3</w:t>
      </w:r>
    </w:p>
    <w:p>
      <w:pPr>
        <w:keepLines/>
        <w:tabs>
          <w:tab w:val="right" w:leader="dot" w:pos="9360"/>
        </w:tabs>
        <w:spacing w:before="144" w:after="0" w:line="276" w:lineRule="exact"/>
        <w:ind w:left="1080" w:right="720" w:hanging="360"/>
      </w:pPr>
      <w:r>
        <w:t xml:space="preserve">A.</w:t>
      </w:r>
      <w:r>
        <w:t xml:space="preserve"> </w:t>
      </w:r>
      <w:r>
        <w:t xml:space="preserve">Popular</w:t>
      </w:r>
      <w:r>
        <w:t xml:space="preserve"> </w:t>
      </w:r>
      <w:r>
        <w:t xml:space="preserve">sovereignty</w:t>
      </w:r>
      <w:r>
        <w:t xml:space="preserve"> </w:t>
      </w:r>
      <w:r>
        <w:t xml:space="preserve">is</w:t>
      </w:r>
      <w:r>
        <w:t xml:space="preserve"> </w:t>
      </w:r>
      <w:r>
        <w:t xml:space="preserve">the</w:t>
      </w:r>
      <w:r>
        <w:t xml:space="preserve"> </w:t>
      </w:r>
      <w:r>
        <w:t xml:space="preserve">foundation</w:t>
      </w:r>
      <w:r>
        <w:t xml:space="preserve"> </w:t>
      </w:r>
      <w:r>
        <w:t xml:space="preserve">of</w:t>
      </w:r>
      <w:r>
        <w:t xml:space="preserve"> </w:t>
      </w:r>
      <w:r>
        <w:t xml:space="preserve">the</w:t>
      </w:r>
      <w:r>
        <w:t xml:space="preserve"> </w:t>
      </w:r>
      <w:r>
        <w:t xml:space="preserve">North</w:t>
      </w:r>
      <w:r>
        <w:t xml:space="preserve"> </w:t>
      </w:r>
      <w:r>
        <w:t xml:space="preserve">Carolina</w:t>
      </w:r>
      <w:r>
        <w:t xml:space="preserve"> </w:t>
      </w:r>
      <w:r>
        <w:t xml:space="preserve">Constitution.</w:t>
      </w:r>
      <w:r>
        <w:t xml:space="preserve">   </w:t>
      </w:r>
      <w:r>
        <w:tab/>
      </w:r>
      <w:r>
        <w:t xml:space="preserve">3</w:t>
      </w:r>
    </w:p>
    <w:p>
      <w:pPr>
        <w:keepLines/>
        <w:tabs>
          <w:tab w:val="right" w:leader="dot" w:pos="9360"/>
        </w:tabs>
        <w:spacing w:before="144" w:after="0" w:line="276" w:lineRule="exact"/>
        <w:ind w:left="1080" w:right="720" w:hanging="360"/>
      </w:pPr>
      <w:r>
        <w:t xml:space="preserve">B.</w:t>
      </w:r>
      <w:r>
        <w:t xml:space="preserve"> </w:t>
      </w:r>
      <w:r>
        <w:t xml:space="preserve">Consistent</w:t>
      </w:r>
      <w:r>
        <w:t xml:space="preserve"> </w:t>
      </w:r>
      <w:r>
        <w:t xml:space="preserve">with</w:t>
      </w:r>
      <w:r>
        <w:t xml:space="preserve"> </w:t>
      </w:r>
      <w:r>
        <w:t xml:space="preserve">popular</w:t>
      </w:r>
      <w:r>
        <w:t xml:space="preserve"> </w:t>
      </w:r>
      <w:r>
        <w:t xml:space="preserve">sovereignty,</w:t>
      </w:r>
      <w:r>
        <w:t xml:space="preserve"> </w:t>
      </w:r>
      <w:r>
        <w:t xml:space="preserve">controlling</w:t>
      </w:r>
      <w:r>
        <w:t xml:space="preserve"> </w:t>
      </w:r>
      <w:r>
        <w:t xml:space="preserve">case</w:t>
      </w:r>
      <w:r>
        <w:t xml:space="preserve"> </w:t>
      </w:r>
      <w:r>
        <w:t xml:space="preserve">law</w:t>
      </w:r>
      <w:r>
        <w:t xml:space="preserve"> </w:t>
      </w:r>
      <w:r>
        <w:t xml:space="preserve">prohibits</w:t>
      </w:r>
      <w:r>
        <w:t xml:space="preserve"> </w:t>
      </w:r>
      <w:r>
        <w:t xml:space="preserve">discarding</w:t>
      </w:r>
      <w:r>
        <w:t xml:space="preserve"> </w:t>
      </w:r>
      <w:r>
        <w:t xml:space="preserve">votes</w:t>
      </w:r>
      <w:r>
        <w:t xml:space="preserve"> </w:t>
      </w:r>
      <w:r>
        <w:t xml:space="preserve">based</w:t>
      </w:r>
      <w:r>
        <w:t xml:space="preserve"> </w:t>
      </w:r>
      <w:r>
        <w:t xml:space="preserve">on</w:t>
      </w:r>
      <w:r>
        <w:t xml:space="preserve"> </w:t>
      </w:r>
      <w:r>
        <w:t xml:space="preserve">alleged</w:t>
      </w:r>
      <w:r>
        <w:t xml:space="preserve"> </w:t>
      </w:r>
      <w:r>
        <w:t xml:space="preserve">procedural</w:t>
      </w:r>
      <w:r>
        <w:t xml:space="preserve"> </w:t>
      </w:r>
      <w:r>
        <w:t xml:space="preserve">deficiencies</w:t>
      </w:r>
      <w:r>
        <w:t xml:space="preserve"> </w:t>
      </w:r>
      <w:r>
        <w:t xml:space="preserve">induced</w:t>
      </w:r>
      <w:r>
        <w:t xml:space="preserve"> </w:t>
      </w:r>
      <w:r>
        <w:t xml:space="preserve">by</w:t>
      </w:r>
      <w:r>
        <w:t xml:space="preserve"> </w:t>
      </w:r>
      <w:r>
        <w:t xml:space="preserve">government</w:t>
      </w:r>
      <w:r>
        <w:t xml:space="preserve"> </w:t>
      </w:r>
      <w:r>
        <w:t xml:space="preserve">instructions.</w:t>
      </w:r>
      <w:r>
        <w:t xml:space="preserve">   </w:t>
      </w:r>
      <w:r>
        <w:tab/>
      </w:r>
      <w:r>
        <w:t xml:space="preserve">5</w:t>
      </w:r>
    </w:p>
    <w:p>
      <w:pPr>
        <w:keepLines/>
        <w:tabs>
          <w:tab w:val="right" w:leader="dot" w:pos="9360"/>
        </w:tabs>
        <w:spacing w:before="144" w:after="0" w:line="276" w:lineRule="exact"/>
        <w:ind w:left="720" w:right="720" w:hanging="360"/>
      </w:pPr>
      <w:r>
        <w:t xml:space="preserve">II.</w:t>
      </w:r>
      <w:r>
        <w:t xml:space="preserve"> </w:t>
      </w:r>
      <w:r>
        <w:t xml:space="preserve">The</w:t>
      </w:r>
      <w:r>
        <w:t xml:space="preserve"> </w:t>
      </w:r>
      <w:r>
        <w:t xml:space="preserve">North</w:t>
      </w:r>
      <w:r>
        <w:t xml:space="preserve"> </w:t>
      </w:r>
      <w:r>
        <w:t xml:space="preserve">Carolina</w:t>
      </w:r>
      <w:r>
        <w:t xml:space="preserve"> </w:t>
      </w:r>
      <w:r>
        <w:t xml:space="preserve">Constitution</w:t>
      </w:r>
      <w:r>
        <w:t xml:space="preserve"> </w:t>
      </w:r>
      <w:r>
        <w:t xml:space="preserve">and</w:t>
      </w:r>
      <w:r>
        <w:t xml:space="preserve"> </w:t>
      </w:r>
      <w:r>
        <w:t xml:space="preserve">binding</w:t>
      </w:r>
      <w:r>
        <w:t xml:space="preserve"> </w:t>
      </w:r>
      <w:r>
        <w:t xml:space="preserve">precedent</w:t>
      </w:r>
      <w:r>
        <w:t xml:space="preserve"> </w:t>
      </w:r>
      <w:r>
        <w:t xml:space="preserve">prohibit</w:t>
      </w:r>
      <w:r>
        <w:t xml:space="preserve"> </w:t>
      </w:r>
      <w:r>
        <w:t xml:space="preserve">throwing</w:t>
      </w:r>
      <w:r>
        <w:t xml:space="preserve"> </w:t>
      </w:r>
      <w:r>
        <w:t xml:space="preserve">out</w:t>
      </w:r>
      <w:r>
        <w:t xml:space="preserve"> </w:t>
      </w:r>
      <w:r>
        <w:t xml:space="preserve">65,500</w:t>
      </w:r>
      <w:r>
        <w:t xml:space="preserve"> </w:t>
      </w:r>
      <w:r>
        <w:t xml:space="preserve">votes</w:t>
      </w:r>
      <w:r>
        <w:t xml:space="preserve"> </w:t>
      </w:r>
      <w:r>
        <w:t xml:space="preserve">cast</w:t>
      </w:r>
      <w:r>
        <w:t xml:space="preserve"> </w:t>
      </w:r>
      <w:r>
        <w:t xml:space="preserve">by</w:t>
      </w:r>
      <w:r>
        <w:t xml:space="preserve"> </w:t>
      </w:r>
      <w:r>
        <w:t xml:space="preserve">voters</w:t>
      </w:r>
      <w:r>
        <w:t xml:space="preserve"> </w:t>
      </w:r>
      <w:r>
        <w:t xml:space="preserve">who</w:t>
      </w:r>
      <w:r>
        <w:t xml:space="preserve"> </w:t>
      </w:r>
      <w:r>
        <w:t xml:space="preserve">relied</w:t>
      </w:r>
      <w:r>
        <w:t xml:space="preserve"> </w:t>
      </w:r>
      <w:r>
        <w:t xml:space="preserve">on</w:t>
      </w:r>
      <w:r>
        <w:t xml:space="preserve"> </w:t>
      </w:r>
      <w:r>
        <w:t xml:space="preserve">government</w:t>
      </w:r>
      <w:r>
        <w:t xml:space="preserve"> </w:t>
      </w:r>
      <w:r>
        <w:t xml:space="preserve">instructions.</w:t>
      </w:r>
      <w:r>
        <w:t xml:space="preserve">   </w:t>
      </w:r>
      <w:r>
        <w:tab/>
      </w:r>
      <w:r>
        <w:t xml:space="preserve">8</w:t>
      </w:r>
    </w:p>
    <w:p>
      <w:pPr>
        <w:keepLines/>
        <w:tabs>
          <w:tab w:val="right" w:leader="dot" w:pos="9360"/>
        </w:tabs>
        <w:spacing w:before="144" w:after="0" w:line="276" w:lineRule="exact"/>
        <w:ind w:left="1080" w:right="720" w:hanging="360"/>
      </w:pPr>
      <w:r>
        <w:t xml:space="preserve">A.</w:t>
      </w:r>
      <w:r>
        <w:t xml:space="preserve"> </w:t>
      </w:r>
      <w:r>
        <w:t xml:space="preserve">The</w:t>
      </w:r>
      <w:r>
        <w:t xml:space="preserve"> </w:t>
      </w:r>
      <w:r>
        <w:t xml:space="preserve">Lattimore</w:t>
      </w:r>
      <w:r>
        <w:t xml:space="preserve"> </w:t>
      </w:r>
      <w:r>
        <w:t xml:space="preserve">line</w:t>
      </w:r>
      <w:r>
        <w:t xml:space="preserve"> </w:t>
      </w:r>
      <w:r>
        <w:t xml:space="preserve">of</w:t>
      </w:r>
      <w:r>
        <w:t xml:space="preserve"> </w:t>
      </w:r>
      <w:r>
        <w:t xml:space="preserve">cases</w:t>
      </w:r>
      <w:r>
        <w:t xml:space="preserve"> </w:t>
      </w:r>
      <w:r>
        <w:t xml:space="preserve">forbids</w:t>
      </w:r>
      <w:r>
        <w:t xml:space="preserve"> </w:t>
      </w:r>
      <w:r>
        <w:t xml:space="preserve">discarding</w:t>
      </w:r>
      <w:r>
        <w:t xml:space="preserve"> </w:t>
      </w:r>
      <w:r>
        <w:t xml:space="preserve">the</w:t>
      </w:r>
      <w:r>
        <w:t xml:space="preserve"> </w:t>
      </w:r>
      <w:r>
        <w:t xml:space="preserve">votes</w:t>
      </w:r>
      <w:r>
        <w:t xml:space="preserve"> </w:t>
      </w:r>
      <w:r>
        <w:t xml:space="preserve">at</w:t>
      </w:r>
      <w:r>
        <w:t xml:space="preserve"> </w:t>
      </w:r>
      <w:r>
        <w:t xml:space="preserve">issue</w:t>
      </w:r>
      <w:r>
        <w:t xml:space="preserve"> </w:t>
      </w:r>
      <w:r>
        <w:t xml:space="preserve">here.</w:t>
      </w:r>
      <w:r>
        <w:t xml:space="preserve">   </w:t>
      </w:r>
      <w:r>
        <w:tab/>
      </w:r>
      <w:r>
        <w:t xml:space="preserve">8</w:t>
      </w:r>
    </w:p>
    <w:p>
      <w:pPr>
        <w:keepLines/>
        <w:tabs>
          <w:tab w:val="right" w:leader="dot" w:pos="9360"/>
        </w:tabs>
        <w:spacing w:before="144" w:after="0" w:line="276" w:lineRule="exact"/>
        <w:ind w:left="1080" w:right="720" w:hanging="360"/>
      </w:pPr>
      <w:r>
        <w:t xml:space="preserve">B.</w:t>
      </w:r>
      <w:r>
        <w:t xml:space="preserve"> </w:t>
      </w:r>
      <w:r>
        <w:t xml:space="preserve">James</w:t>
      </w:r>
      <w:r>
        <w:t xml:space="preserve"> </w:t>
      </w:r>
      <w:r>
        <w:t xml:space="preserve">v.</w:t>
      </w:r>
      <w:r>
        <w:t xml:space="preserve"> </w:t>
      </w:r>
      <w:r>
        <w:t xml:space="preserve">Bartlett</w:t>
      </w:r>
      <w:r>
        <w:t xml:space="preserve"> </w:t>
      </w:r>
      <w:r>
        <w:t xml:space="preserve">is</w:t>
      </w:r>
      <w:r>
        <w:t xml:space="preserve"> </w:t>
      </w:r>
      <w:r>
        <w:t xml:space="preserve">distinguishable.</w:t>
      </w:r>
      <w:r>
        <w:t xml:space="preserve">   </w:t>
      </w:r>
      <w:r>
        <w:tab/>
      </w:r>
      <w:r>
        <w:t xml:space="preserve">9</w:t>
      </w:r>
    </w:p>
    <w:p>
      <w:pPr>
        <w:keepLines/>
        <w:tabs>
          <w:tab w:val="right" w:leader="dot" w:pos="9360"/>
        </w:tabs>
        <w:spacing w:before="144" w:after="0" w:line="276" w:lineRule="exact"/>
        <w:ind w:left="360" w:right="720" w:hanging="360"/>
      </w:pPr>
      <w:r>
        <w:t xml:space="preserve">CONCLUSION</w:t>
      </w:r>
      <w:r>
        <w:t xml:space="preserve">   </w:t>
      </w:r>
      <w:r>
        <w:tab/>
      </w:r>
      <w:r>
        <w:t xml:space="preserve">12</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88" w:after="96" w:line="276" w:lineRule="exact"/>
        <w:ind w:left="0" w:firstLine="0"/>
        <w:jc w:val="left"/>
      </w:pPr>
      <w:r>
        <w:rPr>
          <w:b/>
          <w:bCs/>
        </w:rPr>
        <w:t xml:space="preserve">Cases</w:t>
      </w:r>
    </w:p>
    <w:p>
      <w:pPr>
        <w:keepLines/>
        <w:tabs>
          <w:tab w:val="right" w:leader="dot" w:pos="9360"/>
        </w:tabs>
        <w:spacing w:before="144" w:after="0" w:line="276" w:lineRule="exact"/>
        <w:ind w:left="720" w:right="2400" w:hanging="720"/>
      </w:pPr>
      <w:r>
        <w:rPr>
          <w:i/>
          <w:iCs/>
        </w:rPr>
        <w:t xml:space="preserve">Gibson</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Comm’rs</w:t>
      </w:r>
      <w:r>
        <w:rPr>
          <w:i/>
          <w:iCs/>
        </w:rPr>
        <w:t xml:space="preserve"> </w:t>
      </w:r>
      <w:r>
        <w:rPr>
          <w:i/>
          <w:iCs/>
        </w:rPr>
        <w:t xml:space="preserve">of</w:t>
      </w:r>
      <w:r>
        <w:rPr>
          <w:i/>
          <w:iCs/>
        </w:rPr>
        <w:t xml:space="preserve"> </w:t>
      </w:r>
      <w:r>
        <w:rPr>
          <w:i/>
          <w:iCs/>
        </w:rPr>
        <w:t xml:space="preserve">Scotland</w:t>
      </w:r>
      <w:r>
        <w:rPr>
          <w:i/>
          <w:iCs/>
        </w:rPr>
        <w:t xml:space="preserve"> </w:t>
      </w:r>
      <w:r>
        <w:rPr>
          <w:i/>
          <w:iCs/>
        </w:rPr>
        <w:t xml:space="preserve">Cnty.</w:t>
      </w:r>
      <w:r>
        <w:t xml:space="preserve">,</w:t>
      </w:r>
      <w:r>
        <w:t xml:space="preserve"> </w:t>
      </w:r>
      <w:r>
        <w:t xml:space="preserve">163</w:t>
      </w:r>
      <w:r>
        <w:t xml:space="preserve"> </w:t>
      </w:r>
      <w:r>
        <w:t xml:space="preserve">N.C.</w:t>
      </w:r>
      <w:r>
        <w:t xml:space="preserve"> </w:t>
      </w:r>
      <w:r>
        <w:t xml:space="preserve">510,</w:t>
      </w:r>
      <w:r>
        <w:t xml:space="preserve"> </w:t>
      </w:r>
      <w:r>
        <w:t xml:space="preserve">79</w:t>
      </w:r>
      <w:r>
        <w:t xml:space="preserve"> </w:t>
      </w:r>
      <w:r>
        <w:t xml:space="preserve">S.E.</w:t>
      </w:r>
      <w:r>
        <w:t xml:space="preserve"> </w:t>
      </w:r>
      <w:r>
        <w:t xml:space="preserve">976</w:t>
      </w:r>
      <w:r>
        <w:t xml:space="preserve"> </w:t>
      </w:r>
      <w:r>
        <w:t xml:space="preserve">(1913)</w:t>
      </w:r>
      <w:r>
        <w:t xml:space="preserve">   </w:t>
      </w:r>
      <w:r>
        <w:tab/>
      </w:r>
      <w:r>
        <w:t xml:space="preserve">6, 7, 9, 10</w:t>
      </w:r>
    </w:p>
    <w:p>
      <w:pPr>
        <w:keepLines/>
        <w:tabs>
          <w:tab w:val="right" w:leader="dot" w:pos="9360"/>
        </w:tabs>
        <w:spacing w:before="144" w:after="0" w:line="276" w:lineRule="exact"/>
        <w:ind w:left="720" w:right="2400" w:hanging="720"/>
      </w:pPr>
      <w:r>
        <w:rPr>
          <w:i/>
          <w:iCs/>
        </w:rPr>
        <w:t xml:space="preserve">Glenn</w:t>
      </w:r>
      <w:r>
        <w:rPr>
          <w:i/>
          <w:iCs/>
        </w:rPr>
        <w:t xml:space="preserve"> </w:t>
      </w:r>
      <w:r>
        <w:rPr>
          <w:i/>
          <w:iCs/>
        </w:rPr>
        <w:t xml:space="preserve">v.</w:t>
      </w:r>
      <w:r>
        <w:rPr>
          <w:i/>
          <w:iCs/>
        </w:rPr>
        <w:t xml:space="preserve"> </w:t>
      </w:r>
      <w:r>
        <w:rPr>
          <w:i/>
          <w:iCs/>
        </w:rPr>
        <w:t xml:space="preserve">Culbreth</w:t>
      </w:r>
      <w:r>
        <w:t xml:space="preserve">,</w:t>
      </w:r>
      <w:r>
        <w:t xml:space="preserve"> </w:t>
      </w:r>
      <w:r>
        <w:t xml:space="preserve">197</w:t>
      </w:r>
      <w:r>
        <w:t xml:space="preserve"> </w:t>
      </w:r>
      <w:r>
        <w:t xml:space="preserve">N.C.</w:t>
      </w:r>
      <w:r>
        <w:t xml:space="preserve"> </w:t>
      </w:r>
      <w:r>
        <w:t xml:space="preserve">675,</w:t>
      </w:r>
      <w:r>
        <w:t xml:space="preserve"> </w:t>
      </w:r>
      <w:r>
        <w:t xml:space="preserve">150</w:t>
      </w:r>
      <w:r>
        <w:t xml:space="preserve"> </w:t>
      </w:r>
      <w:r>
        <w:t xml:space="preserve">S.E.</w:t>
      </w:r>
      <w:r>
        <w:t xml:space="preserve"> </w:t>
      </w:r>
      <w:r>
        <w:t xml:space="preserve">332</w:t>
      </w:r>
      <w:r>
        <w:t xml:space="preserve"> </w:t>
      </w:r>
      <w:r>
        <w:t xml:space="preserve">(1929)</w:t>
      </w:r>
      <w:r>
        <w:t xml:space="preserve">   </w:t>
      </w:r>
      <w:r>
        <w:tab/>
      </w:r>
      <w:r>
        <w:t xml:space="preserve">6, 10</w:t>
      </w:r>
    </w:p>
    <w:p>
      <w:pPr>
        <w:keepLines/>
        <w:tabs>
          <w:tab w:val="right" w:leader="dot" w:pos="9360"/>
        </w:tabs>
        <w:spacing w:before="144" w:after="0" w:line="276" w:lineRule="exact"/>
        <w:ind w:left="720" w:right="2400" w:hanging="720"/>
      </w:pPr>
      <w:r>
        <w:rPr>
          <w:i/>
          <w:iCs/>
        </w:rPr>
        <w:t xml:space="preserve">James</w:t>
      </w:r>
      <w:r>
        <w:rPr>
          <w:i/>
          <w:iCs/>
        </w:rPr>
        <w:t xml:space="preserve"> </w:t>
      </w:r>
      <w:r>
        <w:rPr>
          <w:i/>
          <w:iCs/>
        </w:rPr>
        <w:t xml:space="preserve">v.</w:t>
      </w:r>
      <w:r>
        <w:rPr>
          <w:i/>
          <w:iCs/>
        </w:rPr>
        <w:t xml:space="preserve"> </w:t>
      </w:r>
      <w:r>
        <w:rPr>
          <w:i/>
          <w:iCs/>
        </w:rPr>
        <w:t xml:space="preserve">Bartlett</w:t>
      </w:r>
      <w:r>
        <w:t xml:space="preserve">,</w:t>
      </w:r>
      <w:r>
        <w:t xml:space="preserve"> </w:t>
      </w:r>
      <w:r>
        <w:t xml:space="preserve">359</w:t>
      </w:r>
      <w:r>
        <w:t xml:space="preserve"> </w:t>
      </w:r>
      <w:r>
        <w:t xml:space="preserve">N.C.</w:t>
      </w:r>
      <w:r>
        <w:t xml:space="preserve"> </w:t>
      </w:r>
      <w:r>
        <w:t xml:space="preserve">260,</w:t>
      </w:r>
      <w:r>
        <w:t xml:space="preserve"> </w:t>
      </w:r>
      <w:r>
        <w:t xml:space="preserve">607</w:t>
      </w:r>
      <w:r>
        <w:t xml:space="preserve"> </w:t>
      </w:r>
      <w:r>
        <w:t xml:space="preserve">S.E.2d</w:t>
      </w:r>
      <w:r>
        <w:t xml:space="preserve"> </w:t>
      </w:r>
      <w:r>
        <w:t xml:space="preserve">638</w:t>
      </w:r>
      <w:r>
        <w:t xml:space="preserve"> </w:t>
      </w:r>
      <w:r>
        <w:t xml:space="preserve">(2005)</w:t>
      </w:r>
      <w:r>
        <w:t xml:space="preserve">   </w:t>
      </w:r>
      <w:r>
        <w:tab/>
      </w:r>
      <w:r>
        <w:t xml:space="preserve">9, 10, 11</w:t>
      </w:r>
    </w:p>
    <w:p>
      <w:pPr>
        <w:keepLines/>
        <w:tabs>
          <w:tab w:val="right" w:leader="dot" w:pos="9360"/>
        </w:tabs>
        <w:spacing w:before="144" w:after="0" w:line="276" w:lineRule="exact"/>
        <w:ind w:left="720" w:right="2400" w:hanging="720"/>
      </w:pPr>
      <w:r>
        <w:rPr>
          <w:i/>
          <w:iCs/>
        </w:rPr>
        <w:t xml:space="preserve">McPherson</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Council</w:t>
      </w:r>
      <w:r>
        <w:rPr>
          <w:i/>
          <w:iCs/>
        </w:rPr>
        <w:t xml:space="preserve"> </w:t>
      </w:r>
      <w:r>
        <w:rPr>
          <w:i/>
          <w:iCs/>
        </w:rPr>
        <w:t xml:space="preserve">of</w:t>
      </w:r>
      <w:r>
        <w:rPr>
          <w:i/>
          <w:iCs/>
        </w:rPr>
        <w:t xml:space="preserve"> </w:t>
      </w:r>
      <w:r>
        <w:rPr>
          <w:i/>
          <w:iCs/>
        </w:rPr>
        <w:t xml:space="preserve">Burlington</w:t>
      </w:r>
      <w:r>
        <w:t xml:space="preserve">,</w:t>
      </w:r>
      <w:r>
        <w:t xml:space="preserve"> </w:t>
      </w:r>
      <w:r>
        <w:t xml:space="preserve">249</w:t>
      </w:r>
      <w:r>
        <w:t xml:space="preserve"> </w:t>
      </w:r>
      <w:r>
        <w:t xml:space="preserve">N.C.</w:t>
      </w:r>
      <w:r>
        <w:t xml:space="preserve"> </w:t>
      </w:r>
      <w:r>
        <w:t xml:space="preserve">569,</w:t>
      </w:r>
      <w:r>
        <w:t xml:space="preserve"> </w:t>
      </w:r>
      <w:r>
        <w:t xml:space="preserve">107</w:t>
      </w:r>
      <w:r>
        <w:t xml:space="preserve"> </w:t>
      </w:r>
      <w:r>
        <w:t xml:space="preserve">S.E.2d</w:t>
      </w:r>
      <w:r>
        <w:t xml:space="preserve"> </w:t>
      </w:r>
      <w:r>
        <w:t xml:space="preserve">147</w:t>
      </w:r>
      <w:r>
        <w:t xml:space="preserve"> </w:t>
      </w:r>
      <w:r>
        <w:t xml:space="preserve">(1959)</w:t>
      </w:r>
      <w:r>
        <w:t xml:space="preserve">   </w:t>
      </w:r>
      <w:r>
        <w:tab/>
      </w:r>
      <w:r>
        <w:t xml:space="preserve">2, 6, 7, 9, 10, 11, 12</w:t>
      </w:r>
    </w:p>
    <w:p>
      <w:pPr>
        <w:keepLines/>
        <w:tabs>
          <w:tab w:val="right" w:leader="dot" w:pos="9360"/>
        </w:tabs>
        <w:spacing w:before="144" w:after="0" w:line="276" w:lineRule="exact"/>
        <w:ind w:left="720" w:right="2400" w:hanging="720"/>
      </w:pPr>
      <w:r>
        <w:rPr>
          <w:i/>
          <w:iCs/>
        </w:rPr>
        <w:t xml:space="preserve">Overton</w:t>
      </w:r>
      <w:r>
        <w:rPr>
          <w:i/>
          <w:iCs/>
        </w:rPr>
        <w:t xml:space="preserve"> </w:t>
      </w:r>
      <w:r>
        <w:rPr>
          <w:i/>
          <w:iCs/>
        </w:rPr>
        <w:t xml:space="preserve">v.</w:t>
      </w:r>
      <w:r>
        <w:rPr>
          <w:i/>
          <w:iCs/>
        </w:rPr>
        <w:t xml:space="preserve"> </w:t>
      </w:r>
      <w:r>
        <w:rPr>
          <w:i/>
          <w:iCs/>
        </w:rPr>
        <w:t xml:space="preserve">Mayor</w:t>
      </w:r>
      <w:r>
        <w:rPr>
          <w:i/>
          <w:iCs/>
        </w:rPr>
        <w:t xml:space="preserve"> </w:t>
      </w:r>
      <w:r>
        <w:rPr>
          <w:i/>
          <w:iCs/>
        </w:rPr>
        <w:t xml:space="preserve">&amp;</w:t>
      </w:r>
      <w:r>
        <w:rPr>
          <w:i/>
          <w:iCs/>
        </w:rPr>
        <w:t xml:space="preserve"> </w:t>
      </w:r>
      <w:r>
        <w:rPr>
          <w:i/>
          <w:iCs/>
        </w:rPr>
        <w:t xml:space="preserve">City</w:t>
      </w:r>
      <w:r>
        <w:rPr>
          <w:i/>
          <w:iCs/>
        </w:rPr>
        <w:t xml:space="preserve"> </w:t>
      </w:r>
      <w:r>
        <w:rPr>
          <w:i/>
          <w:iCs/>
        </w:rPr>
        <w:t xml:space="preserve">Comm’rs</w:t>
      </w:r>
      <w:r>
        <w:rPr>
          <w:i/>
          <w:iCs/>
        </w:rPr>
        <w:t xml:space="preserve"> </w:t>
      </w:r>
      <w:r>
        <w:rPr>
          <w:i/>
          <w:iCs/>
        </w:rPr>
        <w:t xml:space="preserve">of</w:t>
      </w:r>
      <w:r>
        <w:rPr>
          <w:i/>
          <w:iCs/>
        </w:rPr>
        <w:t xml:space="preserve"> </w:t>
      </w:r>
      <w:r>
        <w:rPr>
          <w:i/>
          <w:iCs/>
        </w:rPr>
        <w:t xml:space="preserve">Hendersonville</w:t>
      </w:r>
      <w:r>
        <w:t xml:space="preserve">,</w:t>
      </w:r>
      <w:r>
        <w:t xml:space="preserve"> </w:t>
      </w:r>
      <w:r>
        <w:t xml:space="preserve">253</w:t>
      </w:r>
      <w:r>
        <w:t xml:space="preserve"> </w:t>
      </w:r>
      <w:r>
        <w:t xml:space="preserve">N.C.</w:t>
      </w:r>
      <w:r>
        <w:t xml:space="preserve"> </w:t>
      </w:r>
      <w:r>
        <w:t xml:space="preserve">306,</w:t>
      </w:r>
      <w:r>
        <w:t xml:space="preserve"> </w:t>
      </w:r>
      <w:r>
        <w:t xml:space="preserve">116</w:t>
      </w:r>
      <w:r>
        <w:t xml:space="preserve"> </w:t>
      </w:r>
      <w:r>
        <w:t xml:space="preserve">S.E.2d</w:t>
      </w:r>
      <w:r>
        <w:t xml:space="preserve"> </w:t>
      </w:r>
      <w:r>
        <w:t xml:space="preserve">808</w:t>
      </w:r>
      <w:r>
        <w:t xml:space="preserve"> </w:t>
      </w:r>
      <w:r>
        <w:t xml:space="preserve">(1960)</w:t>
      </w:r>
      <w:r>
        <w:t xml:space="preserve">   </w:t>
      </w:r>
      <w:r>
        <w:tab/>
      </w:r>
      <w:r>
        <w:t xml:space="preserve">6, 9, 10</w:t>
      </w:r>
    </w:p>
    <w:p>
      <w:pPr>
        <w:keepLines/>
        <w:tabs>
          <w:tab w:val="right" w:leader="dot" w:pos="9360"/>
        </w:tabs>
        <w:spacing w:before="144" w:after="0" w:line="276" w:lineRule="exact"/>
        <w:ind w:left="720" w:right="2400" w:hanging="720"/>
      </w:pPr>
      <w:r>
        <w:rPr>
          <w:i/>
          <w:iCs/>
        </w:rPr>
        <w:t xml:space="preserve">Plott</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Comm’rs</w:t>
      </w:r>
      <w:r>
        <w:rPr>
          <w:i/>
          <w:iCs/>
        </w:rPr>
        <w:t xml:space="preserve"> </w:t>
      </w:r>
      <w:r>
        <w:rPr>
          <w:i/>
          <w:iCs/>
        </w:rPr>
        <w:t xml:space="preserve">of</w:t>
      </w:r>
      <w:r>
        <w:rPr>
          <w:i/>
          <w:iCs/>
        </w:rPr>
        <w:t xml:space="preserve"> </w:t>
      </w:r>
      <w:r>
        <w:rPr>
          <w:i/>
          <w:iCs/>
        </w:rPr>
        <w:t xml:space="preserve">Haywood</w:t>
      </w:r>
      <w:r>
        <w:rPr>
          <w:i/>
          <w:iCs/>
        </w:rPr>
        <w:t xml:space="preserve"> </w:t>
      </w:r>
      <w:r>
        <w:rPr>
          <w:i/>
          <w:iCs/>
        </w:rPr>
        <w:t xml:space="preserve">Cnty.</w:t>
      </w:r>
      <w:r>
        <w:t xml:space="preserve">,</w:t>
      </w:r>
      <w:r>
        <w:t xml:space="preserve"> </w:t>
      </w:r>
      <w:r>
        <w:t xml:space="preserve">187</w:t>
      </w:r>
      <w:r>
        <w:t xml:space="preserve"> </w:t>
      </w:r>
      <w:r>
        <w:t xml:space="preserve">N.C.</w:t>
      </w:r>
      <w:r>
        <w:t xml:space="preserve"> </w:t>
      </w:r>
      <w:r>
        <w:t xml:space="preserve">125,</w:t>
      </w:r>
      <w:r>
        <w:t xml:space="preserve"> </w:t>
      </w:r>
      <w:r>
        <w:t xml:space="preserve">121</w:t>
      </w:r>
      <w:r>
        <w:t xml:space="preserve"> </w:t>
      </w:r>
      <w:r>
        <w:t xml:space="preserve">S.E.</w:t>
      </w:r>
      <w:r>
        <w:t xml:space="preserve"> </w:t>
      </w:r>
      <w:r>
        <w:t xml:space="preserve">190</w:t>
      </w:r>
      <w:r>
        <w:t xml:space="preserve"> </w:t>
      </w:r>
      <w:r>
        <w:t xml:space="preserve">(1924)</w:t>
      </w:r>
      <w:r>
        <w:t xml:space="preserve">   </w:t>
      </w:r>
      <w:r>
        <w:tab/>
      </w:r>
      <w:r>
        <w:t xml:space="preserve">6, 10</w:t>
      </w:r>
    </w:p>
    <w:p>
      <w:pPr>
        <w:keepLines/>
        <w:tabs>
          <w:tab w:val="right" w:leader="dot" w:pos="9360"/>
        </w:tabs>
        <w:spacing w:before="144" w:after="0" w:line="276" w:lineRule="exact"/>
        <w:ind w:left="720" w:right="2400" w:hanging="720"/>
      </w:pPr>
      <w:r>
        <w:rPr>
          <w:i/>
          <w:iCs/>
        </w:rPr>
        <w:t xml:space="preserve">State</w:t>
      </w:r>
      <w:r>
        <w:rPr>
          <w:i/>
          <w:iCs/>
        </w:rPr>
        <w:t xml:space="preserve"> </w:t>
      </w:r>
      <w:r>
        <w:rPr>
          <w:i/>
          <w:iCs/>
        </w:rPr>
        <w:t xml:space="preserve">v.</w:t>
      </w:r>
      <w:r>
        <w:rPr>
          <w:i/>
          <w:iCs/>
        </w:rPr>
        <w:t xml:space="preserve"> </w:t>
      </w:r>
      <w:r>
        <w:rPr>
          <w:i/>
          <w:iCs/>
        </w:rPr>
        <w:t xml:space="preserve">Lattimore</w:t>
      </w:r>
      <w:r>
        <w:t xml:space="preserve">,</w:t>
      </w:r>
      <w:r>
        <w:t xml:space="preserve"> </w:t>
      </w:r>
      <w:r>
        <w:t xml:space="preserve">120</w:t>
      </w:r>
      <w:r>
        <w:t xml:space="preserve"> </w:t>
      </w:r>
      <w:r>
        <w:t xml:space="preserve">N.C.</w:t>
      </w:r>
      <w:r>
        <w:t xml:space="preserve"> </w:t>
      </w:r>
      <w:r>
        <w:t xml:space="preserve">426,</w:t>
      </w:r>
      <w:r>
        <w:t xml:space="preserve"> </w:t>
      </w:r>
      <w:r>
        <w:t xml:space="preserve">26</w:t>
      </w:r>
      <w:r>
        <w:t xml:space="preserve"> </w:t>
      </w:r>
      <w:r>
        <w:t xml:space="preserve">S.E.</w:t>
      </w:r>
      <w:r>
        <w:t xml:space="preserve"> </w:t>
      </w:r>
      <w:r>
        <w:t xml:space="preserve">638</w:t>
      </w:r>
      <w:r>
        <w:t xml:space="preserve"> </w:t>
      </w:r>
      <w:r>
        <w:t xml:space="preserve">(1897)</w:t>
      </w:r>
      <w:r>
        <w:t xml:space="preserve">   </w:t>
      </w:r>
      <w:r>
        <w:tab/>
      </w:r>
      <w:r>
        <w:t xml:space="preserve">2, 6, 7, 8, 9, 10, 11, 12</w:t>
      </w:r>
    </w:p>
    <w:p>
      <w:pPr>
        <w:keepLines/>
        <w:tabs>
          <w:tab w:val="right" w:leader="dot" w:pos="9360"/>
        </w:tabs>
        <w:spacing w:before="144" w:after="0" w:line="276" w:lineRule="exact"/>
        <w:ind w:left="720" w:right="2400" w:hanging="720"/>
      </w:pPr>
      <w:r>
        <w:rPr>
          <w:i/>
          <w:iCs/>
        </w:rPr>
        <w:t xml:space="preserve">State</w:t>
      </w:r>
      <w:r>
        <w:rPr>
          <w:i/>
          <w:iCs/>
        </w:rPr>
        <w:t xml:space="preserve"> </w:t>
      </w:r>
      <w:r>
        <w:rPr>
          <w:i/>
          <w:iCs/>
        </w:rPr>
        <w:t xml:space="preserve">v.</w:t>
      </w:r>
      <w:r>
        <w:rPr>
          <w:i/>
          <w:iCs/>
        </w:rPr>
        <w:t xml:space="preserve"> </w:t>
      </w:r>
      <w:r>
        <w:rPr>
          <w:i/>
          <w:iCs/>
        </w:rPr>
        <w:t xml:space="preserve">Nicholson</w:t>
      </w:r>
      <w:r>
        <w:t xml:space="preserve">,</w:t>
      </w:r>
      <w:r>
        <w:t xml:space="preserve"> </w:t>
      </w:r>
      <w:r>
        <w:t xml:space="preserve">102</w:t>
      </w:r>
      <w:r>
        <w:t xml:space="preserve"> </w:t>
      </w:r>
      <w:r>
        <w:t xml:space="preserve">N.C.</w:t>
      </w:r>
      <w:r>
        <w:t xml:space="preserve"> </w:t>
      </w:r>
      <w:r>
        <w:t xml:space="preserve">465,</w:t>
      </w:r>
      <w:r>
        <w:t xml:space="preserve"> </w:t>
      </w:r>
      <w:r>
        <w:t xml:space="preserve">9</w:t>
      </w:r>
      <w:r>
        <w:t xml:space="preserve"> </w:t>
      </w:r>
      <w:r>
        <w:t xml:space="preserve">S.E.</w:t>
      </w:r>
      <w:r>
        <w:t xml:space="preserve"> </w:t>
      </w:r>
      <w:r>
        <w:t xml:space="preserve">545</w:t>
      </w:r>
      <w:r>
        <w:t xml:space="preserve"> </w:t>
      </w:r>
      <w:r>
        <w:t xml:space="preserve">(1889)</w:t>
      </w:r>
      <w:r>
        <w:t xml:space="preserve">   </w:t>
      </w:r>
      <w:r>
        <w:tab/>
      </w:r>
      <w:r>
        <w:t xml:space="preserve">6, 7</w:t>
      </w:r>
    </w:p>
    <w:p>
      <w:pPr>
        <w:keepLines/>
        <w:tabs>
          <w:tab w:val="right" w:leader="dot" w:pos="9360"/>
        </w:tabs>
        <w:spacing w:before="144" w:after="0" w:line="276" w:lineRule="exact"/>
        <w:ind w:left="720" w:right="2400" w:hanging="720"/>
      </w:pPr>
      <w:r>
        <w:rPr>
          <w:i/>
          <w:iCs/>
        </w:rPr>
        <w:t xml:space="preserve">Woodall</w:t>
      </w:r>
      <w:r>
        <w:rPr>
          <w:i/>
          <w:iCs/>
        </w:rPr>
        <w:t xml:space="preserve"> </w:t>
      </w:r>
      <w:r>
        <w:rPr>
          <w:i/>
          <w:iCs/>
        </w:rPr>
        <w:t xml:space="preserve">v.</w:t>
      </w:r>
      <w:r>
        <w:rPr>
          <w:i/>
          <w:iCs/>
        </w:rPr>
        <w:t xml:space="preserve"> </w:t>
      </w:r>
      <w:r>
        <w:rPr>
          <w:i/>
          <w:iCs/>
        </w:rPr>
        <w:t xml:space="preserve">W.</w:t>
      </w:r>
      <w:r>
        <w:rPr>
          <w:i/>
          <w:iCs/>
        </w:rPr>
        <w:t xml:space="preserve"> </w:t>
      </w:r>
      <w:r>
        <w:rPr>
          <w:i/>
          <w:iCs/>
        </w:rPr>
        <w:t xml:space="preserve">Wake</w:t>
      </w:r>
      <w:r>
        <w:rPr>
          <w:i/>
          <w:iCs/>
        </w:rPr>
        <w:t xml:space="preserve"> </w:t>
      </w:r>
      <w:r>
        <w:rPr>
          <w:i/>
          <w:iCs/>
        </w:rPr>
        <w:t xml:space="preserve">Highway</w:t>
      </w:r>
      <w:r>
        <w:rPr>
          <w:i/>
          <w:iCs/>
        </w:rPr>
        <w:t xml:space="preserve"> </w:t>
      </w:r>
      <w:r>
        <w:rPr>
          <w:i/>
          <w:iCs/>
        </w:rPr>
        <w:t xml:space="preserve">Comm’n</w:t>
      </w:r>
      <w:r>
        <w:t xml:space="preserve">,</w:t>
      </w:r>
      <w:r>
        <w:t xml:space="preserve"> </w:t>
      </w:r>
      <w:r>
        <w:t xml:space="preserve">176</w:t>
      </w:r>
      <w:r>
        <w:t xml:space="preserve"> </w:t>
      </w:r>
      <w:r>
        <w:t xml:space="preserve">N.C.</w:t>
      </w:r>
      <w:r>
        <w:t xml:space="preserve"> </w:t>
      </w:r>
      <w:r>
        <w:t xml:space="preserve">377,</w:t>
      </w:r>
      <w:r>
        <w:t xml:space="preserve"> </w:t>
      </w:r>
      <w:r>
        <w:t xml:space="preserve">97</w:t>
      </w:r>
      <w:r>
        <w:t xml:space="preserve"> </w:t>
      </w:r>
      <w:r>
        <w:t xml:space="preserve">S.E.</w:t>
      </w:r>
      <w:r>
        <w:t xml:space="preserve"> </w:t>
      </w:r>
      <w:r>
        <w:t xml:space="preserve">226</w:t>
      </w:r>
      <w:r>
        <w:t xml:space="preserve"> </w:t>
      </w:r>
      <w:r>
        <w:t xml:space="preserve">(1918)</w:t>
      </w:r>
      <w:r>
        <w:t xml:space="preserve">   </w:t>
      </w:r>
      <w:r>
        <w:tab/>
      </w:r>
      <w:r>
        <w:t xml:space="preserve">6, 7, 8, 9, 10, 11, 12</w:t>
      </w:r>
    </w:p>
    <w:p>
      <w:pPr>
        <w:keepNext/>
        <w:keepLines/>
        <w:spacing w:before="288" w:after="96" w:line="276" w:lineRule="exact"/>
        <w:ind w:left="0" w:firstLine="0"/>
        <w:jc w:val="left"/>
      </w:pPr>
      <w:r>
        <w:rPr>
          <w:b/>
          <w:bCs/>
        </w:rPr>
        <w:t xml:space="preserve">Constitutional</w:t>
      </w:r>
      <w:r>
        <w:rPr>
          <w:b/>
          <w:bCs/>
        </w:rPr>
        <w:t xml:space="preserve"> </w:t>
      </w:r>
      <w:r>
        <w:rPr>
          <w:b/>
          <w:bCs/>
        </w:rPr>
        <w:t xml:space="preserve">Provisions</w:t>
      </w:r>
    </w:p>
    <w:p>
      <w:pPr>
        <w:keepLines/>
        <w:tabs>
          <w:tab w:val="right" w:leader="dot" w:pos="9360"/>
        </w:tabs>
        <w:spacing w:before="144" w:after="0" w:line="276" w:lineRule="exact"/>
        <w:ind w:left="720" w:right="2400" w:hanging="720"/>
      </w:pPr>
      <w:r>
        <w:t xml:space="preserve">N.C.</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2</w:t>
      </w:r>
      <w:r>
        <w:t xml:space="preserve">   </w:t>
      </w:r>
      <w:r>
        <w:tab/>
      </w:r>
      <w:r>
        <w:t xml:space="preserve">2, 3</w:t>
      </w:r>
    </w:p>
    <w:p>
      <w:pPr>
        <w:keepLines/>
        <w:tabs>
          <w:tab w:val="right" w:leader="dot" w:pos="9360"/>
        </w:tabs>
        <w:spacing w:before="144" w:after="0" w:line="276" w:lineRule="exact"/>
        <w:ind w:left="720" w:right="2400" w:hanging="720"/>
      </w:pPr>
      <w:r>
        <w:t xml:space="preserve">N.C.</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3</w:t>
      </w:r>
      <w:r>
        <w:t xml:space="preserve">   </w:t>
      </w:r>
      <w:r>
        <w:tab/>
      </w:r>
      <w:r>
        <w:t xml:space="preserve">3</w:t>
      </w:r>
    </w:p>
    <w:p>
      <w:pPr>
        <w:keepLines/>
        <w:tabs>
          <w:tab w:val="right" w:leader="dot" w:pos="9360"/>
        </w:tabs>
        <w:spacing w:before="144" w:after="0" w:line="276" w:lineRule="exact"/>
        <w:ind w:left="720" w:right="2400" w:hanging="720"/>
      </w:pPr>
      <w:r>
        <w:t xml:space="preserve">N.C.</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9,</w:t>
      </w:r>
      <w:r>
        <w:t xml:space="preserve"> </w:t>
      </w:r>
      <w:r>
        <w:t xml:space="preserve">10</w:t>
      </w:r>
      <w:r>
        <w:t xml:space="preserve">   </w:t>
      </w:r>
      <w:r>
        <w:tab/>
      </w:r>
      <w:r>
        <w:t xml:space="preserve">4</w:t>
      </w:r>
    </w:p>
    <w:p>
      <w:pPr>
        <w:keepLines/>
        <w:tabs>
          <w:tab w:val="right" w:leader="dot" w:pos="9360"/>
        </w:tabs>
        <w:spacing w:before="144" w:after="0" w:line="276" w:lineRule="exact"/>
        <w:ind w:left="720" w:right="2400" w:hanging="720"/>
      </w:pPr>
      <w:r>
        <w:t xml:space="preserve">N.C.</w:t>
      </w:r>
      <w:r>
        <w:t xml:space="preserve"> </w:t>
      </w:r>
      <w:r>
        <w:t xml:space="preserve">Const.</w:t>
      </w:r>
      <w:r>
        <w:t xml:space="preserve"> </w:t>
      </w:r>
      <w:r>
        <w:t xml:space="preserve">arts.</w:t>
      </w:r>
      <w:r>
        <w:t xml:space="preserve"> </w:t>
      </w:r>
      <w:r>
        <w:t xml:space="preserve">II,</w:t>
      </w:r>
      <w:r>
        <w:t xml:space="preserve"> </w:t>
      </w:r>
      <w:r>
        <w:t xml:space="preserve">III,</w:t>
      </w:r>
      <w:r>
        <w:t xml:space="preserve"> </w:t>
      </w:r>
      <w:r>
        <w:t xml:space="preserve">IV</w:t>
      </w:r>
      <w:r>
        <w:t xml:space="preserve">   </w:t>
      </w:r>
      <w:r>
        <w:tab/>
      </w:r>
      <w:r>
        <w:t xml:space="preserve">4</w:t>
      </w:r>
    </w:p>
    <w:p>
      <w:pPr>
        <w:keepLines/>
        <w:tabs>
          <w:tab w:val="right" w:leader="dot" w:pos="9360"/>
        </w:tabs>
        <w:spacing w:before="144" w:after="0" w:line="276" w:lineRule="exact"/>
        <w:ind w:left="720" w:right="2400" w:hanging="720"/>
      </w:pPr>
      <w:r>
        <w:t xml:space="preserve">N.C.</w:t>
      </w:r>
      <w:r>
        <w:t xml:space="preserve"> </w:t>
      </w:r>
      <w:r>
        <w:t xml:space="preserve">Const.</w:t>
      </w:r>
      <w:r>
        <w:t xml:space="preserve"> </w:t>
      </w:r>
      <w:r>
        <w:t xml:space="preserve">of</w:t>
      </w:r>
      <w:r>
        <w:t xml:space="preserve"> </w:t>
      </w:r>
      <w:r>
        <w:t xml:space="preserve">1868,</w:t>
      </w:r>
      <w:r>
        <w:t xml:space="preserve"> </w:t>
      </w:r>
      <w:r>
        <w:t xml:space="preserve">art.</w:t>
      </w:r>
      <w:r>
        <w:t xml:space="preserve"> </w:t>
      </w:r>
      <w:r>
        <w:t xml:space="preserve">VI,</w:t>
      </w:r>
      <w:r>
        <w:t xml:space="preserve"> </w:t>
      </w:r>
      <w:r>
        <w:t xml:space="preserve">§</w:t>
      </w:r>
      <w:r>
        <w:t xml:space="preserve"> </w:t>
      </w:r>
      <w:r>
        <w:t xml:space="preserve">2</w:t>
      </w:r>
      <w:r>
        <w:t xml:space="preserve">   </w:t>
      </w:r>
      <w:r>
        <w:tab/>
      </w:r>
      <w:r>
        <w:t xml:space="preserve">6, 10</w:t>
      </w:r>
    </w:p>
    <w:p>
      <w:pPr>
        <w:keepNext/>
        <w:keepLines/>
        <w:spacing w:before="288" w:after="96" w:line="276"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144" w:after="0" w:line="276" w:lineRule="exact"/>
        <w:ind w:left="720" w:right="2400" w:hanging="720"/>
      </w:pPr>
      <w:r>
        <w:t xml:space="preserve">John</w:t>
      </w:r>
      <w:r>
        <w:t xml:space="preserve"> </w:t>
      </w:r>
      <w:r>
        <w:t xml:space="preserve">V.</w:t>
      </w:r>
      <w:r>
        <w:t xml:space="preserve"> </w:t>
      </w:r>
      <w:r>
        <w:t xml:space="preserve">Orth</w:t>
      </w:r>
      <w:r>
        <w:t xml:space="preserve"> </w:t>
      </w:r>
      <w:r>
        <w:t xml:space="preserve">&amp;</w:t>
      </w:r>
      <w:r>
        <w:t xml:space="preserve"> </w:t>
      </w:r>
      <w:r>
        <w:t xml:space="preserve">Paul</w:t>
      </w:r>
      <w:r>
        <w:t xml:space="preserve"> </w:t>
      </w:r>
      <w:r>
        <w:t xml:space="preserve">Martin</w:t>
      </w:r>
      <w:r>
        <w:t xml:space="preserve"> </w:t>
      </w:r>
      <w:r>
        <w:t xml:space="preserve">Newby,</w:t>
      </w:r>
      <w:r>
        <w:t xml:space="preserve"> </w:t>
      </w:r>
      <w:r>
        <w:rPr>
          <w:i/>
          <w:iCs/>
        </w:rPr>
        <w:t xml:space="preserve">The</w:t>
      </w:r>
      <w:r>
        <w:rPr>
          <w:i/>
          <w:iCs/>
        </w:rPr>
        <w:t xml:space="preserve"> </w:t>
      </w:r>
      <w:r>
        <w:rPr>
          <w:i/>
          <w:iCs/>
        </w:rPr>
        <w:t xml:space="preserve">North</w:t>
      </w:r>
      <w:r>
        <w:rPr>
          <w:i/>
          <w:iCs/>
        </w:rPr>
        <w:t xml:space="preserve"> </w:t>
      </w:r>
      <w:r>
        <w:rPr>
          <w:i/>
          <w:iCs/>
        </w:rPr>
        <w:t xml:space="preserve">Carolina</w:t>
      </w:r>
      <w:r>
        <w:rPr>
          <w:i/>
          <w:iCs/>
        </w:rPr>
        <w:t xml:space="preserve"> </w:t>
      </w:r>
      <w:r>
        <w:rPr>
          <w:i/>
          <w:iCs/>
        </w:rPr>
        <w:t xml:space="preserve">State</w:t>
      </w:r>
      <w:r>
        <w:rPr>
          <w:i/>
          <w:iCs/>
        </w:rPr>
        <w:t xml:space="preserve"> </w:t>
      </w:r>
      <w:r>
        <w:rPr>
          <w:i/>
          <w:iCs/>
        </w:rPr>
        <w:t xml:space="preserve">Constitution</w:t>
      </w:r>
      <w:r>
        <w:t xml:space="preserve"> </w:t>
      </w:r>
      <w:r>
        <w:t xml:space="preserve">(2d</w:t>
      </w:r>
      <w:r>
        <w:t xml:space="preserve"> </w:t>
      </w:r>
      <w:r>
        <w:t xml:space="preserve">ed.</w:t>
      </w:r>
      <w:r>
        <w:t xml:space="preserve"> </w:t>
      </w:r>
      <w:r>
        <w:t xml:space="preserve">2013)</w:t>
      </w:r>
      <w:r>
        <w:t xml:space="preserve">   </w:t>
      </w:r>
      <w:r>
        <w:tab/>
      </w:r>
      <w:r>
        <w:t xml:space="preserve">3, 4, 5</w:t>
      </w:r>
    </w:p>
    <w:p>
      <w:pPr>
        <w:keepLines/>
        <w:tabs>
          <w:tab w:val="right" w:leader="dot" w:pos="9360"/>
        </w:tabs>
        <w:spacing w:before="144" w:after="0" w:line="276" w:lineRule="exact"/>
        <w:ind w:left="720" w:right="2400" w:hanging="720"/>
      </w:pPr>
      <w:r>
        <w:t xml:space="preserve">Judge</w:t>
      </w:r>
      <w:r>
        <w:t xml:space="preserve"> </w:t>
      </w:r>
      <w:r>
        <w:t xml:space="preserve">Robert</w:t>
      </w:r>
      <w:r>
        <w:t xml:space="preserve"> </w:t>
      </w:r>
      <w:r>
        <w:t xml:space="preserve">N.</w:t>
      </w:r>
      <w:r>
        <w:t xml:space="preserve"> </w:t>
      </w:r>
      <w:r>
        <w:t xml:space="preserve">Hunter,</w:t>
      </w:r>
      <w:r>
        <w:t xml:space="preserve"> </w:t>
      </w:r>
      <w:r>
        <w:t xml:space="preserve">Jr.,</w:t>
      </w:r>
      <w:r>
        <w:t xml:space="preserve"> </w:t>
      </w:r>
      <w:r>
        <w:rPr>
          <w:i/>
          <w:iCs/>
        </w:rPr>
        <w:t xml:space="preserve">The</w:t>
      </w:r>
      <w:r>
        <w:rPr>
          <w:i/>
          <w:iCs/>
        </w:rPr>
        <w:t xml:space="preserve"> </w:t>
      </w:r>
      <w:r>
        <w:rPr>
          <w:i/>
          <w:iCs/>
        </w:rPr>
        <w:t xml:space="preserve">Past</w:t>
      </w:r>
      <w:r>
        <w:rPr>
          <w:i/>
          <w:iCs/>
        </w:rPr>
        <w:t xml:space="preserve"> </w:t>
      </w:r>
      <w:r>
        <w:rPr>
          <w:i/>
          <w:iCs/>
        </w:rPr>
        <w:t xml:space="preserve">as</w:t>
      </w:r>
      <w:r>
        <w:rPr>
          <w:i/>
          <w:iCs/>
        </w:rPr>
        <w:t xml:space="preserve"> </w:t>
      </w:r>
      <w:r>
        <w:rPr>
          <w:i/>
          <w:iCs/>
        </w:rPr>
        <w:t xml:space="preserve">Prologue:</w:t>
      </w:r>
      <w:r>
        <w:rPr>
          <w:i/>
          <w:iCs/>
        </w:rPr>
        <w:t xml:space="preserve"> </w:t>
      </w:r>
      <w:r>
        <w:rPr>
          <w:i/>
          <w:iCs/>
        </w:rPr>
        <w:t xml:space="preserve">Albion</w:t>
      </w:r>
      <w:r>
        <w:rPr>
          <w:i/>
          <w:iCs/>
        </w:rPr>
        <w:t xml:space="preserve"> </w:t>
      </w:r>
      <w:r>
        <w:rPr>
          <w:i/>
          <w:iCs/>
        </w:rPr>
        <w:t xml:space="preserve">Tourgée</w:t>
      </w:r>
      <w:r>
        <w:rPr>
          <w:i/>
          <w:iCs/>
        </w:rPr>
        <w:t xml:space="preserve"> </w:t>
      </w:r>
      <w:r>
        <w:rPr>
          <w:i/>
          <w:iCs/>
        </w:rPr>
        <w:t xml:space="preserve">and</w:t>
      </w:r>
      <w:r>
        <w:rPr>
          <w:i/>
          <w:iCs/>
        </w:rPr>
        <w:t xml:space="preserve"> </w:t>
      </w:r>
      <w:r>
        <w:rPr>
          <w:i/>
          <w:iCs/>
        </w:rPr>
        <w:t xml:space="preserve">the</w:t>
      </w:r>
      <w:r>
        <w:rPr>
          <w:i/>
          <w:iCs/>
        </w:rPr>
        <w:t xml:space="preserve"> </w:t>
      </w:r>
      <w:r>
        <w:rPr>
          <w:i/>
          <w:iCs/>
        </w:rPr>
        <w:t xml:space="preserve">North</w:t>
      </w:r>
      <w:r>
        <w:rPr>
          <w:i/>
          <w:iCs/>
        </w:rPr>
        <w:t xml:space="preserve"> </w:t>
      </w:r>
      <w:r>
        <w:rPr>
          <w:i/>
          <w:iCs/>
        </w:rPr>
        <w:t xml:space="preserve">Carolina</w:t>
      </w:r>
      <w:r>
        <w:rPr>
          <w:i/>
          <w:iCs/>
        </w:rPr>
        <w:t xml:space="preserve"> </w:t>
      </w:r>
      <w:r>
        <w:rPr>
          <w:i/>
          <w:iCs/>
        </w:rPr>
        <w:t xml:space="preserve">Constitution</w:t>
      </w:r>
      <w:r>
        <w:t xml:space="preserve">,</w:t>
      </w:r>
      <w:r>
        <w:t xml:space="preserve"> </w:t>
      </w:r>
      <w:r>
        <w:t xml:space="preserve">5</w:t>
      </w:r>
      <w:r>
        <w:t xml:space="preserve"> </w:t>
      </w:r>
      <w:r>
        <w:t xml:space="preserve">Elon</w:t>
      </w:r>
      <w:r>
        <w:t xml:space="preserve"> </w:t>
      </w:r>
      <w:r>
        <w:t xml:space="preserve">L.</w:t>
      </w:r>
      <w:r>
        <w:t xml:space="preserve"> </w:t>
      </w:r>
      <w:r>
        <w:t xml:space="preserve">Rev.</w:t>
      </w:r>
      <w:r>
        <w:t xml:space="preserve"> </w:t>
      </w:r>
      <w:r>
        <w:t xml:space="preserve">89</w:t>
      </w:r>
      <w:r>
        <w:t xml:space="preserve"> </w:t>
      </w:r>
      <w:r>
        <w:t xml:space="preserve">(2013)</w:t>
      </w:r>
      <w:r>
        <w:t xml:space="preserve">   </w:t>
      </w:r>
      <w:r>
        <w:tab/>
      </w:r>
      <w:r>
        <w:t xml:space="preserve">5</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240" w:line="276" w:lineRule="exact"/>
        <w:ind w:left="0" w:firstLine="0"/>
        <w:jc w:val="center"/>
      </w:pPr>
      <w:r>
        <w:rPr>
          <w:b/>
          <w:bCs/>
        </w:rPr>
        <w:t xml:space="preserve">INTRODUCTION</w:t>
      </w:r>
    </w:p>
    <w:p>
      <w:pPr>
        <w:pStyle w:val="BodyTextNote"/>
      </w:pPr>
      <w:r>
        <w:t xml:space="preserve">North Carolinians rely on government officials to instruct them on the procedures they must follow to register to vote and cast a ballot. If those officials give mistaken instructions, it would be inequitable and impractical to make voters pay for that mistake by negating their votes. As explained below, it would also be unconstitutional and contrary to binding precedent.</w:t>
      </w:r>
      <w:r>
        <w:rPr>
          <w:rStyle w:val="FootnoteReference"/>
        </w:rPr>
        <w:footnoteReference w:id="9"/>
      </w:r>
    </w:p>
    <w:p>
      <w:pPr>
        <w:pStyle w:val="BodyText"/>
      </w:pPr>
      <w:r>
        <w:t xml:space="preserve">The petition in this case asks this Court to scrap tens of thousands of votes cast in reliance on government instructions. It claims that, for nearly 20 years, the Board of Elections incorrectly invited and accepted voter registrations unaccompanied by the registrant’s driver’s license or the last four digits of their social security number. Pet. COA Br. 9. It also alleges that the Board improperly invited and accepted overseas absentee ballots without accompanying photo identification. Id. at 6–7. But petitioner does not deny that, precisely because these supposedly unlawful practices were formally communicated to voters, voters relied on them when they registered and voted. Petitioner points to no evidence that these same voters are categorically ineligible to vote under North Carolina law. Nor does he present any proof that, if properly instructed, these voters would have failed to follow what petitioner deems to be the right procedures. Nevertheless, he asks this Court to negate roughly 65,500 of their votes from the 2024 election.</w:t>
      </w:r>
    </w:p>
    <w:p>
      <w:pPr>
        <w:pStyle w:val="BodyText"/>
      </w:pPr>
      <w:r>
        <w:t xml:space="preserve">Granting that relief would be profoundly unfair to thousands of voters, no matter their political party. Even if the Board had implemented unlawful procedures—which, as the Board and the respondent have shown, it did not—otherwise eligible voters should not pay for the procedural errors of government officials. Indeed, negating 65,500 votes cast in reliance on government instructions is not just unfair, it is foreclosed by the North Carolina Constitution and binding precedents of the Supreme Court of North Carolina.</w:t>
      </w:r>
    </w:p>
    <w:p>
      <w:pPr>
        <w:pStyle w:val="BodyText"/>
      </w:pPr>
      <w:r>
        <w:t xml:space="preserve">North Carolina’s Constitution vests all political power with the people. N.C. Const. art. I, § 2.</w:t>
      </w:r>
      <w:r>
        <w:t xml:space="preserve"> </w:t>
      </w:r>
      <w:r>
        <w:t xml:space="preserve">That foundational principle—popular sovereignty—compels erring on the side of counting people’s votes rather than discarding them based on alleged procedural errors induced by the government itself. Consistent with that principle, the Supreme Court long ago held that an otherwise qualified voter “cannot be deprived of his right to vote” based on procedural irregularities arising from “the willful or negligent acts of the registrar.” State v. Lattimore,</w:t>
      </w:r>
      <w:r>
        <w:t xml:space="preserve"> </w:t>
      </w:r>
      <w:r>
        <w:t xml:space="preserve">120 N.C. 426, 26 S.E. 638, 639 (1897). Rejecting such a person’s vote, the Court held, would be a “fraud on the electors.” Id.; see also McPherson</w:t>
      </w:r>
      <w:r>
        <w:t xml:space="preserve"> </w:t>
      </w:r>
      <w:r>
        <w:t xml:space="preserve">v. City Council of City of Burlington, 249 N.C. 569, 573, 107 S.E.2d 147, 150 (1959).</w:t>
      </w:r>
    </w:p>
    <w:p>
      <w:pPr>
        <w:pStyle w:val="BodyText"/>
      </w:pPr>
      <w:r>
        <w:t xml:space="preserve">In North Carolina, voters choose their judges; judges do not choose their voters. Accordingly, this Court should affirm the superior court’s dismissal of the petition.</w:t>
      </w:r>
    </w:p>
    <w:p>
      <w:pPr>
        <w:keepNext/>
        <w:keepLines/>
        <w:spacing w:before="288" w:after="240" w:line="276" w:lineRule="exact"/>
        <w:ind w:left="0" w:firstLine="0"/>
        <w:jc w:val="center"/>
      </w:pPr>
      <w:r>
        <w:rPr>
          <w:b/>
          <w:bCs/>
        </w:rPr>
        <w:t xml:space="preserve">NATURE</w:t>
      </w:r>
      <w:r>
        <w:rPr>
          <w:b/>
          <w:bCs/>
        </w:rPr>
        <w:t xml:space="preserve"> </w:t>
      </w:r>
      <w:r>
        <w:rPr>
          <w:b/>
          <w:bCs/>
        </w:rPr>
        <w:t xml:space="preserve">OF</w:t>
      </w:r>
      <w:r>
        <w:rPr>
          <w:b/>
          <w:bCs/>
        </w:rPr>
        <w:t xml:space="preserve"> </w:t>
      </w:r>
      <w:r>
        <w:rPr>
          <w:b/>
          <w:bCs/>
        </w:rPr>
        <w:t xml:space="preserve">AMICI</w:t>
      </w:r>
      <w:r>
        <w:rPr>
          <w:b/>
          <w:bCs/>
        </w:rPr>
        <w:t xml:space="preserve"> </w:t>
      </w:r>
      <w:r>
        <w:rPr>
          <w:b/>
          <w:bCs/>
        </w:rPr>
        <w:t xml:space="preserve">CURIAE’S</w:t>
      </w:r>
      <w:r>
        <w:rPr>
          <w:b/>
          <w:bCs/>
        </w:rPr>
        <w:t xml:space="preserve"> </w:t>
      </w:r>
      <w:r>
        <w:rPr>
          <w:b/>
          <w:bCs/>
        </w:rPr>
        <w:t xml:space="preserve">INTEREST</w:t>
      </w:r>
    </w:p>
    <w:p>
      <w:pPr>
        <w:pStyle w:val="BodyText"/>
      </w:pPr>
      <w:r>
        <w:t xml:space="preserve">The American Civil Liberties Union and the ACLU of North Carolina Legal Foundation are non-profit, nonpartisan organizations dedicated to the principles of liberty and equality enshrined in the U.S. and state constitutions and the nation’s civil rights laws.</w:t>
      </w:r>
    </w:p>
    <w:p>
      <w:pPr>
        <w:keepNext/>
        <w:keepLines/>
        <w:spacing w:before="288" w:after="240" w:line="276" w:lineRule="exact"/>
        <w:ind w:left="0" w:firstLine="0"/>
        <w:jc w:val="center"/>
      </w:pPr>
      <w:r>
        <w:rPr>
          <w:b/>
          <w:bCs/>
        </w:rPr>
        <w:t xml:space="preserve">ISSUES</w:t>
      </w:r>
      <w:r>
        <w:rPr>
          <w:b/>
          <w:bCs/>
        </w:rPr>
        <w:t xml:space="preserve"> </w:t>
      </w:r>
      <w:r>
        <w:rPr>
          <w:b/>
          <w:bCs/>
        </w:rPr>
        <w:t xml:space="preserve">ADDRESSED</w:t>
      </w:r>
    </w:p>
    <w:p>
      <w:pPr>
        <w:pStyle w:val="BodyText"/>
      </w:pPr>
      <w:r>
        <w:t xml:space="preserve">Whether the petition’s requested relief is prohibited by the popular sovereignty principle in the North Carolina Constitution and binding precedent of the Supreme Court of North Carolina.</w:t>
      </w:r>
    </w:p>
    <w:p>
      <w:pPr>
        <w:keepNext/>
        <w:keepLines/>
        <w:spacing w:before="288" w:after="240" w:line="276" w:lineRule="exact"/>
        <w:ind w:left="0" w:firstLine="0"/>
        <w:jc w:val="center"/>
      </w:pPr>
      <w:r>
        <w:rPr>
          <w:b/>
          <w:bCs/>
        </w:rPr>
        <w:t xml:space="preserve">ARGUMENT</w:t>
      </w:r>
    </w:p>
    <w:p>
      <w:pPr>
        <w:keepNext/>
        <w:keepLines/>
        <w:spacing w:before="288" w:after="192" w:line="276" w:lineRule="exact"/>
        <w:ind w:left="720" w:hanging="720"/>
        <w:jc w:val="left"/>
      </w:pPr>
      <w:r>
        <w:rPr>
          <w:b/>
          <w:bCs/>
        </w:rPr>
        <w:t xml:space="preserve">I.</w:t>
      </w:r>
      <w:r>
        <w:rPr>
          <w:b/>
          <w:bCs/>
        </w:rPr>
        <w:t xml:space="preserve"> </w:t>
      </w:r>
      <w:r>
        <w:rPr>
          <w:b/>
          <w:bCs/>
        </w:rPr>
        <w:t xml:space="preserve">Throwing</w:t>
      </w:r>
      <w:r>
        <w:rPr>
          <w:b/>
          <w:bCs/>
        </w:rPr>
        <w:t xml:space="preserve"> </w:t>
      </w:r>
      <w:r>
        <w:rPr>
          <w:b/>
          <w:bCs/>
        </w:rPr>
        <w:t xml:space="preserve">out</w:t>
      </w:r>
      <w:r>
        <w:rPr>
          <w:b/>
          <w:bCs/>
        </w:rPr>
        <w:t xml:space="preserve"> </w:t>
      </w:r>
      <w:r>
        <w:rPr>
          <w:b/>
          <w:bCs/>
        </w:rPr>
        <w:t xml:space="preserve">someone’s</w:t>
      </w:r>
      <w:r>
        <w:rPr>
          <w:b/>
          <w:bCs/>
        </w:rPr>
        <w:t xml:space="preserve"> </w:t>
      </w:r>
      <w:r>
        <w:rPr>
          <w:b/>
          <w:bCs/>
        </w:rPr>
        <w:t xml:space="preserve">vote</w:t>
      </w:r>
      <w:r>
        <w:rPr>
          <w:b/>
          <w:bCs/>
        </w:rPr>
        <w:t xml:space="preserve"> </w:t>
      </w:r>
      <w:r>
        <w:rPr>
          <w:b/>
          <w:bCs/>
        </w:rPr>
        <w:t xml:space="preserve">because</w:t>
      </w:r>
      <w:r>
        <w:rPr>
          <w:b/>
          <w:bCs/>
        </w:rPr>
        <w:t xml:space="preserve"> </w:t>
      </w:r>
      <w:r>
        <w:rPr>
          <w:b/>
          <w:bCs/>
        </w:rPr>
        <w:t xml:space="preserve">they</w:t>
      </w:r>
      <w:r>
        <w:rPr>
          <w:b/>
          <w:bCs/>
        </w:rPr>
        <w:t xml:space="preserve"> </w:t>
      </w:r>
      <w:r>
        <w:rPr>
          <w:b/>
          <w:bCs/>
        </w:rPr>
        <w:t xml:space="preserve">followed</w:t>
      </w:r>
      <w:r>
        <w:rPr>
          <w:b/>
          <w:bCs/>
        </w:rPr>
        <w:t xml:space="preserve"> </w:t>
      </w:r>
      <w:r>
        <w:rPr>
          <w:b/>
          <w:bCs/>
        </w:rPr>
        <w:t xml:space="preserve">government</w:t>
      </w:r>
      <w:r>
        <w:rPr>
          <w:b/>
          <w:bCs/>
        </w:rPr>
        <w:t xml:space="preserve"> </w:t>
      </w:r>
      <w:r>
        <w:rPr>
          <w:b/>
          <w:bCs/>
        </w:rPr>
        <w:t xml:space="preserve">instructions</w:t>
      </w:r>
      <w:r>
        <w:rPr>
          <w:b/>
          <w:bCs/>
        </w:rPr>
        <w:t xml:space="preserve"> </w:t>
      </w:r>
      <w:r>
        <w:rPr>
          <w:b/>
          <w:bCs/>
        </w:rPr>
        <w:t xml:space="preserve">violates</w:t>
      </w:r>
      <w:r>
        <w:rPr>
          <w:b/>
          <w:bCs/>
        </w:rPr>
        <w:t xml:space="preserve"> </w:t>
      </w:r>
      <w:r>
        <w:rPr>
          <w:b/>
          <w:bCs/>
        </w:rPr>
        <w:t xml:space="preserve">the</w:t>
      </w:r>
      <w:r>
        <w:rPr>
          <w:b/>
          <w:bCs/>
        </w:rPr>
        <w:t xml:space="preserve"> </w:t>
      </w:r>
      <w:r>
        <w:rPr>
          <w:b/>
          <w:bCs/>
        </w:rPr>
        <w:t xml:space="preserve">North</w:t>
      </w:r>
      <w:r>
        <w:rPr>
          <w:b/>
          <w:bCs/>
        </w:rPr>
        <w:t xml:space="preserve"> </w:t>
      </w:r>
      <w:r>
        <w:rPr>
          <w:b/>
          <w:bCs/>
        </w:rPr>
        <w:t xml:space="preserve">Carolina</w:t>
      </w:r>
      <w:r>
        <w:rPr>
          <w:b/>
          <w:bCs/>
        </w:rPr>
        <w:t xml:space="preserve"> </w:t>
      </w:r>
      <w:r>
        <w:rPr>
          <w:b/>
          <w:bCs/>
        </w:rPr>
        <w:t xml:space="preserve">Constitution</w:t>
      </w:r>
      <w:r>
        <w:rPr>
          <w:b/>
          <w:bCs/>
        </w:rPr>
        <w:t xml:space="preserve"> </w:t>
      </w:r>
      <w:r>
        <w:rPr>
          <w:b/>
          <w:bCs/>
        </w:rPr>
        <w:t xml:space="preserve">and</w:t>
      </w:r>
      <w:r>
        <w:rPr>
          <w:b/>
          <w:bCs/>
        </w:rPr>
        <w:t xml:space="preserve"> </w:t>
      </w:r>
      <w:r>
        <w:rPr>
          <w:b/>
          <w:bCs/>
        </w:rPr>
        <w:t xml:space="preserve">controlling</w:t>
      </w:r>
      <w:r>
        <w:rPr>
          <w:b/>
          <w:bCs/>
        </w:rPr>
        <w:t xml:space="preserve"> </w:t>
      </w:r>
      <w:r>
        <w:rPr>
          <w:b/>
          <w:bCs/>
        </w:rPr>
        <w:t xml:space="preserve">case</w:t>
      </w:r>
      <w:r>
        <w:rPr>
          <w:b/>
          <w:bCs/>
        </w:rPr>
        <w:t xml:space="preserve"> </w:t>
      </w:r>
      <w:r>
        <w:rPr>
          <w:b/>
          <w:bCs/>
        </w:rPr>
        <w:t xml:space="preserve">law.</w:t>
      </w:r>
    </w:p>
    <w:p>
      <w:pPr>
        <w:pStyle w:val="BodyText"/>
      </w:pPr>
      <w:r>
        <w:t xml:space="preserve">The North Carolina Constitution reflects a deep commitment to popular sovereignty: the principle that all legitimate state power flows from the people. The sovereign status of the people is guaranteed by a broad-based right to vote, such that the will of popular majorities controls the identity of the people’s representatives in the various branches of elected government. Those essential precepts, reflected today in controlling case law from the Supreme Court of North Carolina, forbid courts from discarding eligible voters’ ballots based on alleged errors induced by government officials.</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Popular</w:t>
      </w:r>
      <w:r>
        <w:rPr>
          <w:b/>
          <w:bCs/>
          <w:i/>
          <w:iCs/>
        </w:rPr>
        <w:t xml:space="preserve"> </w:t>
      </w:r>
      <w:r>
        <w:rPr>
          <w:b/>
          <w:bCs/>
          <w:i/>
          <w:iCs/>
        </w:rPr>
        <w:t xml:space="preserve">sovereignty</w:t>
      </w:r>
      <w:r>
        <w:rPr>
          <w:b/>
          <w:bCs/>
          <w:i/>
          <w:iCs/>
        </w:rPr>
        <w:t xml:space="preserve"> </w:t>
      </w:r>
      <w:r>
        <w:rPr>
          <w:b/>
          <w:bCs/>
          <w:i/>
          <w:iCs/>
        </w:rPr>
        <w:t xml:space="preserve">is</w:t>
      </w:r>
      <w:r>
        <w:rPr>
          <w:b/>
          <w:bCs/>
          <w:i/>
          <w:iCs/>
        </w:rPr>
        <w:t xml:space="preserve"> </w:t>
      </w:r>
      <w:r>
        <w:rPr>
          <w:b/>
          <w:bCs/>
          <w:i/>
          <w:iCs/>
        </w:rPr>
        <w:t xml:space="preserve">the</w:t>
      </w:r>
      <w:r>
        <w:rPr>
          <w:b/>
          <w:bCs/>
          <w:i/>
          <w:iCs/>
        </w:rPr>
        <w:t xml:space="preserve"> </w:t>
      </w:r>
      <w:r>
        <w:rPr>
          <w:b/>
          <w:bCs/>
          <w:i/>
          <w:iCs/>
        </w:rPr>
        <w:t xml:space="preserve">foundation</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North</w:t>
      </w:r>
      <w:r>
        <w:rPr>
          <w:b/>
          <w:bCs/>
          <w:i/>
          <w:iCs/>
        </w:rPr>
        <w:t xml:space="preserve"> </w:t>
      </w:r>
      <w:r>
        <w:rPr>
          <w:b/>
          <w:bCs/>
          <w:i/>
          <w:iCs/>
        </w:rPr>
        <w:t xml:space="preserve">Carolina</w:t>
      </w:r>
      <w:r>
        <w:rPr>
          <w:b/>
          <w:bCs/>
          <w:i/>
          <w:iCs/>
        </w:rPr>
        <w:t xml:space="preserve"> </w:t>
      </w:r>
      <w:r>
        <w:rPr>
          <w:b/>
          <w:bCs/>
          <w:i/>
          <w:iCs/>
        </w:rPr>
        <w:t xml:space="preserve">Constitution.</w:t>
      </w:r>
    </w:p>
    <w:p>
      <w:pPr>
        <w:pStyle w:val="BodyText"/>
      </w:pPr>
      <w:r>
        <w:t xml:space="preserve">The text, structure, and history of the North Carolina Constitution express a “revolutionary faith in popular sovereignty.” John V. Orth &amp; Paul Martin Newby, The North Carolina State Constitution 48 (2d ed. 2013) [hereinafter Orth &amp; Newby].</w:t>
      </w:r>
      <w:r>
        <w:t xml:space="preserve"> </w:t>
      </w:r>
      <w:r>
        <w:t xml:space="preserve">Under popular sovereignty, the people are the source of all political power. Preventing people from exercising the power of the vote merely because they followed the supposedly flawed instructions of public servants, would unduly undermine that power.</w:t>
      </w:r>
    </w:p>
    <w:p>
      <w:pPr>
        <w:pStyle w:val="BodyText"/>
      </w:pPr>
      <w:r>
        <w:t xml:space="preserve">Popular sovereignty is spelled out in the North Carolina Constitution’s plain text, which vests “all political power” in “the people” and provides that “all government of right originates from the people, is founded upon their will only, and is instituted solely for the good of the whole.” N.C. Const. art. I, § 2.</w:t>
      </w:r>
      <w:r>
        <w:t xml:space="preserve"> </w:t>
      </w:r>
      <w:r>
        <w:t xml:space="preserve">It also grants “the people” the “inherent, sole, and exclusive right of regulating the internal government” and “of altering or abolishing their Constitution and form of government whenever it may be necessary to their safety and happiness.” Id. § 3.</w:t>
      </w:r>
      <w:r>
        <w:t xml:space="preserve"> </w:t>
      </w:r>
      <w:r>
        <w:t xml:space="preserve">These provisions make the people—not the Governor, not the Legislature, and not the Judiciary—the source of all political power in North Carolina. Recognizing elections as “the principal means of translating” popular sovereignty into reality, Orth &amp; Newby</w:t>
      </w:r>
      <w:r>
        <w:t xml:space="preserve"> </w:t>
      </w:r>
      <w:r>
        <w:t xml:space="preserve">at 56, the Constitution goes on to declare that “for redress of grievances and for amending and strengthening the laws, elections shall be often held,” and that “all elections shall be free.” N.C. Const. art. I, §§ 9, 10.</w:t>
      </w:r>
    </w:p>
    <w:p>
      <w:pPr>
        <w:pStyle w:val="BodyText"/>
      </w:pPr>
      <w:r>
        <w:t xml:space="preserve">The Constitution’s commitment to this form of government extends from specific textual provisions to the document’s overarching structure. The framers placed the Declaration of Rights at the very beginning of the Constitution, in Article I, emphasizing the primacy of individual rights and liberties. After the Declaration of Rights, the Constitution establishes the three branches of government and, critically, subjects each one to direct popular control through frequent and free elections. See id. arts. II, III, IV.</w:t>
      </w:r>
    </w:p>
    <w:p>
      <w:pPr>
        <w:pStyle w:val="BodyText"/>
      </w:pPr>
      <w:r>
        <w:t xml:space="preserve">The North Carolina Constitution’s unique history also reflects a commitment to popular sovereignty and democracy. The revolutionaries who framed the 1776 Constitution asserted “popular sovereignty as the basis of American democracy.” Orth &amp; Newby</w:t>
      </w:r>
      <w:r>
        <w:t xml:space="preserve"> </w:t>
      </w:r>
      <w:r>
        <w:t xml:space="preserve">at 48 (cleaned up). By “declar[ing] the people, as opposed to the Crown, the source of sovereignty, they seized for themselves the highest power in the state.” Id. at 10. North Carolina’s 1868 Constitution went even further in effectuating popular sovereignty and democratic self-rule. Whereas the 1776 Constitution’s preamble described the adopting authority as “the Representatives of the Freemen of North Carolina,” the 1868 Constitution’s preamble (still in place today) began with the “vigorous phrasing ‘We, the people of the State of North Carolina,’” thus “emphasizing the people as the source of political power.” Orth &amp; Newby</w:t>
      </w:r>
      <w:r>
        <w:t xml:space="preserve"> </w:t>
      </w:r>
      <w:r>
        <w:t xml:space="preserve">at 44. In fact, the 1868 Constitution was ratified by a body of over 170,000 eligible voters, as compared to the small group of elected representatives that adopted the 1776 Constitution. Id.; Judge Robert N. Hunter, Jr., The Past as Prologue:</w:t>
      </w:r>
      <w:r>
        <w:t xml:space="preserve"> </w:t>
      </w:r>
      <w:r>
        <w:t xml:space="preserve">Albion Tourgée and the North Carolina Constitution, 5 Elon L. Rev. 89, 97 (2013) [hereinafter Hunter].</w:t>
      </w:r>
    </w:p>
    <w:p>
      <w:pPr>
        <w:pStyle w:val="BodyText"/>
      </w:pPr>
      <w:r>
        <w:t xml:space="preserve">The 1868 Constitution, ratified after the Civil War, also extended participation in popular sovereignty. It “began the task of implementing” in earnest the “recognition of the divinely ordained equality of all humankind.” Paul Martin Newby, Author’s Foreword to Second Edition to Orth &amp; Newby</w:t>
      </w:r>
      <w:r>
        <w:t xml:space="preserve"> </w:t>
      </w:r>
      <w:r>
        <w:t xml:space="preserve">at xxii. The 1868 Constitution was intended to “not only guarantee the continuation of the franchise to the newly expanded electorate, but … also [to] ensure a series of constitutional benefits not previously included in the Constitution,” including equal civil and political rights for Black North Carolinians, an expanded franchise for non-property holders, and the direct election of the Governor, judges, and other officials by the people, rather than by the General Assembly. See Hunter at 97. According to commentators from the time, these changes were “founded on the assumption that ‘the representatives may be untrustworthy,’” and that the people should directly exercise more power. Orth &amp; Newby</w:t>
      </w:r>
      <w:r>
        <w:t xml:space="preserve"> </w:t>
      </w:r>
      <w:r>
        <w:t xml:space="preserve">at 37 (quoting Kemp P. Battle, president of the University of North Carolina from 1876 until 1891).</w:t>
      </w:r>
    </w:p>
    <w:p>
      <w:pPr>
        <w:pStyle w:val="BodyText"/>
      </w:pPr>
      <w:r>
        <w:t xml:space="preserve">Since 1868, North Carolina’s constitution has continued to evolve. But with each change, “the best guarantee of North Carolinians’ basic rights must ever be what it has always been: above all a thoughtful and informed citizenry, conscious of its constitutional history and zealous to preserve the best for posterity.” Orth &amp; Newby</w:t>
      </w:r>
      <w:r>
        <w:t xml:space="preserve"> </w:t>
      </w:r>
      <w:r>
        <w:t xml:space="preserve">at 38 (cleaned up).</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Consistent</w:t>
      </w:r>
      <w:r>
        <w:rPr>
          <w:b/>
          <w:bCs/>
          <w:i/>
          <w:iCs/>
        </w:rPr>
        <w:t xml:space="preserve"> </w:t>
      </w:r>
      <w:r>
        <w:rPr>
          <w:b/>
          <w:bCs/>
          <w:i/>
          <w:iCs/>
        </w:rPr>
        <w:t xml:space="preserve">with</w:t>
      </w:r>
      <w:r>
        <w:rPr>
          <w:b/>
          <w:bCs/>
          <w:i/>
          <w:iCs/>
        </w:rPr>
        <w:t xml:space="preserve"> </w:t>
      </w:r>
      <w:r>
        <w:rPr>
          <w:b/>
          <w:bCs/>
          <w:i/>
          <w:iCs/>
        </w:rPr>
        <w:t xml:space="preserve">popular</w:t>
      </w:r>
      <w:r>
        <w:rPr>
          <w:b/>
          <w:bCs/>
          <w:i/>
          <w:iCs/>
        </w:rPr>
        <w:t xml:space="preserve"> </w:t>
      </w:r>
      <w:r>
        <w:rPr>
          <w:b/>
          <w:bCs/>
          <w:i/>
          <w:iCs/>
        </w:rPr>
        <w:t xml:space="preserve">sovereignty,</w:t>
      </w:r>
      <w:r>
        <w:rPr>
          <w:b/>
          <w:bCs/>
          <w:i/>
          <w:iCs/>
        </w:rPr>
        <w:t xml:space="preserve"> </w:t>
      </w:r>
      <w:r>
        <w:rPr>
          <w:b/>
          <w:bCs/>
          <w:i/>
          <w:iCs/>
        </w:rPr>
        <w:t xml:space="preserve">controlling</w:t>
      </w:r>
      <w:r>
        <w:rPr>
          <w:b/>
          <w:bCs/>
          <w:i/>
          <w:iCs/>
        </w:rPr>
        <w:t xml:space="preserve"> </w:t>
      </w:r>
      <w:r>
        <w:rPr>
          <w:b/>
          <w:bCs/>
          <w:i/>
          <w:iCs/>
        </w:rPr>
        <w:t xml:space="preserve">case</w:t>
      </w:r>
      <w:r>
        <w:rPr>
          <w:b/>
          <w:bCs/>
          <w:i/>
          <w:iCs/>
        </w:rPr>
        <w:t xml:space="preserve"> </w:t>
      </w:r>
      <w:r>
        <w:rPr>
          <w:b/>
          <w:bCs/>
          <w:i/>
          <w:iCs/>
        </w:rPr>
        <w:t xml:space="preserve">law</w:t>
      </w:r>
      <w:r>
        <w:rPr>
          <w:b/>
          <w:bCs/>
          <w:i/>
          <w:iCs/>
        </w:rPr>
        <w:t xml:space="preserve"> </w:t>
      </w:r>
      <w:r>
        <w:rPr>
          <w:b/>
          <w:bCs/>
          <w:i/>
          <w:iCs/>
        </w:rPr>
        <w:t xml:space="preserve">prohibits</w:t>
      </w:r>
      <w:r>
        <w:rPr>
          <w:b/>
          <w:bCs/>
          <w:i/>
          <w:iCs/>
        </w:rPr>
        <w:t xml:space="preserve"> </w:t>
      </w:r>
      <w:r>
        <w:rPr>
          <w:b/>
          <w:bCs/>
          <w:i/>
          <w:iCs/>
        </w:rPr>
        <w:t xml:space="preserve">discarding</w:t>
      </w:r>
      <w:r>
        <w:rPr>
          <w:b/>
          <w:bCs/>
          <w:i/>
          <w:iCs/>
        </w:rPr>
        <w:t xml:space="preserve"> </w:t>
      </w:r>
      <w:r>
        <w:rPr>
          <w:b/>
          <w:bCs/>
          <w:i/>
          <w:iCs/>
        </w:rPr>
        <w:t xml:space="preserve">votes</w:t>
      </w:r>
      <w:r>
        <w:rPr>
          <w:b/>
          <w:bCs/>
          <w:i/>
          <w:iCs/>
        </w:rPr>
        <w:t xml:space="preserve"> </w:t>
      </w:r>
      <w:r>
        <w:rPr>
          <w:b/>
          <w:bCs/>
          <w:i/>
          <w:iCs/>
        </w:rPr>
        <w:t xml:space="preserve">based</w:t>
      </w:r>
      <w:r>
        <w:rPr>
          <w:b/>
          <w:bCs/>
          <w:i/>
          <w:iCs/>
        </w:rPr>
        <w:t xml:space="preserve"> </w:t>
      </w:r>
      <w:r>
        <w:rPr>
          <w:b/>
          <w:bCs/>
          <w:i/>
          <w:iCs/>
        </w:rPr>
        <w:t xml:space="preserve">on</w:t>
      </w:r>
      <w:r>
        <w:rPr>
          <w:b/>
          <w:bCs/>
          <w:i/>
          <w:iCs/>
        </w:rPr>
        <w:t xml:space="preserve"> </w:t>
      </w:r>
      <w:r>
        <w:rPr>
          <w:b/>
          <w:bCs/>
          <w:i/>
          <w:iCs/>
        </w:rPr>
        <w:t xml:space="preserve">alleged</w:t>
      </w:r>
      <w:r>
        <w:rPr>
          <w:b/>
          <w:bCs/>
          <w:i/>
          <w:iCs/>
        </w:rPr>
        <w:t xml:space="preserve"> </w:t>
      </w:r>
      <w:r>
        <w:rPr>
          <w:b/>
          <w:bCs/>
          <w:i/>
          <w:iCs/>
        </w:rPr>
        <w:t xml:space="preserve">procedural</w:t>
      </w:r>
      <w:r>
        <w:rPr>
          <w:b/>
          <w:bCs/>
          <w:i/>
          <w:iCs/>
        </w:rPr>
        <w:t xml:space="preserve"> </w:t>
      </w:r>
      <w:r>
        <w:rPr>
          <w:b/>
          <w:bCs/>
          <w:i/>
          <w:iCs/>
        </w:rPr>
        <w:t xml:space="preserve">deficiencies</w:t>
      </w:r>
      <w:r>
        <w:rPr>
          <w:b/>
          <w:bCs/>
          <w:i/>
          <w:iCs/>
        </w:rPr>
        <w:t xml:space="preserve"> </w:t>
      </w:r>
      <w:r>
        <w:rPr>
          <w:b/>
          <w:bCs/>
          <w:i/>
          <w:iCs/>
        </w:rPr>
        <w:t xml:space="preserve">induced</w:t>
      </w:r>
      <w:r>
        <w:rPr>
          <w:b/>
          <w:bCs/>
          <w:i/>
          <w:iCs/>
        </w:rPr>
        <w:t xml:space="preserve"> </w:t>
      </w:r>
      <w:r>
        <w:rPr>
          <w:b/>
          <w:bCs/>
          <w:i/>
          <w:iCs/>
        </w:rPr>
        <w:t xml:space="preserve">by</w:t>
      </w:r>
      <w:r>
        <w:rPr>
          <w:b/>
          <w:bCs/>
          <w:i/>
          <w:iCs/>
        </w:rPr>
        <w:t xml:space="preserve"> </w:t>
      </w:r>
      <w:r>
        <w:rPr>
          <w:b/>
          <w:bCs/>
          <w:i/>
          <w:iCs/>
        </w:rPr>
        <w:t xml:space="preserve">government</w:t>
      </w:r>
      <w:r>
        <w:rPr>
          <w:b/>
          <w:bCs/>
          <w:i/>
          <w:iCs/>
        </w:rPr>
        <w:t xml:space="preserve"> </w:t>
      </w:r>
      <w:r>
        <w:rPr>
          <w:b/>
          <w:bCs/>
          <w:i/>
          <w:iCs/>
        </w:rPr>
        <w:t xml:space="preserve">instructions.</w:t>
      </w:r>
    </w:p>
    <w:p>
      <w:pPr>
        <w:pStyle w:val="BodyText"/>
      </w:pPr>
      <w:r>
        <w:t xml:space="preserve">Longstanding precedents from the Supreme Court of North Carolina, implementing the popular sovereignty principles described above, directly control this case. Those precedents hold that, once voters have done what election officials asked of them to register and vote, courts cannot discard their ballots based on allegations that the officials’ instructions were legally insufficient.</w:t>
      </w:r>
    </w:p>
    <w:p>
      <w:pPr>
        <w:pStyle w:val="BodyTextNote"/>
      </w:pPr>
      <w:r>
        <w:t xml:space="preserve">Starting in the late 1800s, the Supreme Court considered several cases brought by parties seeking to exclude ballots cast by voters they alleged to have been “improperly” registered. The most common complaint was that voters had been allowed to register without taking the constitutionally required oath.</w:t>
      </w:r>
      <w:r>
        <w:rPr>
          <w:rStyle w:val="FootnoteReference"/>
        </w:rPr>
        <w:footnoteReference w:id="10"/>
      </w:r>
      <w:r>
        <w:t xml:space="preserve"> </w:t>
      </w:r>
      <w:r>
        <w:t xml:space="preserve">At the time, the North Carolina Constitution unequivocally provided that “no person shall be allowed to vote without registration, or to register, without first taking an oath or affirmation to support and maintain the constitution.” N.C. Const. art. 6, § 2</w:t>
      </w:r>
      <w:r>
        <w:t xml:space="preserve"> </w:t>
      </w:r>
      <w:r>
        <w:t xml:space="preserve">(1868). Challenges to other voters included allegations that they had been improperly registered because the oath was given incorrectly,</w:t>
      </w:r>
      <w:r>
        <w:rPr>
          <w:rStyle w:val="FootnoteReference"/>
        </w:rPr>
        <w:footnoteReference w:id="11"/>
      </w:r>
      <w:r>
        <w:t xml:space="preserve"> </w:t>
      </w:r>
      <w:r>
        <w:t xml:space="preserve">because registrars used the telephone,</w:t>
      </w:r>
      <w:r>
        <w:rPr>
          <w:rStyle w:val="FootnoteReference"/>
        </w:rPr>
        <w:footnoteReference w:id="12"/>
      </w:r>
      <w:r>
        <w:t xml:space="preserve"> </w:t>
      </w:r>
      <w:r>
        <w:t xml:space="preserve">or because registrars allowed others—such as their children—to register voters without supervision.</w:t>
      </w:r>
      <w:r>
        <w:rPr>
          <w:rStyle w:val="FootnoteReference"/>
        </w:rPr>
        <w:footnoteReference w:id="13"/>
      </w:r>
      <w:r>
        <w:t xml:space="preserve"> </w:t>
      </w:r>
      <w:r>
        <w:t xml:space="preserve">The challengers claimed that because the voters had been illegally registered “in an irregular manner,” their ballots had to be discarded. See, e.g., Lattimore,</w:t>
      </w:r>
      <w:r>
        <w:t xml:space="preserve"> </w:t>
      </w:r>
      <w:r>
        <w:t xml:space="preserve">120 N.C. 426, 26 S.E. at 640.</w:t>
      </w:r>
    </w:p>
    <w:p>
      <w:pPr>
        <w:pStyle w:val="BodyTextNote"/>
      </w:pPr>
      <w:r>
        <w:t xml:space="preserve">Without exception, the Supreme Court of North Carolina rejected those challenges. It drew a distinction between persons inherently ineligible to vote—i.e., “persons incompetent to vote for want of the necessary qualifications”—and otherwise eligible voters who were alleged to have registered and voted improperly only because the “prerequisite conditions for such registration have not been observed.” Nicholson,</w:t>
      </w:r>
      <w:r>
        <w:t xml:space="preserve"> </w:t>
      </w:r>
      <w:r>
        <w:t xml:space="preserve">102 N.C. 465, 9 S.E. at 546. A vote cast by someone who had failed to satisfy the prerequisite conditions for registration could perhaps be set aside if the would-be voter had simply “refus[ed] to take the oath,” Lattimore,</w:t>
      </w:r>
      <w:r>
        <w:t xml:space="preserve"> </w:t>
      </w:r>
      <w:r>
        <w:t xml:space="preserve">120 N.C. 426, 26 S.E. at 639, but not if government registrars had induced the allegedly deficient registration. On that point the Court was unequivocal: An eligible voter “cannot be deprived of his right to vote,” by “either the willful or negligent acts of the registrar.” Lattimore,</w:t>
      </w:r>
      <w:r>
        <w:t xml:space="preserve"> </w:t>
      </w:r>
      <w:r>
        <w:t xml:space="preserve">120 N.C. 426, 26 S.E. at 639.</w:t>
      </w:r>
      <w:r>
        <w:rPr>
          <w:rStyle w:val="FootnoteReference"/>
        </w:rPr>
        <w:footnoteReference w:id="14"/>
      </w:r>
    </w:p>
    <w:p>
      <w:pPr>
        <w:pStyle w:val="BodyText"/>
      </w:pPr>
      <w:r>
        <w:t xml:space="preserve">The Court grounded those decisions in principles of popular sovereignty and democracy. “In cases of contested elections,” the Court noted, “the ultimate purpose of the proceeding is to ascertain and give expression to the will of the majority, as expressed through the ballot box.” Woodall</w:t>
      </w:r>
      <w:r>
        <w:t xml:space="preserve"> </w:t>
      </w:r>
      <w:r>
        <w:t xml:space="preserve">v. Western Wake Highway Commission, 176 N.C. 377, 97 S.E. 226, 232 (1918). “This is a government of the people, by the people, and for the people,” and “the will of the people, legally expressed, must control.” Lattimore,</w:t>
      </w:r>
      <w:r>
        <w:t xml:space="preserve"> </w:t>
      </w:r>
      <w:r>
        <w:t xml:space="preserve">120 N.C. 426, 26 S.E. at 638. Discounting the ballots based on procedural mistakes would deny eligible voters of their fundamental rights, would “destroy” the state’s theory of government, and “would be self-destruction.” Id.; see Woodall,</w:t>
      </w:r>
      <w:r>
        <w:t xml:space="preserve"> </w:t>
      </w:r>
      <w:r>
        <w:t xml:space="preserve">176 N.C. 377, 97 S.E. at 232 (same).</w:t>
      </w:r>
    </w:p>
    <w:p>
      <w:pPr>
        <w:pStyle w:val="BodyText"/>
      </w:pPr>
      <w:r>
        <w:t xml:space="preserve">Those decisions leave no room whatsoever for a court to disenfranchise eligible voters based on allegations that election officials failed to conduct the steps necessary to perfect their registrations or ballots. Once election officials allow someone to register and vote, even if “the registration books show that he had not complied with all the minutiae of the registration law, his vote will not be rejected.” Woodall,</w:t>
      </w:r>
      <w:r>
        <w:t xml:space="preserve"> </w:t>
      </w:r>
      <w:r>
        <w:t xml:space="preserve">176 N.C. 377, 97 S.E. at 232 (emphasis added). Pulling the rug out from under such a voter, after the election, would be worse than incorrect. Rejecting their votes would be, according to the Supreme Court of North Carolina, “a fraud on the electors,” “on the parties for whom they voted,” and “upon the state.” Lattimore,</w:t>
      </w:r>
      <w:r>
        <w:t xml:space="preserve"> </w:t>
      </w:r>
      <w:r>
        <w:t xml:space="preserve">120 N.C. 426, 26 S.E. at 639. It would be a betrayal of the foundational principle of popular sovereignty, the bedrock of free government in North Carolina.</w:t>
      </w:r>
    </w:p>
    <w:p>
      <w:pPr>
        <w:keepNext/>
        <w:keepLines/>
        <w:spacing w:before="288" w:after="192" w:line="276"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North</w:t>
      </w:r>
      <w:r>
        <w:rPr>
          <w:b/>
          <w:bCs/>
        </w:rPr>
        <w:t xml:space="preserve"> </w:t>
      </w:r>
      <w:r>
        <w:rPr>
          <w:b/>
          <w:bCs/>
        </w:rPr>
        <w:t xml:space="preserve">Carolina</w:t>
      </w:r>
      <w:r>
        <w:rPr>
          <w:b/>
          <w:bCs/>
        </w:rPr>
        <w:t xml:space="preserve"> </w:t>
      </w:r>
      <w:r>
        <w:rPr>
          <w:b/>
          <w:bCs/>
        </w:rPr>
        <w:t xml:space="preserve">Constitution</w:t>
      </w:r>
      <w:r>
        <w:rPr>
          <w:b/>
          <w:bCs/>
        </w:rPr>
        <w:t xml:space="preserve"> </w:t>
      </w:r>
      <w:r>
        <w:rPr>
          <w:b/>
          <w:bCs/>
        </w:rPr>
        <w:t xml:space="preserve">and</w:t>
      </w:r>
      <w:r>
        <w:rPr>
          <w:b/>
          <w:bCs/>
        </w:rPr>
        <w:t xml:space="preserve"> </w:t>
      </w:r>
      <w:r>
        <w:rPr>
          <w:b/>
          <w:bCs/>
        </w:rPr>
        <w:t xml:space="preserve">binding</w:t>
      </w:r>
      <w:r>
        <w:rPr>
          <w:b/>
          <w:bCs/>
        </w:rPr>
        <w:t xml:space="preserve"> </w:t>
      </w:r>
      <w:r>
        <w:rPr>
          <w:b/>
          <w:bCs/>
        </w:rPr>
        <w:t xml:space="preserve">precedent</w:t>
      </w:r>
      <w:r>
        <w:rPr>
          <w:b/>
          <w:bCs/>
        </w:rPr>
        <w:t xml:space="preserve"> </w:t>
      </w:r>
      <w:r>
        <w:rPr>
          <w:b/>
          <w:bCs/>
        </w:rPr>
        <w:t xml:space="preserve">prohibit</w:t>
      </w:r>
      <w:r>
        <w:rPr>
          <w:b/>
          <w:bCs/>
        </w:rPr>
        <w:t xml:space="preserve"> </w:t>
      </w:r>
      <w:r>
        <w:rPr>
          <w:b/>
          <w:bCs/>
        </w:rPr>
        <w:t xml:space="preserve">throwing</w:t>
      </w:r>
      <w:r>
        <w:rPr>
          <w:b/>
          <w:bCs/>
        </w:rPr>
        <w:t xml:space="preserve"> </w:t>
      </w:r>
      <w:r>
        <w:rPr>
          <w:b/>
          <w:bCs/>
        </w:rPr>
        <w:t xml:space="preserve">out</w:t>
      </w:r>
      <w:r>
        <w:rPr>
          <w:b/>
          <w:bCs/>
        </w:rPr>
        <w:t xml:space="preserve"> </w:t>
      </w:r>
      <w:r>
        <w:rPr>
          <w:b/>
          <w:bCs/>
        </w:rPr>
        <w:t xml:space="preserve">65,500</w:t>
      </w:r>
      <w:r>
        <w:rPr>
          <w:b/>
          <w:bCs/>
        </w:rPr>
        <w:t xml:space="preserve"> </w:t>
      </w:r>
      <w:r>
        <w:rPr>
          <w:b/>
          <w:bCs/>
        </w:rPr>
        <w:t xml:space="preserve">votes</w:t>
      </w:r>
      <w:r>
        <w:rPr>
          <w:b/>
          <w:bCs/>
        </w:rPr>
        <w:t xml:space="preserve"> </w:t>
      </w:r>
      <w:r>
        <w:rPr>
          <w:b/>
          <w:bCs/>
        </w:rPr>
        <w:t xml:space="preserve">cast</w:t>
      </w:r>
      <w:r>
        <w:rPr>
          <w:b/>
          <w:bCs/>
        </w:rPr>
        <w:t xml:space="preserve"> </w:t>
      </w:r>
      <w:r>
        <w:rPr>
          <w:b/>
          <w:bCs/>
        </w:rPr>
        <w:t xml:space="preserve">by</w:t>
      </w:r>
      <w:r>
        <w:rPr>
          <w:b/>
          <w:bCs/>
        </w:rPr>
        <w:t xml:space="preserve"> </w:t>
      </w:r>
      <w:r>
        <w:rPr>
          <w:b/>
          <w:bCs/>
        </w:rPr>
        <w:t xml:space="preserve">voters</w:t>
      </w:r>
      <w:r>
        <w:rPr>
          <w:b/>
          <w:bCs/>
        </w:rPr>
        <w:t xml:space="preserve"> </w:t>
      </w:r>
      <w:r>
        <w:rPr>
          <w:b/>
          <w:bCs/>
        </w:rPr>
        <w:t xml:space="preserve">who</w:t>
      </w:r>
      <w:r>
        <w:rPr>
          <w:b/>
          <w:bCs/>
        </w:rPr>
        <w:t xml:space="preserve"> </w:t>
      </w:r>
      <w:r>
        <w:rPr>
          <w:b/>
          <w:bCs/>
        </w:rPr>
        <w:t xml:space="preserve">relied</w:t>
      </w:r>
      <w:r>
        <w:rPr>
          <w:b/>
          <w:bCs/>
        </w:rPr>
        <w:t xml:space="preserve"> </w:t>
      </w:r>
      <w:r>
        <w:rPr>
          <w:b/>
          <w:bCs/>
        </w:rPr>
        <w:t xml:space="preserve">on</w:t>
      </w:r>
      <w:r>
        <w:rPr>
          <w:b/>
          <w:bCs/>
        </w:rPr>
        <w:t xml:space="preserve"> </w:t>
      </w:r>
      <w:r>
        <w:rPr>
          <w:b/>
          <w:bCs/>
        </w:rPr>
        <w:t xml:space="preserve">government</w:t>
      </w:r>
      <w:r>
        <w:rPr>
          <w:b/>
          <w:bCs/>
        </w:rPr>
        <w:t xml:space="preserve"> </w:t>
      </w:r>
      <w:r>
        <w:rPr>
          <w:b/>
          <w:bCs/>
        </w:rPr>
        <w:t xml:space="preserve">instructions.</w:t>
      </w:r>
    </w:p>
    <w:p>
      <w:pPr>
        <w:pStyle w:val="BodyText"/>
      </w:pPr>
      <w:r>
        <w:t xml:space="preserve">The petition asks this Court to toss out the ballots of 65,500 North Carolinians based on supposed errors induced by the Board’s instructions. But the Lattimore</w:t>
      </w:r>
      <w:r>
        <w:t xml:space="preserve"> </w:t>
      </w:r>
      <w:r>
        <w:t xml:space="preserve">line of cases remains good law and is binding on this Court. Because the thousands of voters targeted by the petition cast those ballots in reliance on instructions from the Board, discarding their ballots would violate the principle of popular sovereignty guaranteed by the North Carolina Constitution and would amount to an impermissible “fraud on the electors.” Id.</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Lattimore</w:t>
      </w:r>
      <w:r>
        <w:rPr>
          <w:b/>
          <w:bCs/>
          <w:i/>
          <w:iCs/>
        </w:rPr>
        <w:t xml:space="preserve"> </w:t>
      </w:r>
      <w:r>
        <w:rPr>
          <w:b/>
          <w:bCs/>
          <w:i/>
          <w:iCs/>
        </w:rPr>
        <w:t xml:space="preserve">line</w:t>
      </w:r>
      <w:r>
        <w:rPr>
          <w:b/>
          <w:bCs/>
          <w:i/>
          <w:iCs/>
        </w:rPr>
        <w:t xml:space="preserve"> </w:t>
      </w:r>
      <w:r>
        <w:rPr>
          <w:b/>
          <w:bCs/>
          <w:i/>
          <w:iCs/>
        </w:rPr>
        <w:t xml:space="preserve">of</w:t>
      </w:r>
      <w:r>
        <w:rPr>
          <w:b/>
          <w:bCs/>
          <w:i/>
          <w:iCs/>
        </w:rPr>
        <w:t xml:space="preserve"> </w:t>
      </w:r>
      <w:r>
        <w:rPr>
          <w:b/>
          <w:bCs/>
          <w:i/>
          <w:iCs/>
        </w:rPr>
        <w:t xml:space="preserve">cases</w:t>
      </w:r>
      <w:r>
        <w:rPr>
          <w:b/>
          <w:bCs/>
          <w:i/>
          <w:iCs/>
        </w:rPr>
        <w:t xml:space="preserve"> </w:t>
      </w:r>
      <w:r>
        <w:rPr>
          <w:b/>
          <w:bCs/>
          <w:i/>
          <w:iCs/>
        </w:rPr>
        <w:t xml:space="preserve">forbids</w:t>
      </w:r>
      <w:r>
        <w:rPr>
          <w:b/>
          <w:bCs/>
          <w:i/>
          <w:iCs/>
        </w:rPr>
        <w:t xml:space="preserve"> </w:t>
      </w:r>
      <w:r>
        <w:rPr>
          <w:b/>
          <w:bCs/>
          <w:i/>
          <w:iCs/>
        </w:rPr>
        <w:t xml:space="preserve">discarding</w:t>
      </w:r>
      <w:r>
        <w:rPr>
          <w:b/>
          <w:bCs/>
          <w:i/>
          <w:iCs/>
        </w:rPr>
        <w:t xml:space="preserve"> </w:t>
      </w:r>
      <w:r>
        <w:rPr>
          <w:b/>
          <w:bCs/>
          <w:i/>
          <w:iCs/>
        </w:rPr>
        <w:t xml:space="preserve">the</w:t>
      </w:r>
      <w:r>
        <w:rPr>
          <w:b/>
          <w:bCs/>
          <w:i/>
          <w:iCs/>
        </w:rPr>
        <w:t xml:space="preserve"> </w:t>
      </w:r>
      <w:r>
        <w:rPr>
          <w:b/>
          <w:bCs/>
          <w:i/>
          <w:iCs/>
        </w:rPr>
        <w:t xml:space="preserve">votes</w:t>
      </w:r>
      <w:r>
        <w:rPr>
          <w:b/>
          <w:bCs/>
          <w:i/>
          <w:iCs/>
        </w:rPr>
        <w:t xml:space="preserve"> </w:t>
      </w:r>
      <w:r>
        <w:rPr>
          <w:b/>
          <w:bCs/>
          <w:i/>
          <w:iCs/>
        </w:rPr>
        <w:t xml:space="preserve">at</w:t>
      </w:r>
      <w:r>
        <w:rPr>
          <w:b/>
          <w:bCs/>
          <w:i/>
          <w:iCs/>
        </w:rPr>
        <w:t xml:space="preserve"> </w:t>
      </w:r>
      <w:r>
        <w:rPr>
          <w:b/>
          <w:bCs/>
          <w:i/>
          <w:iCs/>
        </w:rPr>
        <w:t xml:space="preserve">issue</w:t>
      </w:r>
      <w:r>
        <w:rPr>
          <w:b/>
          <w:bCs/>
          <w:i/>
          <w:iCs/>
        </w:rPr>
        <w:t xml:space="preserve"> </w:t>
      </w:r>
      <w:r>
        <w:rPr>
          <w:b/>
          <w:bCs/>
          <w:i/>
          <w:iCs/>
        </w:rPr>
        <w:t xml:space="preserve">here.</w:t>
      </w:r>
    </w:p>
    <w:p>
      <w:pPr>
        <w:pStyle w:val="BodyText"/>
      </w:pPr>
      <w:r>
        <w:t xml:space="preserve">The petition seeks to disqualify 60,000 votes cast by North Carolinians whose registrations allegedly lacked a driver’s license number or social security number, and to disqualify an additional 5,500 votes cast by overseas North Carolinians whose absentee ballots allegedly lacked photo identification. But the petition nowhere denies that these alleged deficiencies occurred because voters followed the Board’s express instructions, application forms, and formal rules. See Pet. COA Br. 9, 17, 24, 39. Nor does the petition deny that these voters “might have provided” the missing documents, and in some cases did provide them, if only someone had told them they were needed. See Pet. SCONC Br. in Support of Petition 36, 38; Pet. COA Br. 40. On this record, discarding the contested votes would be unlawful.</w:t>
      </w:r>
    </w:p>
    <w:p>
      <w:pPr>
        <w:pStyle w:val="BodyText"/>
      </w:pPr>
      <w:r>
        <w:t xml:space="preserve">Even if the supposedly missing documents were required by law, that problem would perhaps warrant adjusting the Board’s instructions for future elections. But it cannot justify retroactively throwing out ballots cast by otherwise eligible voters who relied on the Board’s instructions in this past election. However wrong the Board’s instructions, these voters simply “cannot be deprived of [their] right to vote,” by “either the willful or negligent acts of the [Board].” Lattimore,</w:t>
      </w:r>
      <w:r>
        <w:t xml:space="preserve"> </w:t>
      </w:r>
      <w:r>
        <w:t xml:space="preserve">120 N.C. 426, 26 S.E. at 639; see McPherson,</w:t>
      </w:r>
      <w:r>
        <w:t xml:space="preserve"> </w:t>
      </w:r>
      <w:r>
        <w:t xml:space="preserve">249 N.C. at 572, 107 S.E.2d at 150; Woodall,</w:t>
      </w:r>
      <w:r>
        <w:t xml:space="preserve"> </w:t>
      </w:r>
      <w:r>
        <w:t xml:space="preserve">176 N.C. 377, 97 S.E. at 232.</w:t>
      </w:r>
    </w:p>
    <w:p>
      <w:pPr>
        <w:pStyle w:val="BodyText"/>
      </w:pPr>
      <w:r>
        <w:t xml:space="preserve">The petition’s contrary argument contravenes binding case law, which holds that votes “will not be rejected” once election officials have allowed voters to be registered using procedures that the officials themselves prescribed. Woodall,</w:t>
      </w:r>
      <w:r>
        <w:t xml:space="preserve"> </w:t>
      </w:r>
      <w:r>
        <w:t xml:space="preserve">176 N.C. 377, 97 S.E. at 232. Nor can there be any doubt about the reach of cases like Lattimore</w:t>
      </w:r>
      <w:r>
        <w:t xml:space="preserve"> </w:t>
      </w:r>
      <w:r>
        <w:t xml:space="preserve">and Woodall.</w:t>
      </w:r>
      <w:r>
        <w:t xml:space="preserve"> </w:t>
      </w:r>
      <w:r>
        <w:t xml:space="preserve">The rule announced in those cases, our Supreme Court has held, “cannot be confined to” the cases themselves “and will be authority in many others.” Gibson</w:t>
      </w:r>
      <w:r>
        <w:t xml:space="preserve"> </w:t>
      </w:r>
      <w:r>
        <w:t xml:space="preserve">v. Bd. of Comm’rs of Scotland Cnty., 163 N.C. 510, 79 S.E. 976, 977 (1913). That includes this one.</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James</w:t>
      </w:r>
      <w:r>
        <w:rPr>
          <w:b/>
          <w:bCs/>
          <w:i/>
          <w:iCs/>
        </w:rPr>
        <w:t xml:space="preserve"> </w:t>
      </w:r>
      <w:r>
        <w:rPr>
          <w:b/>
          <w:bCs/>
          <w:i/>
          <w:iCs/>
        </w:rPr>
        <w:t xml:space="preserve">v.</w:t>
      </w:r>
      <w:r>
        <w:rPr>
          <w:b/>
          <w:bCs/>
          <w:i/>
          <w:iCs/>
        </w:rPr>
        <w:t xml:space="preserve"> </w:t>
      </w:r>
      <w:r>
        <w:rPr>
          <w:b/>
          <w:bCs/>
          <w:i/>
          <w:iCs/>
        </w:rPr>
        <w:t xml:space="preserve">Bartlett</w:t>
      </w:r>
      <w:r>
        <w:rPr>
          <w:b/>
          <w:bCs/>
          <w:i/>
          <w:iCs/>
        </w:rPr>
        <w:t xml:space="preserve"> </w:t>
      </w:r>
      <w:r>
        <w:rPr>
          <w:b/>
          <w:bCs/>
          <w:i/>
          <w:iCs/>
        </w:rPr>
        <w:t xml:space="preserve">is</w:t>
      </w:r>
      <w:r>
        <w:rPr>
          <w:b/>
          <w:bCs/>
          <w:i/>
          <w:iCs/>
        </w:rPr>
        <w:t xml:space="preserve"> </w:t>
      </w:r>
      <w:r>
        <w:rPr>
          <w:b/>
          <w:bCs/>
          <w:i/>
          <w:iCs/>
        </w:rPr>
        <w:t xml:space="preserve">distinguishable.</w:t>
      </w:r>
    </w:p>
    <w:p>
      <w:pPr>
        <w:pStyle w:val="BodyText"/>
      </w:pPr>
      <w:r>
        <w:t xml:space="preserve">Petitioner’s submissions in this litigation fail to discuss or even cite Lattimore.</w:t>
      </w:r>
      <w:r>
        <w:t xml:space="preserve"> </w:t>
      </w:r>
      <w:r>
        <w:t xml:space="preserve">Instead, petitioner seeks to distinguish two cases that applied Lattimore—Woodall</w:t>
      </w:r>
      <w:r>
        <w:t xml:space="preserve"> </w:t>
      </w:r>
      <w:r>
        <w:t xml:space="preserve">and Overton—while</w:t>
      </w:r>
      <w:r>
        <w:t xml:space="preserve"> </w:t>
      </w:r>
      <w:r>
        <w:t xml:space="preserve">arguing that this case is instead controlled by James v. Bartlett,</w:t>
      </w:r>
      <w:r>
        <w:t xml:space="preserve"> </w:t>
      </w:r>
      <w:r>
        <w:t xml:space="preserve">359 N.C. 260, 607 S.E.2d 638 (2005). See Pet. COA Br. 13–16, 72–73. In fact, the opposite is true.</w:t>
      </w:r>
    </w:p>
    <w:p>
      <w:pPr>
        <w:pStyle w:val="BodyText"/>
      </w:pPr>
      <w:r>
        <w:t xml:space="preserve">Woodall</w:t>
      </w:r>
      <w:r>
        <w:t xml:space="preserve"> </w:t>
      </w:r>
      <w:r>
        <w:t xml:space="preserve">and Overton,</w:t>
      </w:r>
      <w:r>
        <w:t xml:space="preserve"> </w:t>
      </w:r>
      <w:r>
        <w:t xml:space="preserve">like Lattimore,</w:t>
      </w:r>
      <w:r>
        <w:t xml:space="preserve"> </w:t>
      </w:r>
      <w:r>
        <w:t xml:space="preserve">cannot be distinguished from this case. Petitioner contends that Woodall</w:t>
      </w:r>
      <w:r>
        <w:t xml:space="preserve"> </w:t>
      </w:r>
      <w:r>
        <w:t xml:space="preserve">and Overton</w:t>
      </w:r>
      <w:r>
        <w:t xml:space="preserve"> </w:t>
      </w:r>
      <w:r>
        <w:t xml:space="preserve">are limited to situations where registrars violate the law, as opposed to cases where voters allegedly violated “their duty” under the law. Pet. COA Br. 73. That is not accurate. At the time of those cases, the Constitution provided that “no person shall be allowed to vote without registration, or to register, without first taking an oath or affirmation.” N.C. Const. art. 6, § 2</w:t>
      </w:r>
      <w:r>
        <w:t xml:space="preserve"> </w:t>
      </w:r>
      <w:r>
        <w:t xml:space="preserve">(1868). By its plain terms, that provision required voters to follow two commands: to register before voting, and to take an oath before registering. Both commands appeared in the same sentence, and the oath command is no less directed to voters than the registration command. Accordingly, while also stating that this constitutional provision is a directive to registrars, the Court in Lattimore</w:t>
      </w:r>
      <w:r>
        <w:t xml:space="preserve"> </w:t>
      </w:r>
      <w:r>
        <w:t xml:space="preserve">expressly held that a voter could not vote if he refused to take the oath. 120 N.C. 426, 26 S.E. at 639. By contrast, the Court stated in Lattimore,</w:t>
      </w:r>
      <w:r>
        <w:t xml:space="preserve"> </w:t>
      </w:r>
      <w:r>
        <w:t xml:space="preserve">and repeated in McPherson</w:t>
      </w:r>
      <w:r>
        <w:t xml:space="preserve"> </w:t>
      </w:r>
      <w:r>
        <w:t xml:space="preserve">and Woodall,</w:t>
      </w:r>
      <w:r>
        <w:t xml:space="preserve"> </w:t>
      </w:r>
      <w:r>
        <w:t xml:space="preserve">that “where a voter has registered, but the registration books show that he had not complied with all the minutiae of the registration law, his vote will not be rejected.” Id.; McPherson,</w:t>
      </w:r>
      <w:r>
        <w:t xml:space="preserve"> </w:t>
      </w:r>
      <w:r>
        <w:t xml:space="preserve">249 N.C. 569 at 573, 107 S.E.2d at 150; Woodall,</w:t>
      </w:r>
      <w:r>
        <w:t xml:space="preserve"> </w:t>
      </w:r>
      <w:r>
        <w:t xml:space="preserve">120 N.C. 426, 97 S.E. at 232. To be clear: the “he” in that sentence refers to the voter’s noncompliance with election law, not the registrar’s.</w:t>
      </w:r>
    </w:p>
    <w:p>
      <w:pPr>
        <w:pStyle w:val="BodyText"/>
      </w:pPr>
      <w:r>
        <w:t xml:space="preserve">What is more, whereas the petition here alleges voter noncompliance with statutory election law, the Lattimore</w:t>
      </w:r>
      <w:r>
        <w:t xml:space="preserve"> </w:t>
      </w:r>
      <w:r>
        <w:t xml:space="preserve">cases refused to scrap votes even though they involved voter noncompliance with constitutional election law. The voters in Lattimore</w:t>
      </w:r>
      <w:r>
        <w:t xml:space="preserve"> </w:t>
      </w:r>
      <w:r>
        <w:t xml:space="preserve">(1897), Gibson</w:t>
      </w:r>
      <w:r>
        <w:t xml:space="preserve"> </w:t>
      </w:r>
      <w:r>
        <w:t xml:space="preserve">(1913), Woodall</w:t>
      </w:r>
      <w:r>
        <w:t xml:space="preserve"> </w:t>
      </w:r>
      <w:r>
        <w:t xml:space="preserve">(1918), Plott</w:t>
      </w:r>
      <w:r>
        <w:t xml:space="preserve"> </w:t>
      </w:r>
      <w:r>
        <w:t xml:space="preserve">(1924), Glenn</w:t>
      </w:r>
      <w:r>
        <w:t xml:space="preserve"> </w:t>
      </w:r>
      <w:r>
        <w:t xml:space="preserve">(1929), McPherson</w:t>
      </w:r>
      <w:r>
        <w:t xml:space="preserve"> </w:t>
      </w:r>
      <w:r>
        <w:t xml:space="preserve">(1959), and Overton</w:t>
      </w:r>
      <w:r>
        <w:t xml:space="preserve"> </w:t>
      </w:r>
      <w:r>
        <w:t xml:space="preserve">(1960) all failed to satisfy a constitutional voting requirement. Yet the Supreme Court held, again and again over the course of over sixty years, that their votes had to be counted because they followed the registrars’ instructions. This case is no different.</w:t>
      </w:r>
    </w:p>
    <w:p>
      <w:pPr>
        <w:pStyle w:val="BodyText"/>
      </w:pPr>
      <w:r>
        <w:t xml:space="preserve">While the decisions in Lattimore,</w:t>
      </w:r>
      <w:r>
        <w:t xml:space="preserve"> </w:t>
      </w:r>
      <w:r>
        <w:t xml:space="preserve">McPherson,</w:t>
      </w:r>
      <w:r>
        <w:t xml:space="preserve"> </w:t>
      </w:r>
      <w:r>
        <w:t xml:space="preserve">and Woodall</w:t>
      </w:r>
      <w:r>
        <w:t xml:space="preserve"> </w:t>
      </w:r>
      <w:r>
        <w:t xml:space="preserve">control this case, the decision in James does not. James concerned provisional ballots cast in November 2004 by voters in precincts where they did not live. James, 359 N.C. at 266, 607 S.E.2d at 641. But unlike the voters in this case, and unlike the voters in the Lattimore</w:t>
      </w:r>
      <w:r>
        <w:t xml:space="preserve"> </w:t>
      </w:r>
      <w:r>
        <w:t xml:space="preserve">cases, the out-of-precinct voters in James were not told before the election that they had done enough to ensure their ballots would count. To the contrary, the voters in James were on notice that their ballots might not be counted.</w:t>
      </w:r>
    </w:p>
    <w:p>
      <w:pPr>
        <w:pStyle w:val="BodyText"/>
      </w:pPr>
      <w:r>
        <w:t xml:space="preserve">Before the 2004 election cycle, North Carolina election officials had not counted out-of-precinct ballots. James, 359 N.C. at 265, 607 S.E.2d at 641. During the 2004 election, the Board’s own rules and regulations provided that out-of-precinct votes should not have been accepted, and that out-of-precinct voters should have been directed to their “proper voting place.” Id. at 643, 607 S.E.2d at 268–69 (citing 8 NCAC 10B.0103(d) (Supp. 2004)). And although the Board nevertheless allowed out-of-precinct voters to cast provisional ballots, those ballots were by definition provisional. The dispute in James centered on voters whose applications for provisional ballots were marked “Incorrect Precinct.” Appellants’ Amended Br. 8–9, James v. Bartlett,</w:t>
      </w:r>
      <w:r>
        <w:t xml:space="preserve"> </w:t>
      </w:r>
      <w:r>
        <w:t xml:space="preserve">607 S.E.2d 638 (2005) (No. 602PA04-⁠2), https://​www.​ncappellatecourts.​org/​show-​file.​php?​document_id=93936 [hereinafter James Appellants’ Br.]. Moreover, election workers were required to provide each provisional voter with a “written information” explaining how they could later ascertain “whether and to what extent the ballot was counted” or “not counted.” Id. at App. 3 (quoting N.C. Gen. Stat. § 163-⁠166.11(3) (2004)).</w:t>
      </w:r>
    </w:p>
    <w:p>
      <w:pPr>
        <w:pStyle w:val="BodyText"/>
      </w:pPr>
      <w:r>
        <w:t xml:space="preserve">In other words: James did not involve a situation, as in the Lattimore</w:t>
      </w:r>
      <w:r>
        <w:t xml:space="preserve"> </w:t>
      </w:r>
      <w:r>
        <w:t xml:space="preserve">cases and this case, where voters duly followed all official instructions for registering and voting. Rather, it involved voters who were told, in writing, that they had come to the “Incorrect Precinct” and that casting provisional ballots in those precincts could result in their votes being “not counted.”</w:t>
      </w:r>
    </w:p>
    <w:p>
      <w:pPr>
        <w:pStyle w:val="BodyText"/>
      </w:pPr>
      <w:r>
        <w:t xml:space="preserve">To be sure, the Board argued in James that the out-of-precinct voters had relied on certain representations by election officials. See Pet. COA Br. 14. But the Supreme Court did not accept that argument. In concluding that the post-election challenge in James was timely, the Court observed that, in response to a pre-election query, the Board’s general counsel had “failed to indicate that the [Board] would count out-of-precinct provisional ballots.” James, 359 N.C. at 265, 607 S.E.2d at 641. That response, “coupled with the absence of any clear statutory or regulatory directive that such action would be taken, failed to provide plaintiffs with adequate notice that election officials would count” the out-of-precinct ballots. Id. Other voters were in the same boat. The James plaintiffs noted that “neither plaintiffs nor any other voters were given notice” that the contested ballots would be counted. James Appellants’ Br. at 36 (emphasis added).</w:t>
      </w:r>
    </w:p>
    <w:p>
      <w:pPr>
        <w:pStyle w:val="BodyText"/>
      </w:pPr>
      <w:r>
        <w:t xml:space="preserve">That is completely unlike this case. Here, as in Lattimore,</w:t>
      </w:r>
      <w:r>
        <w:t xml:space="preserve"> </w:t>
      </w:r>
      <w:r>
        <w:t xml:space="preserve">McPherson,</w:t>
      </w:r>
      <w:r>
        <w:t xml:space="preserve"> </w:t>
      </w:r>
      <w:r>
        <w:t xml:space="preserve">and Woodall,</w:t>
      </w:r>
      <w:r>
        <w:t xml:space="preserve"> </w:t>
      </w:r>
      <w:r>
        <w:t xml:space="preserve">public servants told the voters who cast the contested ballots that they had done enough to register and vote. These voters had no reason to believe their votes might not count. The Constitution and precedent require this Court to honor their faith that, if they followed government instructions, their votes would be counted, and their voices would be heard.</w:t>
      </w:r>
    </w:p>
    <w:p>
      <w:pPr>
        <w:keepNext/>
        <w:keepLines/>
        <w:spacing w:before="288" w:after="240" w:line="276" w:lineRule="exact"/>
        <w:ind w:left="0" w:firstLine="0"/>
        <w:jc w:val="center"/>
      </w:pPr>
      <w:r>
        <w:rPr>
          <w:b/>
          <w:bCs/>
        </w:rPr>
        <w:t xml:space="preserve">CONCLUSION</w:t>
      </w:r>
    </w:p>
    <w:p>
      <w:pPr>
        <w:pStyle w:val="BodyText"/>
      </w:pPr>
      <w:r>
        <w:t xml:space="preserve">The superior court’s decision should be affirmed.</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720"/>
              <w:jc w:val="left"/>
            </w:pPr>
            <w:r>
              <w:t xml:space="preserve">Respectfully</w:t>
            </w:r>
            <w:r>
              <w:t xml:space="preserve"> </w:t>
            </w:r>
            <w:r>
              <w:t xml:space="preserve">submitted</w:t>
            </w:r>
            <w:r>
              <w:t xml:space="preserve"> </w:t>
            </w:r>
            <w:r>
              <w:t xml:space="preserve">this</w:t>
            </w:r>
            <w:r>
              <w:t xml:space="preserve"> </w:t>
            </w:r>
            <w:r>
              <w:t xml:space="preserve">3rd</w:t>
            </w:r>
            <w:r>
              <w:t xml:space="preserve"> </w:t>
            </w:r>
            <w:r>
              <w:t xml:space="preserve">day</w:t>
            </w:r>
            <w:r>
              <w:t xml:space="preserve"> </w:t>
            </w:r>
            <w:r>
              <w:t xml:space="preserve">of</w:t>
            </w:r>
            <w:r>
              <w:t xml:space="preserve"> </w:t>
            </w:r>
            <w:r>
              <w:t xml:space="preserve">March,</w:t>
            </w:r>
            <w:r>
              <w:t xml:space="preserve"> </w:t>
            </w:r>
            <w:r>
              <w:t xml:space="preserve">2025.</w:t>
            </w:r>
          </w:p>
          <w:p>
            <w:pPr>
              <w:spacing w:before="192" w:after="0" w:line="276" w:lineRule="exact"/>
              <w:ind w:left="4608" w:firstLine="0"/>
              <w:jc w:val="left"/>
            </w:pPr>
            <w:r>
              <w:rPr>
                <w:u w:val="single"/>
              </w:rPr>
              <w:t xml:space="preserve">/s/</w:t>
            </w:r>
            <w:r>
              <w:rPr>
                <w:u w:val="single"/>
              </w:rPr>
              <w:t xml:space="preserve"> </w:t>
            </w:r>
            <w:r>
              <w:rPr>
                <w:i/>
                <w:iCs/>
                <w:u w:val="single"/>
              </w:rPr>
              <w:t xml:space="preserve">Kristi</w:t>
            </w:r>
            <w:r>
              <w:rPr>
                <w:i/>
                <w:iCs/>
                <w:u w:val="single"/>
              </w:rPr>
              <w:t xml:space="preserve"> </w:t>
            </w:r>
            <w:r>
              <w:rPr>
                <w:i/>
                <w:iCs/>
                <w:u w:val="single"/>
              </w:rPr>
              <w:t xml:space="preserve">Graunke</w:t>
            </w:r>
          </w:p>
          <w:p>
            <w:pPr>
              <w:spacing w:before="0" w:after="0" w:line="276" w:lineRule="exact"/>
              <w:ind w:left="4608" w:firstLine="0"/>
              <w:jc w:val="left"/>
            </w:pPr>
            <w:r>
              <w:t xml:space="preserve">Kristi</w:t>
            </w:r>
            <w:r>
              <w:t xml:space="preserve"> </w:t>
            </w:r>
            <w:r>
              <w:t xml:space="preserve">Graunke</w:t>
            </w:r>
          </w:p>
          <w:p>
            <w:pPr>
              <w:spacing w:before="0" w:after="0" w:line="276" w:lineRule="exact"/>
              <w:ind w:left="4608" w:firstLine="0"/>
              <w:jc w:val="left"/>
            </w:pPr>
            <w:r>
              <w:t xml:space="preserve">N.C.</w:t>
            </w:r>
            <w:r>
              <w:t xml:space="preserve"> </w:t>
            </w:r>
            <w:r>
              <w:t xml:space="preserve">State</w:t>
            </w:r>
            <w:r>
              <w:t xml:space="preserve"> </w:t>
            </w:r>
            <w:r>
              <w:t xml:space="preserve">Bar</w:t>
            </w:r>
            <w:r>
              <w:t xml:space="preserve"> </w:t>
            </w:r>
            <w:r>
              <w:t xml:space="preserve">No.</w:t>
            </w:r>
            <w:r>
              <w:t xml:space="preserve"> </w:t>
            </w:r>
            <w:r>
              <w:t xml:space="preserve">51216</w:t>
            </w:r>
          </w:p>
          <w:p>
            <w:pPr>
              <w:spacing w:before="0" w:after="0" w:line="276" w:lineRule="exact"/>
              <w:ind w:left="4608" w:firstLine="0"/>
              <w:jc w:val="left"/>
            </w:pPr>
            <w:r>
              <w:t xml:space="preserve">ACLU</w:t>
            </w:r>
            <w:r>
              <w:t xml:space="preserve"> </w:t>
            </w:r>
            <w:r>
              <w:t xml:space="preserve">OF</w:t>
            </w:r>
            <w:r>
              <w:t xml:space="preserve"> </w:t>
            </w:r>
            <w:r>
              <w:t xml:space="preserve">NORTH</w:t>
            </w:r>
            <w:r>
              <w:t xml:space="preserve"> </w:t>
            </w:r>
            <w:r>
              <w:t xml:space="preserve">CAROLINA</w:t>
            </w:r>
            <w:r>
              <w:t xml:space="preserve"> </w:t>
            </w:r>
            <w:r>
              <w:t xml:space="preserve">LEGAL</w:t>
            </w:r>
            <w:r>
              <w:t xml:space="preserve"> </w:t>
            </w:r>
            <w:r>
              <w:t xml:space="preserve">FOUNDATION</w:t>
            </w:r>
          </w:p>
          <w:p>
            <w:pPr>
              <w:spacing w:before="0" w:after="0" w:line="276" w:lineRule="exact"/>
              <w:ind w:left="4608" w:firstLine="0"/>
              <w:jc w:val="left"/>
            </w:pPr>
            <w:r>
              <w:t xml:space="preserve">P.O.</w:t>
            </w:r>
            <w:r>
              <w:t xml:space="preserve"> </w:t>
            </w:r>
            <w:r>
              <w:t xml:space="preserve">Box</w:t>
            </w:r>
            <w:r>
              <w:t xml:space="preserve"> </w:t>
            </w:r>
            <w:r>
              <w:t xml:space="preserve">28004</w:t>
            </w:r>
          </w:p>
          <w:p>
            <w:pPr>
              <w:spacing w:before="0" w:after="0" w:line="276" w:lineRule="exact"/>
              <w:ind w:left="4608" w:firstLine="0"/>
              <w:jc w:val="left"/>
            </w:pPr>
            <w:r>
              <w:t xml:space="preserve">Raleigh,</w:t>
            </w:r>
            <w:r>
              <w:t xml:space="preserve"> </w:t>
            </w:r>
            <w:r>
              <w:t xml:space="preserve">NC</w:t>
            </w:r>
            <w:r>
              <w:t xml:space="preserve"> </w:t>
            </w:r>
            <w:r>
              <w:t xml:space="preserve">27611</w:t>
            </w:r>
          </w:p>
          <w:p>
            <w:pPr>
              <w:spacing w:before="0" w:after="0" w:line="276" w:lineRule="exact"/>
              <w:ind w:left="4608" w:firstLine="0"/>
              <w:jc w:val="left"/>
            </w:pPr>
            <w:r>
              <w:t xml:space="preserve">(919)</w:t>
            </w:r>
            <w:r>
              <w:t xml:space="preserve"> </w:t>
            </w:r>
            <w:r>
              <w:t xml:space="preserve">354-⁠5066</w:t>
            </w:r>
          </w:p>
          <w:p>
            <w:pPr>
              <w:spacing w:before="0" w:after="0" w:line="276" w:lineRule="exact"/>
              <w:ind w:left="4608" w:firstLine="0"/>
              <w:jc w:val="left"/>
            </w:pPr>
            <w:r>
              <w:t xml:space="preserve">kgraunke@acluofnc.org</w:t>
            </w:r>
          </w:p>
          <w:p>
            <w:pPr>
              <w:spacing w:before="192" w:after="0" w:line="276" w:lineRule="exact"/>
              <w:ind w:left="4608" w:firstLine="0"/>
              <w:jc w:val="left"/>
            </w:pPr>
            <w:r>
              <w:t xml:space="preserve">I</w:t>
            </w:r>
            <w:r>
              <w:t xml:space="preserve"> </w:t>
            </w:r>
            <w:r>
              <w:t xml:space="preserve">certify</w:t>
            </w:r>
            <w:r>
              <w:t xml:space="preserve"> </w:t>
            </w:r>
            <w:r>
              <w:t xml:space="preserve">that</w:t>
            </w:r>
            <w:r>
              <w:t xml:space="preserve"> </w:t>
            </w:r>
            <w:r>
              <w:t xml:space="preserve">all</w:t>
            </w:r>
            <w:r>
              <w:t xml:space="preserve"> </w:t>
            </w:r>
            <w:r>
              <w:t xml:space="preserve">of</w:t>
            </w:r>
            <w:r>
              <w:t xml:space="preserve"> </w:t>
            </w:r>
            <w:r>
              <w:t xml:space="preserve">the</w:t>
            </w:r>
            <w:r>
              <w:t xml:space="preserve"> </w:t>
            </w:r>
            <w:r>
              <w:t xml:space="preserve">attorneys</w:t>
            </w:r>
            <w:r>
              <w:t xml:space="preserve"> </w:t>
            </w:r>
            <w:r>
              <w:t xml:space="preserve">listed</w:t>
            </w:r>
            <w:r>
              <w:t xml:space="preserve"> </w:t>
            </w:r>
            <w:r>
              <w:t xml:space="preserve">below</w:t>
            </w:r>
            <w:r>
              <w:t xml:space="preserve"> </w:t>
            </w:r>
            <w:r>
              <w:t xml:space="preserve">have</w:t>
            </w:r>
            <w:r>
              <w:t xml:space="preserve"> </w:t>
            </w:r>
            <w:r>
              <w:t xml:space="preserve">authorized</w:t>
            </w:r>
            <w:r>
              <w:t xml:space="preserve"> </w:t>
            </w:r>
            <w:r>
              <w:t xml:space="preserve">me</w:t>
            </w:r>
            <w:r>
              <w:t xml:space="preserve"> </w:t>
            </w:r>
            <w:r>
              <w:t xml:space="preserve">to</w:t>
            </w:r>
            <w:r>
              <w:t xml:space="preserve"> </w:t>
            </w:r>
            <w:r>
              <w:t xml:space="preserve">list</w:t>
            </w:r>
            <w:r>
              <w:t xml:space="preserve"> </w:t>
            </w:r>
            <w:r>
              <w:t xml:space="preserve">their</w:t>
            </w:r>
            <w:r>
              <w:t xml:space="preserve"> </w:t>
            </w:r>
            <w:r>
              <w:t xml:space="preserve">names</w:t>
            </w:r>
            <w:r>
              <w:t xml:space="preserve"> </w:t>
            </w:r>
            <w:r>
              <w:t xml:space="preserve">on</w:t>
            </w:r>
            <w:r>
              <w:t xml:space="preserve"> </w:t>
            </w:r>
            <w:r>
              <w:t xml:space="preserve">this</w:t>
            </w:r>
            <w:r>
              <w:t xml:space="preserve"> </w:t>
            </w:r>
            <w:r>
              <w:t xml:space="preserve">document</w:t>
            </w:r>
            <w:r>
              <w:t xml:space="preserve"> </w:t>
            </w:r>
            <w:r>
              <w:t xml:space="preserve">as</w:t>
            </w:r>
            <w:r>
              <w:t xml:space="preserve"> </w:t>
            </w:r>
            <w:r>
              <w:t xml:space="preserve">if</w:t>
            </w:r>
            <w:r>
              <w:t xml:space="preserve"> </w:t>
            </w:r>
            <w:r>
              <w:t xml:space="preserve">they</w:t>
            </w:r>
            <w:r>
              <w:t xml:space="preserve"> </w:t>
            </w:r>
            <w:r>
              <w:t xml:space="preserve">had</w:t>
            </w:r>
            <w:r>
              <w:t xml:space="preserve"> </w:t>
            </w:r>
            <w:r>
              <w:t xml:space="preserve">personally</w:t>
            </w:r>
            <w:r>
              <w:t xml:space="preserve"> </w:t>
            </w:r>
            <w:r>
              <w:t xml:space="preserve">signed</w:t>
            </w:r>
            <w:r>
              <w:t xml:space="preserve"> </w:t>
            </w:r>
            <w:r>
              <w:t xml:space="preserve">it.</w:t>
            </w:r>
          </w:p>
          <w:p>
            <w:pPr>
              <w:spacing w:before="144" w:after="0" w:line="276" w:lineRule="exact"/>
              <w:ind w:left="4608" w:firstLine="0"/>
              <w:jc w:val="left"/>
            </w:pPr>
            <w:r>
              <w:t xml:space="preserve">Matthew</w:t>
            </w:r>
            <w:r>
              <w:t xml:space="preserve"> </w:t>
            </w:r>
            <w:r>
              <w:t xml:space="preserve">Segal</w:t>
            </w:r>
          </w:p>
          <w:p>
            <w:pPr>
              <w:spacing w:before="0" w:after="0" w:line="276" w:lineRule="exact"/>
              <w:ind w:left="4608" w:firstLine="0"/>
              <w:jc w:val="left"/>
            </w:pPr>
            <w:r>
              <w:t xml:space="preserve">Mass.</w:t>
            </w:r>
            <w:r>
              <w:t xml:space="preserve"> </w:t>
            </w:r>
            <w:r>
              <w:t xml:space="preserve">State</w:t>
            </w:r>
            <w:r>
              <w:t xml:space="preserve"> </w:t>
            </w:r>
            <w:r>
              <w:t xml:space="preserve">Bar</w:t>
            </w:r>
            <w:r>
              <w:t xml:space="preserve"> </w:t>
            </w:r>
            <w:r>
              <w:t xml:space="preserve">No.</w:t>
            </w:r>
            <w:r>
              <w:t xml:space="preserve"> </w:t>
            </w:r>
            <w:r>
              <w:t xml:space="preserve">654489*</w:t>
            </w:r>
          </w:p>
          <w:p>
            <w:pPr>
              <w:spacing w:before="0" w:after="0" w:line="276" w:lineRule="exact"/>
              <w:ind w:left="4608"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p>
          <w:p>
            <w:pPr>
              <w:spacing w:before="0" w:after="0" w:line="276" w:lineRule="exact"/>
              <w:ind w:left="4608" w:firstLine="0"/>
              <w:jc w:val="left"/>
            </w:pPr>
            <w:r>
              <w:t xml:space="preserve">One</w:t>
            </w:r>
            <w:r>
              <w:t xml:space="preserve"> </w:t>
            </w:r>
            <w:r>
              <w:t xml:space="preserve">Center</w:t>
            </w:r>
            <w:r>
              <w:t xml:space="preserve"> </w:t>
            </w:r>
            <w:r>
              <w:t xml:space="preserve">Plaza,</w:t>
            </w:r>
            <w:r>
              <w:t xml:space="preserve"> </w:t>
            </w:r>
            <w:r>
              <w:t xml:space="preserve">Suite</w:t>
            </w:r>
            <w:r>
              <w:t xml:space="preserve"> </w:t>
            </w:r>
            <w:r>
              <w:t xml:space="preserve">850</w:t>
            </w:r>
          </w:p>
          <w:p>
            <w:pPr>
              <w:spacing w:before="0" w:after="0" w:line="276" w:lineRule="exact"/>
              <w:ind w:left="4608" w:firstLine="0"/>
              <w:jc w:val="left"/>
            </w:pPr>
            <w:r>
              <w:t xml:space="preserve">Boston,</w:t>
            </w:r>
            <w:r>
              <w:t xml:space="preserve"> </w:t>
            </w:r>
            <w:r>
              <w:t xml:space="preserve">MA</w:t>
            </w:r>
            <w:r>
              <w:t xml:space="preserve"> </w:t>
            </w:r>
            <w:r>
              <w:t xml:space="preserve">02108</w:t>
            </w:r>
          </w:p>
          <w:p>
            <w:pPr>
              <w:spacing w:before="0" w:after="0" w:line="276" w:lineRule="exact"/>
              <w:ind w:left="4608" w:firstLine="0"/>
              <w:jc w:val="left"/>
            </w:pPr>
            <w:r>
              <w:t xml:space="preserve">(617)</w:t>
            </w:r>
            <w:r>
              <w:t xml:space="preserve"> </w:t>
            </w:r>
            <w:r>
              <w:t xml:space="preserve">299-⁠6664</w:t>
            </w:r>
          </w:p>
          <w:p>
            <w:pPr>
              <w:spacing w:before="0" w:after="0" w:line="276" w:lineRule="exact"/>
              <w:ind w:left="4608" w:firstLine="0"/>
              <w:jc w:val="left"/>
            </w:pPr>
            <w:r>
              <w:t xml:space="preserve">msegal@aclu.org</w:t>
            </w:r>
          </w:p>
          <w:p>
            <w:pPr>
              <w:spacing w:before="144" w:after="0" w:line="276" w:lineRule="exact"/>
              <w:ind w:left="4608" w:firstLine="0"/>
              <w:jc w:val="left"/>
            </w:pPr>
            <w:r>
              <w:t xml:space="preserve">Bridget</w:t>
            </w:r>
            <w:r>
              <w:t xml:space="preserve"> </w:t>
            </w:r>
            <w:r>
              <w:t xml:space="preserve">Lavender</w:t>
            </w:r>
          </w:p>
          <w:p>
            <w:pPr>
              <w:spacing w:before="0" w:after="0" w:line="276" w:lineRule="exact"/>
              <w:ind w:left="4608" w:firstLine="0"/>
              <w:jc w:val="left"/>
            </w:pPr>
            <w:r>
              <w:t xml:space="preserve">N.Y.</w:t>
            </w:r>
            <w:r>
              <w:t xml:space="preserve"> </w:t>
            </w:r>
            <w:r>
              <w:t xml:space="preserve">State</w:t>
            </w:r>
            <w:r>
              <w:t xml:space="preserve"> </w:t>
            </w:r>
            <w:r>
              <w:t xml:space="preserve">Bar</w:t>
            </w:r>
            <w:r>
              <w:t xml:space="preserve"> </w:t>
            </w:r>
            <w:r>
              <w:t xml:space="preserve">No.</w:t>
            </w:r>
            <w:r>
              <w:t xml:space="preserve"> </w:t>
            </w:r>
            <w:r>
              <w:t xml:space="preserve">1175453*</w:t>
            </w:r>
          </w:p>
          <w:p>
            <w:pPr>
              <w:spacing w:before="0" w:after="0" w:line="276" w:lineRule="exact"/>
              <w:ind w:left="4608"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p>
          <w:p>
            <w:pPr>
              <w:spacing w:before="0" w:after="0" w:line="276" w:lineRule="exact"/>
              <w:ind w:left="4608" w:firstLine="0"/>
              <w:jc w:val="left"/>
            </w:pPr>
            <w:r>
              <w:t xml:space="preserve">125</w:t>
            </w:r>
            <w:r>
              <w:t xml:space="preserve"> </w:t>
            </w:r>
            <w:r>
              <w:t xml:space="preserve">Broad</w:t>
            </w:r>
            <w:r>
              <w:t xml:space="preserve"> </w:t>
            </w:r>
            <w:r>
              <w:t xml:space="preserve">St.,</w:t>
            </w:r>
            <w:r>
              <w:t xml:space="preserve"> </w:t>
            </w:r>
            <w:r>
              <w:t xml:space="preserve">18th</w:t>
            </w:r>
            <w:r>
              <w:t xml:space="preserve"> </w:t>
            </w:r>
            <w:r>
              <w:t xml:space="preserve">Floor</w:t>
            </w:r>
          </w:p>
          <w:p>
            <w:pPr>
              <w:spacing w:before="0" w:after="0" w:line="276" w:lineRule="exact"/>
              <w:ind w:left="4608" w:firstLine="0"/>
              <w:jc w:val="left"/>
            </w:pPr>
            <w:r>
              <w:t xml:space="preserve">New</w:t>
            </w:r>
            <w:r>
              <w:t xml:space="preserve"> </w:t>
            </w:r>
            <w:r>
              <w:t xml:space="preserve">York,</w:t>
            </w:r>
            <w:r>
              <w:t xml:space="preserve"> </w:t>
            </w:r>
            <w:r>
              <w:t xml:space="preserve">NY</w:t>
            </w:r>
            <w:r>
              <w:t xml:space="preserve"> </w:t>
            </w:r>
            <w:r>
              <w:t xml:space="preserve">10004</w:t>
            </w:r>
          </w:p>
          <w:p>
            <w:pPr>
              <w:spacing w:before="0" w:after="0" w:line="276" w:lineRule="exact"/>
              <w:ind w:left="4608" w:firstLine="0"/>
              <w:jc w:val="left"/>
            </w:pPr>
            <w:r>
              <w:t xml:space="preserve">blavender@aclu.org</w:t>
            </w:r>
          </w:p>
          <w:p>
            <w:pPr>
              <w:spacing w:before="0" w:after="0" w:line="276" w:lineRule="exact"/>
              <w:ind w:left="4608" w:firstLine="0"/>
              <w:jc w:val="left"/>
            </w:pPr>
            <w:r>
              <w:t xml:space="preserve">*Pro</w:t>
            </w:r>
            <w:r>
              <w:t xml:space="preserve"> </w:t>
            </w:r>
            <w:r>
              <w:t xml:space="preserve">hac</w:t>
            </w:r>
            <w:r>
              <w:t xml:space="preserve"> </w:t>
            </w:r>
            <w:r>
              <w:t xml:space="preserve">vice</w:t>
            </w:r>
            <w:r>
              <w:t xml:space="preserve"> </w:t>
            </w:r>
            <w:r>
              <w:t xml:space="preserve">applications</w:t>
            </w:r>
            <w:r>
              <w:t xml:space="preserve"> </w:t>
            </w:r>
            <w:r>
              <w:t xml:space="preserve">forthcoming</w:t>
            </w:r>
          </w:p>
          <w:p>
            <w:pPr>
              <w:spacing w:before="144" w:after="0" w:line="276" w:lineRule="exact"/>
              <w:ind w:left="4608" w:firstLine="0"/>
              <w:jc w:val="left"/>
            </w:pPr>
            <w:r>
              <w:t xml:space="preserve">Counsel</w:t>
            </w:r>
            <w:r>
              <w:t xml:space="preserve"> </w:t>
            </w:r>
            <w:r>
              <w:t xml:space="preserve">for</w:t>
            </w:r>
            <w:r>
              <w:t xml:space="preserve"> </w:t>
            </w:r>
            <w:r>
              <w:t xml:space="preserve">Amici</w:t>
            </w:r>
            <w:r>
              <w:t xml:space="preserve"> </w:t>
            </w:r>
            <w:r>
              <w:t xml:space="preserve">Curiae</w:t>
            </w:r>
          </w:p>
        </w:tc>
      </w:tr>
    </w:tbl>
    <w:p>
      <w:pPr>
        <w:pageBreakBefore/>
        <w:spacing w:before="0" w:after="0" w:line="1" w:lineRule="exact"/>
      </w:pPr>
    </w:p>
    <w:p>
      <w:pPr>
        <w:spacing w:before="0" w:after="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144" w:after="0" w:line="552" w:lineRule="exact"/>
        <w:ind w:left="0" w:firstLine="720"/>
        <w:jc w:val="left"/>
      </w:pPr>
      <w:r>
        <w:t xml:space="preserve">Pursuant</w:t>
      </w:r>
      <w:r>
        <w:t xml:space="preserve"> </w:t>
      </w:r>
      <w:r>
        <w:t xml:space="preserve">to</w:t>
      </w:r>
      <w:r>
        <w:t xml:space="preserve"> </w:t>
      </w:r>
      <w:r>
        <w:t xml:space="preserve">Rule</w:t>
      </w:r>
      <w:r>
        <w:t xml:space="preserve"> </w:t>
      </w:r>
      <w:r>
        <w:t xml:space="preserve">28</w:t>
      </w:r>
      <w:r>
        <w:t xml:space="preserve"> </w:t>
      </w:r>
      <w:r>
        <w:t xml:space="preserve">and</w:t>
      </w:r>
      <w:r>
        <w:t xml:space="preserve"> </w:t>
      </w:r>
      <w:r>
        <w:t xml:space="preserve">28.1</w:t>
      </w:r>
      <w:r>
        <w:t xml:space="preserve"> </w:t>
      </w:r>
      <w:r>
        <w:t xml:space="preserve">of</w:t>
      </w:r>
      <w:r>
        <w:t xml:space="preserve"> </w:t>
      </w:r>
      <w:r>
        <w:t xml:space="preserve">the</w:t>
      </w:r>
      <w:r>
        <w:t xml:space="preserve"> </w:t>
      </w:r>
      <w:r>
        <w:t xml:space="preserve">North</w:t>
      </w:r>
      <w:r>
        <w:t xml:space="preserve"> </w:t>
      </w:r>
      <w:r>
        <w:t xml:space="preserve">Carolina</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counsel</w:t>
      </w:r>
      <w:r>
        <w:t xml:space="preserve"> </w:t>
      </w:r>
      <w:r>
        <w:t xml:space="preserve">for</w:t>
      </w:r>
      <w:r>
        <w:t xml:space="preserve"> </w:t>
      </w:r>
      <w:r>
        <w:t xml:space="preserve">amici</w:t>
      </w:r>
      <w:r>
        <w:t xml:space="preserve"> </w:t>
      </w:r>
      <w:r>
        <w:t xml:space="preserve">curiae</w:t>
      </w:r>
      <w:r>
        <w:t xml:space="preserve"> </w:t>
      </w:r>
      <w:r>
        <w:t xml:space="preserve">certify</w:t>
      </w:r>
      <w:r>
        <w:t xml:space="preserve"> </w:t>
      </w:r>
      <w:r>
        <w:t xml:space="preserve">that</w:t>
      </w:r>
      <w:r>
        <w:t xml:space="preserve"> </w:t>
      </w:r>
      <w:r>
        <w:t xml:space="preserve">the</w:t>
      </w:r>
      <w:r>
        <w:t xml:space="preserve"> </w:t>
      </w:r>
      <w:r>
        <w:t xml:space="preserve">foregoing</w:t>
      </w:r>
      <w:r>
        <w:t xml:space="preserve"> </w:t>
      </w:r>
      <w:r>
        <w:t xml:space="preserve">brief,</w:t>
      </w:r>
      <w:r>
        <w:t xml:space="preserve"> </w:t>
      </w:r>
      <w:r>
        <w:t xml:space="preserve">which</w:t>
      </w:r>
      <w:r>
        <w:t xml:space="preserve"> </w:t>
      </w:r>
      <w:r>
        <w:t xml:space="preserve">was</w:t>
      </w:r>
      <w:r>
        <w:t xml:space="preserve"> </w:t>
      </w:r>
      <w:r>
        <w:t xml:space="preserve">prepared</w:t>
      </w:r>
      <w:r>
        <w:t xml:space="preserve"> </w:t>
      </w:r>
      <w:r>
        <w:t xml:space="preserve">using</w:t>
      </w:r>
      <w:r>
        <w:t xml:space="preserve"> </w:t>
      </w:r>
      <w:r>
        <w:t xml:space="preserve">14-point</w:t>
      </w:r>
      <w:r>
        <w:t xml:space="preserve"> </w:t>
      </w:r>
      <w:r>
        <w:t xml:space="preserve">proportionally</w:t>
      </w:r>
      <w:r>
        <w:t xml:space="preserve"> </w:t>
      </w:r>
      <w:r>
        <w:t xml:space="preserve">spaced</w:t>
      </w:r>
      <w:r>
        <w:t xml:space="preserve"> </w:t>
      </w:r>
      <w:r>
        <w:t xml:space="preserve">font</w:t>
      </w:r>
      <w:r>
        <w:t xml:space="preserve"> </w:t>
      </w:r>
      <w:r>
        <w:t xml:space="preserve">with</w:t>
      </w:r>
      <w:r>
        <w:t xml:space="preserve"> </w:t>
      </w:r>
      <w:r>
        <w:t xml:space="preserve">serifs,</w:t>
      </w:r>
      <w:r>
        <w:t xml:space="preserve"> </w:t>
      </w:r>
      <w:r>
        <w:t xml:space="preserve">is</w:t>
      </w:r>
      <w:r>
        <w:t xml:space="preserve"> </w:t>
      </w:r>
      <w:r>
        <w:t xml:space="preserve">exactly</w:t>
      </w:r>
      <w:r>
        <w:t xml:space="preserve"> </w:t>
      </w:r>
      <w:r>
        <w:t xml:space="preserve">3,750</w:t>
      </w:r>
      <w:r>
        <w:t xml:space="preserve"> </w:t>
      </w:r>
      <w:r>
        <w:t xml:space="preserve">words</w:t>
      </w:r>
      <w:r>
        <w:t xml:space="preserve"> </w:t>
      </w:r>
      <w:r>
        <w:t xml:space="preserve">(excluding</w:t>
      </w:r>
      <w:r>
        <w:t xml:space="preserve"> </w:t>
      </w:r>
      <w:r>
        <w:t xml:space="preserve">covers,</w:t>
      </w:r>
      <w:r>
        <w:t xml:space="preserve"> </w:t>
      </w:r>
      <w:r>
        <w:t xml:space="preserve">indexes,</w:t>
      </w:r>
      <w:r>
        <w:t xml:space="preserve"> </w:t>
      </w:r>
      <w:r>
        <w:t xml:space="preserve">caption,</w:t>
      </w:r>
      <w:r>
        <w:t xml:space="preserve"> </w:t>
      </w:r>
      <w:r>
        <w:t xml:space="preserve">tables</w:t>
      </w:r>
      <w:r>
        <w:t xml:space="preserve"> </w:t>
      </w:r>
      <w:r>
        <w:t xml:space="preserve">of</w:t>
      </w:r>
      <w:r>
        <w:t xml:space="preserve"> </w:t>
      </w:r>
      <w:r>
        <w:t xml:space="preserve">authorities,</w:t>
      </w:r>
      <w:r>
        <w:t xml:space="preserve"> </w:t>
      </w:r>
      <w:r>
        <w:t xml:space="preserve">counsel’s</w:t>
      </w:r>
      <w:r>
        <w:t xml:space="preserve"> </w:t>
      </w:r>
      <w:r>
        <w:t xml:space="preserve">signature</w:t>
      </w:r>
      <w:r>
        <w:t xml:space="preserve"> </w:t>
      </w:r>
      <w:r>
        <w:t xml:space="preserve">block,</w:t>
      </w:r>
      <w:r>
        <w:t xml:space="preserve"> </w:t>
      </w:r>
      <w:r>
        <w:t xml:space="preserve">certificates</w:t>
      </w:r>
      <w:r>
        <w:t xml:space="preserve"> </w:t>
      </w:r>
      <w:r>
        <w:t xml:space="preserve">of</w:t>
      </w:r>
      <w:r>
        <w:t xml:space="preserve"> </w:t>
      </w:r>
      <w:r>
        <w:t xml:space="preserve">service,</w:t>
      </w:r>
      <w:r>
        <w:t xml:space="preserve"> </w:t>
      </w:r>
      <w:r>
        <w:t xml:space="preserve">and</w:t>
      </w:r>
      <w:r>
        <w:t xml:space="preserve"> </w:t>
      </w:r>
      <w:r>
        <w:t xml:space="preserve">this</w:t>
      </w:r>
      <w:r>
        <w:t xml:space="preserve"> </w:t>
      </w:r>
      <w:r>
        <w:t xml:space="preserve">certificate</w:t>
      </w:r>
      <w:r>
        <w:t xml:space="preserve"> </w:t>
      </w:r>
      <w:r>
        <w:t xml:space="preserve">of</w:t>
      </w:r>
      <w:r>
        <w:t xml:space="preserve"> </w:t>
      </w:r>
      <w:r>
        <w:t xml:space="preserve">compliance)</w:t>
      </w:r>
      <w:r>
        <w:t xml:space="preserve"> </w:t>
      </w:r>
      <w:r>
        <w:t xml:space="preserve">according</w:t>
      </w:r>
      <w:r>
        <w:t xml:space="preserve"> </w:t>
      </w:r>
      <w:r>
        <w:t xml:space="preserve">to</w:t>
      </w:r>
      <w:r>
        <w:t xml:space="preserve"> </w:t>
      </w:r>
      <w:r>
        <w:t xml:space="preserve">Microsoft</w:t>
      </w:r>
      <w:r>
        <w:t xml:space="preserve"> </w:t>
      </w:r>
      <w:r>
        <w:t xml:space="preserve">Word’s</w:t>
      </w:r>
      <w:r>
        <w:t xml:space="preserve"> </w:t>
      </w:r>
      <w:r>
        <w:t xml:space="preserve">processing</w:t>
      </w:r>
      <w:r>
        <w:t xml:space="preserve"> </w:t>
      </w:r>
      <w:r>
        <w:t xml:space="preserve">software.</w:t>
      </w:r>
      <w:r>
        <w:t xml:space="preserve"> </w:t>
      </w:r>
      <w:r>
        <w:t xml:space="preserve">This</w:t>
      </w:r>
      <w:r>
        <w:t xml:space="preserve"> </w:t>
      </w:r>
      <w:r>
        <w:t xml:space="preserve">the</w:t>
      </w:r>
      <w:r>
        <w:t xml:space="preserve"> </w:t>
      </w:r>
      <w:r>
        <w:t xml:space="preserve">3rd</w:t>
      </w:r>
      <w:r>
        <w:t xml:space="preserve"> </w:t>
      </w:r>
      <w:r>
        <w:t xml:space="preserve">day</w:t>
      </w:r>
      <w:r>
        <w:t xml:space="preserve"> </w:t>
      </w:r>
      <w:r>
        <w:t xml:space="preserve">of</w:t>
      </w:r>
      <w:r>
        <w:t xml:space="preserve"> </w:t>
      </w:r>
      <w:r>
        <w:t xml:space="preserve">March,</w:t>
      </w:r>
      <w:r>
        <w:t xml:space="preserve"> </w:t>
      </w:r>
      <w:r>
        <w:t xml:space="preserve">2025.</w:t>
      </w:r>
    </w:p>
    <w:p>
      <w:pPr>
        <w:spacing w:before="0" w:after="0" w:line="1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192" w:after="0" w:line="276" w:lineRule="exact"/>
              <w:ind w:left="4608" w:firstLine="0"/>
              <w:jc w:val="left"/>
            </w:pPr>
            <w:r>
              <w:rPr>
                <w:u w:val="single"/>
              </w:rPr>
              <w:t xml:space="preserve">/s/</w:t>
            </w:r>
            <w:r>
              <w:rPr>
                <w:u w:val="single"/>
              </w:rPr>
              <w:t xml:space="preserve"> </w:t>
            </w:r>
            <w:r>
              <w:rPr>
                <w:i/>
                <w:iCs/>
                <w:u w:val="single"/>
              </w:rPr>
              <w:t xml:space="preserve">Kristi</w:t>
            </w:r>
            <w:r>
              <w:rPr>
                <w:i/>
                <w:iCs/>
                <w:u w:val="single"/>
              </w:rPr>
              <w:t xml:space="preserve"> </w:t>
            </w:r>
            <w:r>
              <w:rPr>
                <w:i/>
                <w:iCs/>
                <w:u w:val="single"/>
              </w:rPr>
              <w:t xml:space="preserve">Graunke</w:t>
            </w:r>
          </w:p>
          <w:p>
            <w:pPr>
              <w:spacing w:before="0" w:after="0" w:line="276" w:lineRule="exact"/>
              <w:ind w:left="4608" w:firstLine="0"/>
              <w:jc w:val="left"/>
            </w:pPr>
            <w:r>
              <w:t xml:space="preserve">Kristi</w:t>
            </w:r>
            <w:r>
              <w:t xml:space="preserve"> </w:t>
            </w:r>
            <w:r>
              <w:t xml:space="preserve">Graunke</w:t>
            </w:r>
          </w:p>
          <w:p>
            <w:pPr>
              <w:spacing w:before="0" w:after="0" w:line="276" w:lineRule="exact"/>
              <w:ind w:left="4608" w:firstLine="0"/>
              <w:jc w:val="left"/>
            </w:pPr>
            <w:r>
              <w:t xml:space="preserve">N.C.</w:t>
            </w:r>
            <w:r>
              <w:t xml:space="preserve"> </w:t>
            </w:r>
            <w:r>
              <w:t xml:space="preserve">State</w:t>
            </w:r>
            <w:r>
              <w:t xml:space="preserve"> </w:t>
            </w:r>
            <w:r>
              <w:t xml:space="preserve">Bar</w:t>
            </w:r>
            <w:r>
              <w:t xml:space="preserve"> </w:t>
            </w:r>
            <w:r>
              <w:t xml:space="preserve">No.</w:t>
            </w:r>
            <w:r>
              <w:t xml:space="preserve"> </w:t>
            </w:r>
            <w:r>
              <w:t xml:space="preserve">51216</w:t>
            </w:r>
          </w:p>
          <w:p>
            <w:pPr>
              <w:spacing w:before="0" w:after="0" w:line="276" w:lineRule="exact"/>
              <w:ind w:left="4608" w:firstLine="0"/>
              <w:jc w:val="left"/>
            </w:pPr>
            <w:r>
              <w:t xml:space="preserve">ACLU</w:t>
            </w:r>
            <w:r>
              <w:t xml:space="preserve"> </w:t>
            </w:r>
            <w:r>
              <w:t xml:space="preserve">OF</w:t>
            </w:r>
            <w:r>
              <w:t xml:space="preserve"> </w:t>
            </w:r>
            <w:r>
              <w:t xml:space="preserve">NORTH</w:t>
            </w:r>
            <w:r>
              <w:t xml:space="preserve"> </w:t>
            </w:r>
            <w:r>
              <w:t xml:space="preserve">CAROLINA</w:t>
            </w:r>
            <w:r>
              <w:t xml:space="preserve"> </w:t>
            </w:r>
            <w:r>
              <w:t xml:space="preserve">LEGAL</w:t>
            </w:r>
            <w:r>
              <w:t xml:space="preserve"> </w:t>
            </w:r>
            <w:r>
              <w:t xml:space="preserve">FOUNDATION</w:t>
            </w:r>
          </w:p>
          <w:p>
            <w:pPr>
              <w:spacing w:before="0" w:after="0" w:line="276" w:lineRule="exact"/>
              <w:ind w:left="4608" w:firstLine="0"/>
              <w:jc w:val="left"/>
            </w:pPr>
            <w:r>
              <w:t xml:space="preserve">P.O.</w:t>
            </w:r>
            <w:r>
              <w:t xml:space="preserve"> </w:t>
            </w:r>
            <w:r>
              <w:t xml:space="preserve">Box</w:t>
            </w:r>
            <w:r>
              <w:t xml:space="preserve"> </w:t>
            </w:r>
            <w:r>
              <w:t xml:space="preserve">28004</w:t>
            </w:r>
          </w:p>
          <w:p>
            <w:pPr>
              <w:spacing w:before="0" w:after="0" w:line="276" w:lineRule="exact"/>
              <w:ind w:left="4608" w:firstLine="0"/>
              <w:jc w:val="left"/>
            </w:pPr>
            <w:r>
              <w:t xml:space="preserve">Raleigh,</w:t>
            </w:r>
            <w:r>
              <w:t xml:space="preserve"> </w:t>
            </w:r>
            <w:r>
              <w:t xml:space="preserve">NC</w:t>
            </w:r>
            <w:r>
              <w:t xml:space="preserve"> </w:t>
            </w:r>
            <w:r>
              <w:t xml:space="preserve">27611</w:t>
            </w:r>
          </w:p>
          <w:p>
            <w:pPr>
              <w:spacing w:before="0" w:after="0" w:line="276" w:lineRule="exact"/>
              <w:ind w:left="4608" w:firstLine="0"/>
              <w:jc w:val="left"/>
            </w:pPr>
            <w:r>
              <w:t xml:space="preserve">(919)</w:t>
            </w:r>
            <w:r>
              <w:t xml:space="preserve"> </w:t>
            </w:r>
            <w:r>
              <w:t xml:space="preserve">354-⁠5066</w:t>
            </w:r>
          </w:p>
          <w:p>
            <w:pPr>
              <w:spacing w:before="0" w:after="0" w:line="276" w:lineRule="exact"/>
              <w:ind w:left="4608" w:firstLine="0"/>
              <w:jc w:val="left"/>
            </w:pPr>
            <w:r>
              <w:t xml:space="preserve">kgraunke@acluofnc.org</w:t>
            </w:r>
          </w:p>
        </w:tc>
      </w:tr>
    </w:tbl>
    <w:p>
      <w:pPr>
        <w:pageBreakBefore/>
        <w:spacing w:before="0" w:after="0" w:line="1" w:lineRule="exact"/>
      </w:pPr>
    </w:p>
    <w:p>
      <w:pPr>
        <w:spacing w:before="0" w:after="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144" w:after="0" w:line="552" w:lineRule="exact"/>
        <w:ind w:left="0" w:firstLine="720"/>
        <w:jc w:val="left"/>
      </w:pPr>
      <w:r>
        <w:t xml:space="preserve">I</w:t>
      </w:r>
      <w:r>
        <w:t xml:space="preserve"> </w:t>
      </w:r>
      <w:r>
        <w:t xml:space="preserve">certify</w:t>
      </w:r>
      <w:r>
        <w:t xml:space="preserve"> </w:t>
      </w:r>
      <w:r>
        <w:t xml:space="preserve">that</w:t>
      </w:r>
      <w:r>
        <w:t xml:space="preserve"> </w:t>
      </w:r>
      <w:r>
        <w:t xml:space="preserve">on</w:t>
      </w:r>
      <w:r>
        <w:t xml:space="preserve"> </w:t>
      </w:r>
      <w:r>
        <w:t xml:space="preserve">March</w:t>
      </w:r>
      <w:r>
        <w:t xml:space="preserve"> </w:t>
      </w:r>
      <w:r>
        <w:t xml:space="preserve">3,</w:t>
      </w:r>
      <w:r>
        <w:t xml:space="preserve"> </w:t>
      </w:r>
      <w:r>
        <w:t xml:space="preserve">2025,</w:t>
      </w:r>
      <w:r>
        <w:t xml:space="preserve"> </w:t>
      </w:r>
      <w:r>
        <w:t xml:space="preserve">this</w:t>
      </w:r>
      <w:r>
        <w:t xml:space="preserve"> </w:t>
      </w:r>
      <w:r>
        <w:t xml:space="preserve">brief</w:t>
      </w:r>
      <w:r>
        <w:t xml:space="preserve"> </w:t>
      </w:r>
      <w:r>
        <w:t xml:space="preserve">and</w:t>
      </w:r>
      <w:r>
        <w:t xml:space="preserve"> </w:t>
      </w:r>
      <w:r>
        <w:t xml:space="preserve">accompanying</w:t>
      </w:r>
      <w:r>
        <w:t xml:space="preserve"> </w:t>
      </w:r>
      <w:r>
        <w:t xml:space="preserve">motion</w:t>
      </w:r>
      <w:r>
        <w:t xml:space="preserve"> </w:t>
      </w:r>
      <w:r>
        <w:t xml:space="preserve">was</w:t>
      </w:r>
      <w:r>
        <w:t xml:space="preserve"> </w:t>
      </w:r>
      <w:r>
        <w:t xml:space="preserve">served</w:t>
      </w:r>
      <w:r>
        <w:t xml:space="preserve"> </w:t>
      </w:r>
      <w:r>
        <w:t xml:space="preserve">on</w:t>
      </w:r>
      <w:r>
        <w:t xml:space="preserve"> </w:t>
      </w:r>
      <w:r>
        <w:t xml:space="preserve">all</w:t>
      </w:r>
      <w:r>
        <w:t xml:space="preserve"> </w:t>
      </w:r>
      <w:r>
        <w:t xml:space="preserve">counsel</w:t>
      </w:r>
      <w:r>
        <w:t xml:space="preserve"> </w:t>
      </w:r>
      <w:r>
        <w:t xml:space="preserve">of</w:t>
      </w:r>
      <w:r>
        <w:t xml:space="preserve"> </w:t>
      </w:r>
      <w:r>
        <w:t xml:space="preserve">record</w:t>
      </w:r>
      <w:r>
        <w:t xml:space="preserve"> </w:t>
      </w:r>
      <w:r>
        <w:t xml:space="preserve">via</w:t>
      </w:r>
      <w:r>
        <w:t xml:space="preserve"> </w:t>
      </w:r>
      <w:r>
        <w:t xml:space="preserve">email</w:t>
      </w:r>
      <w:r>
        <w:t xml:space="preserve"> </w:t>
      </w:r>
      <w:r>
        <w:t xml:space="preserve">to</w:t>
      </w:r>
      <w:r>
        <w:t xml:space="preserve"> </w:t>
      </w:r>
      <w:r>
        <w:t xml:space="preserve">the</w:t>
      </w:r>
      <w:r>
        <w:t xml:space="preserve"> </w:t>
      </w:r>
      <w:r>
        <w:t xml:space="preserve">following:</w:t>
      </w:r>
    </w:p>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1440" w:firstLine="0"/>
              <w:jc w:val="left"/>
            </w:pPr>
            <w:r>
              <w:t xml:space="preserve">Craig</w:t>
            </w:r>
            <w:r>
              <w:t xml:space="preserve"> </w:t>
            </w:r>
            <w:r>
              <w:t xml:space="preserve">D.</w:t>
            </w:r>
            <w:r>
              <w:t xml:space="preserve"> </w:t>
            </w:r>
            <w:r>
              <w:t xml:space="preserve">Schauer</w:t>
            </w:r>
          </w:p>
          <w:p>
            <w:pPr>
              <w:spacing w:before="0" w:after="0" w:line="276" w:lineRule="exact"/>
              <w:ind w:left="1440" w:firstLine="0"/>
              <w:jc w:val="left"/>
            </w:pPr>
            <w:r>
              <w:t xml:space="preserve">cschauer@dowlingfirm.com</w:t>
            </w:r>
          </w:p>
          <w:p>
            <w:pPr>
              <w:spacing w:before="0" w:after="0" w:line="276" w:lineRule="exact"/>
              <w:ind w:left="1440" w:firstLine="0"/>
              <w:jc w:val="left"/>
            </w:pPr>
            <w:r>
              <w:t xml:space="preserve">Troy</w:t>
            </w:r>
            <w:r>
              <w:t xml:space="preserve"> </w:t>
            </w:r>
            <w:r>
              <w:t xml:space="preserve">D.</w:t>
            </w:r>
            <w:r>
              <w:t xml:space="preserve"> </w:t>
            </w:r>
            <w:r>
              <w:t xml:space="preserve">Shelton</w:t>
            </w:r>
          </w:p>
          <w:p>
            <w:pPr>
              <w:spacing w:before="0" w:after="0" w:line="276" w:lineRule="exact"/>
              <w:ind w:left="1440" w:firstLine="0"/>
              <w:jc w:val="left"/>
            </w:pPr>
            <w:r>
              <w:t xml:space="preserve">tshelton@dowlingfirm.com</w:t>
            </w:r>
          </w:p>
          <w:p>
            <w:pPr>
              <w:spacing w:before="0" w:after="0" w:line="276" w:lineRule="exact"/>
              <w:ind w:left="1440" w:firstLine="0"/>
              <w:jc w:val="left"/>
            </w:pPr>
            <w:r>
              <w:t xml:space="preserve">W.</w:t>
            </w:r>
            <w:r>
              <w:t xml:space="preserve"> </w:t>
            </w:r>
            <w:r>
              <w:t xml:space="preserve">Michael</w:t>
            </w:r>
            <w:r>
              <w:t xml:space="preserve"> </w:t>
            </w:r>
            <w:r>
              <w:t xml:space="preserve">Dowling</w:t>
            </w:r>
          </w:p>
          <w:p>
            <w:pPr>
              <w:spacing w:before="0" w:after="0" w:line="276" w:lineRule="exact"/>
              <w:ind w:left="1440" w:firstLine="0"/>
              <w:jc w:val="left"/>
            </w:pPr>
            <w:r>
              <w:t xml:space="preserve">mike@dowlingfirm.com</w:t>
            </w:r>
          </w:p>
          <w:p>
            <w:pPr>
              <w:spacing w:before="0" w:after="0" w:line="276" w:lineRule="exact"/>
              <w:ind w:left="1440" w:firstLine="0"/>
              <w:jc w:val="left"/>
            </w:pPr>
            <w:r>
              <w:t xml:space="preserve">Philip</w:t>
            </w:r>
            <w:r>
              <w:t xml:space="preserve"> </w:t>
            </w:r>
            <w:r>
              <w:t xml:space="preserve">R.</w:t>
            </w:r>
            <w:r>
              <w:t xml:space="preserve"> </w:t>
            </w:r>
            <w:r>
              <w:t xml:space="preserve">Thomas</w:t>
            </w:r>
          </w:p>
          <w:p>
            <w:pPr>
              <w:spacing w:before="0" w:after="0" w:line="276" w:lineRule="exact"/>
              <w:ind w:left="1440" w:firstLine="0"/>
              <w:jc w:val="left"/>
            </w:pPr>
            <w:r>
              <w:t xml:space="preserve">pthomas@chalmersadam.com</w:t>
            </w:r>
          </w:p>
          <w:p>
            <w:pPr>
              <w:spacing w:before="0" w:after="0" w:line="276" w:lineRule="exact"/>
              <w:ind w:left="1440" w:firstLine="0"/>
              <w:jc w:val="left"/>
            </w:pPr>
            <w:r>
              <w:t xml:space="preserve">Counsel</w:t>
            </w:r>
            <w:r>
              <w:t xml:space="preserve"> </w:t>
            </w:r>
            <w:r>
              <w:t xml:space="preserve">for</w:t>
            </w:r>
            <w:r>
              <w:t xml:space="preserve"> </w:t>
            </w:r>
            <w:r>
              <w:t xml:space="preserve">Petitioner-Appellant</w:t>
            </w:r>
            <w:r>
              <w:t xml:space="preserve"> </w:t>
            </w:r>
            <w:r>
              <w:t xml:space="preserve">Jefferson</w:t>
            </w:r>
            <w:r>
              <w:t xml:space="preserve"> </w:t>
            </w:r>
            <w:r>
              <w:t xml:space="preserve">Griffin</w:t>
            </w:r>
          </w:p>
        </w:tc>
      </w:tr>
    </w:tbl>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1440" w:firstLine="0"/>
              <w:jc w:val="left"/>
            </w:pPr>
            <w:r>
              <w:t xml:space="preserve">Terence</w:t>
            </w:r>
            <w:r>
              <w:t xml:space="preserve"> </w:t>
            </w:r>
            <w:r>
              <w:t xml:space="preserve">Steed</w:t>
            </w:r>
          </w:p>
          <w:p>
            <w:pPr>
              <w:spacing w:before="0" w:after="0" w:line="276" w:lineRule="exact"/>
              <w:ind w:left="1440" w:firstLine="0"/>
              <w:jc w:val="left"/>
            </w:pPr>
            <w:r>
              <w:t xml:space="preserve">tsteed@ncdoj.gov</w:t>
            </w:r>
          </w:p>
          <w:p>
            <w:pPr>
              <w:spacing w:before="0" w:after="0" w:line="276" w:lineRule="exact"/>
              <w:ind w:left="1440" w:firstLine="0"/>
              <w:jc w:val="left"/>
            </w:pPr>
            <w:r>
              <w:t xml:space="preserve">Ryan</w:t>
            </w:r>
            <w:r>
              <w:t xml:space="preserve"> </w:t>
            </w:r>
            <w:r>
              <w:t xml:space="preserve">Park</w:t>
            </w:r>
          </w:p>
          <w:p>
            <w:pPr>
              <w:spacing w:before="0" w:after="0" w:line="276" w:lineRule="exact"/>
              <w:ind w:left="1440" w:firstLine="0"/>
              <w:jc w:val="left"/>
            </w:pPr>
            <w:r>
              <w:t xml:space="preserve">rpark@ncdoj.gov</w:t>
            </w:r>
          </w:p>
          <w:p>
            <w:pPr>
              <w:spacing w:before="0" w:after="0" w:line="276" w:lineRule="exact"/>
              <w:ind w:left="1440" w:firstLine="0"/>
              <w:jc w:val="left"/>
            </w:pPr>
            <w:r>
              <w:t xml:space="preserve">Marc</w:t>
            </w:r>
            <w:r>
              <w:t xml:space="preserve"> </w:t>
            </w:r>
            <w:r>
              <w:t xml:space="preserve">Brunton</w:t>
            </w:r>
          </w:p>
          <w:p>
            <w:pPr>
              <w:spacing w:before="0" w:after="0" w:line="276" w:lineRule="exact"/>
              <w:ind w:left="1440" w:firstLine="0"/>
              <w:jc w:val="left"/>
            </w:pPr>
            <w:r>
              <w:t xml:space="preserve">mbrunton@ncdoj.gov</w:t>
            </w:r>
          </w:p>
          <w:p>
            <w:pPr>
              <w:spacing w:before="0" w:after="0" w:line="276" w:lineRule="exact"/>
              <w:ind w:left="1440" w:firstLine="0"/>
              <w:jc w:val="left"/>
            </w:pPr>
            <w:r>
              <w:t xml:space="preserve">Trey</w:t>
            </w:r>
            <w:r>
              <w:t xml:space="preserve"> </w:t>
            </w:r>
            <w:r>
              <w:t xml:space="preserve">Ellis</w:t>
            </w:r>
          </w:p>
          <w:p>
            <w:pPr>
              <w:spacing w:before="0" w:after="0" w:line="276" w:lineRule="exact"/>
              <w:ind w:left="1440" w:firstLine="0"/>
              <w:jc w:val="left"/>
            </w:pPr>
            <w:r>
              <w:t xml:space="preserve">tellis@ncdoj.gov</w:t>
            </w:r>
          </w:p>
          <w:p>
            <w:pPr>
              <w:spacing w:before="0" w:after="0" w:line="276" w:lineRule="exact"/>
              <w:ind w:left="1440" w:firstLine="0"/>
              <w:jc w:val="left"/>
            </w:pPr>
            <w:r>
              <w:t xml:space="preserve">Nicholas</w:t>
            </w:r>
            <w:r>
              <w:t xml:space="preserve"> </w:t>
            </w:r>
            <w:r>
              <w:t xml:space="preserve">Brod</w:t>
            </w:r>
          </w:p>
          <w:p>
            <w:pPr>
              <w:spacing w:before="0" w:after="0" w:line="276" w:lineRule="exact"/>
              <w:ind w:left="1440" w:firstLine="0"/>
              <w:jc w:val="left"/>
            </w:pPr>
            <w:r>
              <w:t xml:space="preserve">nbrod@ncdoj.gov</w:t>
            </w:r>
          </w:p>
          <w:p>
            <w:pPr>
              <w:spacing w:before="0" w:after="0" w:line="276" w:lineRule="exact"/>
              <w:ind w:left="1440" w:firstLine="0"/>
              <w:jc w:val="left"/>
            </w:pPr>
            <w:r>
              <w:t xml:space="preserve">Jim</w:t>
            </w:r>
            <w:r>
              <w:t xml:space="preserve"> </w:t>
            </w:r>
            <w:r>
              <w:t xml:space="preserve">Doggett</w:t>
            </w:r>
          </w:p>
          <w:p>
            <w:pPr>
              <w:spacing w:before="0" w:after="0" w:line="276" w:lineRule="exact"/>
              <w:ind w:left="1440" w:firstLine="0"/>
              <w:jc w:val="left"/>
            </w:pPr>
            <w:r>
              <w:t xml:space="preserve">jdoggett@ncdoj.gov</w:t>
            </w:r>
          </w:p>
          <w:p>
            <w:pPr>
              <w:spacing w:before="0" w:after="0" w:line="276" w:lineRule="exact"/>
              <w:ind w:left="1440" w:firstLine="0"/>
              <w:jc w:val="left"/>
            </w:pPr>
            <w:r>
              <w:t xml:space="preserve">Kaeli</w:t>
            </w:r>
            <w:r>
              <w:t xml:space="preserve"> </w:t>
            </w:r>
            <w:r>
              <w:t xml:space="preserve">Czosek</w:t>
            </w:r>
          </w:p>
          <w:p>
            <w:pPr>
              <w:spacing w:before="0" w:after="0" w:line="276" w:lineRule="exact"/>
              <w:ind w:left="1440" w:firstLine="0"/>
              <w:jc w:val="left"/>
            </w:pPr>
            <w:r>
              <w:t xml:space="preserve">kczosek@ncdoj.gov</w:t>
            </w:r>
          </w:p>
          <w:p>
            <w:pPr>
              <w:spacing w:before="0" w:after="0" w:line="276" w:lineRule="exact"/>
              <w:ind w:left="1440" w:firstLine="0"/>
              <w:jc w:val="left"/>
            </w:pPr>
            <w:r>
              <w:t xml:space="preserve">Counsel</w:t>
            </w:r>
            <w:r>
              <w:t xml:space="preserve"> </w:t>
            </w:r>
            <w:r>
              <w:t xml:space="preserve">for</w:t>
            </w:r>
            <w:r>
              <w:t xml:space="preserve"> </w:t>
            </w:r>
            <w:r>
              <w:t xml:space="preserve">Respondent-Appellee</w:t>
            </w:r>
            <w:r>
              <w:t xml:space="preserve"> </w:t>
            </w:r>
            <w:r>
              <w:t xml:space="preserve">North</w:t>
            </w:r>
            <w:r>
              <w:t xml:space="preserve"> </w:t>
            </w:r>
            <w:r>
              <w:t xml:space="preserve">Carolina</w:t>
            </w:r>
            <w:r>
              <w:t xml:space="preserve"> </w:t>
            </w:r>
            <w:r>
              <w:t xml:space="preserve">State</w:t>
            </w:r>
            <w:r>
              <w:t xml:space="preserve"> </w:t>
            </w:r>
            <w:r>
              <w:t xml:space="preserve">Board</w:t>
            </w:r>
            <w:r>
              <w:t xml:space="preserve"> </w:t>
            </w:r>
            <w:r>
              <w:t xml:space="preserve">of</w:t>
            </w:r>
            <w:r>
              <w:t xml:space="preserve"> </w:t>
            </w:r>
            <w:r>
              <w:t xml:space="preserve">Elections</w:t>
            </w:r>
          </w:p>
        </w:tc>
      </w:tr>
    </w:tbl>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1440" w:firstLine="0"/>
              <w:jc w:val="left"/>
            </w:pPr>
            <w:r>
              <w:t xml:space="preserve">Raymond</w:t>
            </w:r>
            <w:r>
              <w:t xml:space="preserve"> </w:t>
            </w:r>
            <w:r>
              <w:t xml:space="preserve">M.</w:t>
            </w:r>
            <w:r>
              <w:t xml:space="preserve"> </w:t>
            </w:r>
            <w:r>
              <w:t xml:space="preserve">Bennett</w:t>
            </w:r>
          </w:p>
          <w:p>
            <w:pPr>
              <w:spacing w:before="0" w:after="0" w:line="276" w:lineRule="exact"/>
              <w:ind w:left="1440" w:firstLine="0"/>
              <w:jc w:val="left"/>
            </w:pPr>
            <w:r>
              <w:t xml:space="preserve">ray.bennett@wbd-us.com</w:t>
            </w:r>
          </w:p>
          <w:p>
            <w:pPr>
              <w:spacing w:before="0" w:after="0" w:line="276" w:lineRule="exact"/>
              <w:ind w:left="1440" w:firstLine="0"/>
              <w:jc w:val="left"/>
            </w:pPr>
            <w:r>
              <w:t xml:space="preserve">Samuel</w:t>
            </w:r>
            <w:r>
              <w:t xml:space="preserve"> </w:t>
            </w:r>
            <w:r>
              <w:t xml:space="preserve">B.</w:t>
            </w:r>
            <w:r>
              <w:t xml:space="preserve"> </w:t>
            </w:r>
            <w:r>
              <w:t xml:space="preserve">Hartzell</w:t>
            </w:r>
          </w:p>
          <w:p>
            <w:pPr>
              <w:spacing w:before="0" w:after="0" w:line="276" w:lineRule="exact"/>
              <w:ind w:left="1440" w:firstLine="0"/>
              <w:jc w:val="left"/>
            </w:pPr>
            <w:r>
              <w:t xml:space="preserve">Sam.hartzell@wbd-us.com</w:t>
            </w:r>
          </w:p>
          <w:p>
            <w:pPr>
              <w:spacing w:before="0" w:after="0" w:line="276" w:lineRule="exact"/>
              <w:ind w:left="1440" w:firstLine="0"/>
              <w:jc w:val="left"/>
            </w:pPr>
            <w:r>
              <w:t xml:space="preserve">Counsel</w:t>
            </w:r>
            <w:r>
              <w:t xml:space="preserve"> </w:t>
            </w:r>
            <w:r>
              <w:t xml:space="preserve">for</w:t>
            </w:r>
            <w:r>
              <w:t xml:space="preserve"> </w:t>
            </w:r>
            <w:r>
              <w:t xml:space="preserve">Intervenor-Respondent-Appellee</w:t>
            </w:r>
            <w:r>
              <w:t xml:space="preserve"> </w:t>
            </w:r>
            <w:r>
              <w:t xml:space="preserve">Hon.</w:t>
            </w:r>
            <w:r>
              <w:t xml:space="preserve"> </w:t>
            </w:r>
            <w:r>
              <w:t xml:space="preserve">Allison</w:t>
            </w:r>
            <w:r>
              <w:t xml:space="preserve"> </w:t>
            </w:r>
            <w:r>
              <w:t xml:space="preserve">Riggs</w:t>
            </w:r>
          </w:p>
        </w:tc>
      </w:tr>
    </w:tbl>
    <w:p>
      <w:pPr>
        <w:spacing w:before="240" w:after="0" w:line="552" w:lineRule="exact"/>
        <w:ind w:left="0" w:firstLine="720"/>
        <w:jc w:val="left"/>
      </w:pPr>
      <w:r>
        <w:t xml:space="preserve">This</w:t>
      </w:r>
      <w:r>
        <w:t xml:space="preserve"> </w:t>
      </w:r>
      <w:r>
        <w:t xml:space="preserve">the</w:t>
      </w:r>
      <w:r>
        <w:t xml:space="preserve"> </w:t>
      </w:r>
      <w:r>
        <w:t xml:space="preserve">3rd</w:t>
      </w:r>
      <w:r>
        <w:t xml:space="preserve"> </w:t>
      </w:r>
      <w:r>
        <w:t xml:space="preserve">day</w:t>
      </w:r>
      <w:r>
        <w:t xml:space="preserve"> </w:t>
      </w:r>
      <w:r>
        <w:t xml:space="preserve">of</w:t>
      </w:r>
      <w:r>
        <w:t xml:space="preserve"> </w:t>
      </w:r>
      <w:r>
        <w:t xml:space="preserve">March,</w:t>
      </w:r>
      <w:r>
        <w:t xml:space="preserve"> </w:t>
      </w:r>
      <w:r>
        <w:t xml:space="preserve">2025.</w:t>
      </w:r>
    </w:p>
    <w:p>
      <w:pPr>
        <w:spacing w:before="0" w:after="0" w:line="1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192" w:after="0" w:line="276" w:lineRule="exact"/>
              <w:ind w:left="4608" w:firstLine="0"/>
              <w:jc w:val="left"/>
            </w:pPr>
            <w:r>
              <w:rPr>
                <w:u w:val="single"/>
              </w:rPr>
              <w:t xml:space="preserve">/s/</w:t>
            </w:r>
            <w:r>
              <w:rPr>
                <w:u w:val="single"/>
              </w:rPr>
              <w:t xml:space="preserve"> </w:t>
            </w:r>
            <w:r>
              <w:rPr>
                <w:i/>
                <w:iCs/>
                <w:u w:val="single"/>
              </w:rPr>
              <w:t xml:space="preserve">Kristi</w:t>
            </w:r>
            <w:r>
              <w:rPr>
                <w:i/>
                <w:iCs/>
                <w:u w:val="single"/>
              </w:rPr>
              <w:t xml:space="preserve"> </w:t>
            </w:r>
            <w:r>
              <w:rPr>
                <w:i/>
                <w:iCs/>
                <w:u w:val="single"/>
              </w:rPr>
              <w:t xml:space="preserve">Graunke</w:t>
            </w:r>
          </w:p>
          <w:p>
            <w:pPr>
              <w:spacing w:before="0" w:after="0" w:line="276" w:lineRule="exact"/>
              <w:ind w:left="4608" w:firstLine="0"/>
              <w:jc w:val="left"/>
            </w:pPr>
            <w:r>
              <w:t xml:space="preserve">Kristi</w:t>
            </w:r>
            <w:r>
              <w:t xml:space="preserve"> </w:t>
            </w:r>
            <w:r>
              <w:t xml:space="preserve">Graunke</w:t>
            </w:r>
          </w:p>
          <w:p>
            <w:pPr>
              <w:spacing w:before="0" w:after="0" w:line="276" w:lineRule="exact"/>
              <w:ind w:left="4608" w:firstLine="0"/>
              <w:jc w:val="left"/>
            </w:pPr>
            <w:r>
              <w:t xml:space="preserve">N.C.</w:t>
            </w:r>
            <w:r>
              <w:t xml:space="preserve"> </w:t>
            </w:r>
            <w:r>
              <w:t xml:space="preserve">State</w:t>
            </w:r>
            <w:r>
              <w:t xml:space="preserve"> </w:t>
            </w:r>
            <w:r>
              <w:t xml:space="preserve">Bar</w:t>
            </w:r>
            <w:r>
              <w:t xml:space="preserve"> </w:t>
            </w:r>
            <w:r>
              <w:t xml:space="preserve">No.</w:t>
            </w:r>
            <w:r>
              <w:t xml:space="preserve"> </w:t>
            </w:r>
            <w:r>
              <w:t xml:space="preserve">51216</w:t>
            </w:r>
          </w:p>
          <w:p>
            <w:pPr>
              <w:spacing w:before="0" w:after="0" w:line="276" w:lineRule="exact"/>
              <w:ind w:left="4608" w:firstLine="0"/>
              <w:jc w:val="left"/>
            </w:pPr>
            <w:r>
              <w:t xml:space="preserve">ACLU</w:t>
            </w:r>
            <w:r>
              <w:t xml:space="preserve"> </w:t>
            </w:r>
            <w:r>
              <w:t xml:space="preserve">OF</w:t>
            </w:r>
            <w:r>
              <w:t xml:space="preserve"> </w:t>
            </w:r>
            <w:r>
              <w:t xml:space="preserve">NORTH</w:t>
            </w:r>
            <w:r>
              <w:t xml:space="preserve"> </w:t>
            </w:r>
            <w:r>
              <w:t xml:space="preserve">CAROLINA</w:t>
            </w:r>
            <w:r>
              <w:t xml:space="preserve"> </w:t>
            </w:r>
            <w:r>
              <w:t xml:space="preserve">LEGAL</w:t>
            </w:r>
            <w:r>
              <w:t xml:space="preserve"> </w:t>
            </w:r>
            <w:r>
              <w:t xml:space="preserve">FOUNDATION</w:t>
            </w:r>
          </w:p>
          <w:p>
            <w:pPr>
              <w:spacing w:before="0" w:after="0" w:line="276" w:lineRule="exact"/>
              <w:ind w:left="4608" w:firstLine="0"/>
              <w:jc w:val="left"/>
            </w:pPr>
            <w:r>
              <w:t xml:space="preserve">P.O.</w:t>
            </w:r>
            <w:r>
              <w:t xml:space="preserve"> </w:t>
            </w:r>
            <w:r>
              <w:t xml:space="preserve">Box</w:t>
            </w:r>
            <w:r>
              <w:t xml:space="preserve"> </w:t>
            </w:r>
            <w:r>
              <w:t xml:space="preserve">28004</w:t>
            </w:r>
          </w:p>
          <w:p>
            <w:pPr>
              <w:spacing w:before="0" w:after="0" w:line="276" w:lineRule="exact"/>
              <w:ind w:left="4608" w:firstLine="0"/>
              <w:jc w:val="left"/>
            </w:pPr>
            <w:r>
              <w:t xml:space="preserve">Raleigh,</w:t>
            </w:r>
            <w:r>
              <w:t xml:space="preserve"> </w:t>
            </w:r>
            <w:r>
              <w:t xml:space="preserve">NC</w:t>
            </w:r>
            <w:r>
              <w:t xml:space="preserve"> </w:t>
            </w:r>
            <w:r>
              <w:t xml:space="preserve">27611</w:t>
            </w:r>
          </w:p>
          <w:p>
            <w:pPr>
              <w:spacing w:before="0" w:after="0" w:line="276" w:lineRule="exact"/>
              <w:ind w:left="4608" w:firstLine="0"/>
              <w:jc w:val="left"/>
            </w:pPr>
            <w:r>
              <w:t xml:space="preserve">(919)</w:t>
            </w:r>
            <w:r>
              <w:t xml:space="preserve"> </w:t>
            </w:r>
            <w:r>
              <w:t xml:space="preserve">354-⁠5066</w:t>
            </w:r>
          </w:p>
          <w:p>
            <w:pPr>
              <w:spacing w:before="0" w:after="0" w:line="276" w:lineRule="exact"/>
              <w:ind w:left="4608" w:firstLine="0"/>
              <w:jc w:val="left"/>
            </w:pPr>
            <w:r>
              <w:t xml:space="preserve">kgraunke@acluofnc.org</w:t>
            </w:r>
          </w:p>
        </w:tc>
      </w:tr>
    </w:tbl>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No person or entity other than amici, their members, or counsel wrote this brief or contributed money for its preparation.</w:t>
      </w:r>
    </w:p>
  </w:footnote>
  <w:footnote w:id="10">
    <w:p>
      <w:pPr>
        <w:pStyle w:val="FootnoteText"/>
      </w:pPr>
      <w:r>
        <w:rPr>
          <w:rStyle w:val="FootnoteReference"/>
        </w:rPr>
        <w:footnoteRef/>
      </w:r>
      <w:r>
        <w:t xml:space="preserve"> </w:t>
      </w:r>
      <w:r>
        <w:t xml:space="preserve">State v. Lattimore,</w:t>
      </w:r>
      <w:r>
        <w:t xml:space="preserve"> </w:t>
      </w:r>
      <w:r>
        <w:t xml:space="preserve">120 N.C. 426, 26 S.E. 638 (1897); Gibson</w:t>
      </w:r>
      <w:r>
        <w:t xml:space="preserve"> </w:t>
      </w:r>
      <w:r>
        <w:t xml:space="preserve">v. Bd. of Comm’rs of Scotland Cnty., 163 N.C. 510, 79 S.E. 976 (1913); Woodall</w:t>
      </w:r>
      <w:r>
        <w:t xml:space="preserve"> </w:t>
      </w:r>
      <w:r>
        <w:t xml:space="preserve">v. W. Wake Highway Comm’n, 176 N.C. 377, 97 S.E. 226 (1918); Plott</w:t>
      </w:r>
      <w:r>
        <w:t xml:space="preserve"> </w:t>
      </w:r>
      <w:r>
        <w:t xml:space="preserve">v. Bd. of Comm’rs of Haywood Cnty., 187 N.C. 125, 121 S.E. 190 (1924); Glenn</w:t>
      </w:r>
      <w:r>
        <w:t xml:space="preserve"> </w:t>
      </w:r>
      <w:r>
        <w:t xml:space="preserve">v. Culbreth, 197 N.C. 675, 150 S.E. 332 (1929); McPherson</w:t>
      </w:r>
      <w:r>
        <w:t xml:space="preserve"> </w:t>
      </w:r>
      <w:r>
        <w:t xml:space="preserve">v. City Council of Burlington, 249 N.C. 569, 107 S.E.2d 147 (1959); Overton</w:t>
      </w:r>
      <w:r>
        <w:t xml:space="preserve"> </w:t>
      </w:r>
      <w:r>
        <w:t xml:space="preserve">v. Mayor &amp; City Comm’rs of Hendersonville, 253 N.C. 306, 116 S.E.2d 808 (1960).</w:t>
      </w:r>
    </w:p>
  </w:footnote>
  <w:footnote w:id="11">
    <w:p>
      <w:pPr>
        <w:pStyle w:val="FootnoteText"/>
      </w:pPr>
      <w:r>
        <w:rPr>
          <w:rStyle w:val="FootnoteReference"/>
        </w:rPr>
        <w:footnoteRef/>
      </w:r>
      <w:r>
        <w:t xml:space="preserve"> </w:t>
      </w:r>
      <w:r>
        <w:t xml:space="preserve">State v. Nicholson,</w:t>
      </w:r>
      <w:r>
        <w:t xml:space="preserve"> </w:t>
      </w:r>
      <w:r>
        <w:t xml:space="preserve">102 N.C. 465, 9 S.E. 545 (1889).</w:t>
      </w:r>
    </w:p>
  </w:footnote>
  <w:footnote w:id="12">
    <w:p>
      <w:pPr>
        <w:pStyle w:val="FootnoteText"/>
      </w:pPr>
      <w:r>
        <w:rPr>
          <w:rStyle w:val="FootnoteReference"/>
        </w:rPr>
        <w:footnoteRef/>
      </w:r>
      <w:r>
        <w:t xml:space="preserve"> </w:t>
      </w:r>
      <w:r>
        <w:t xml:space="preserve">Glenn,</w:t>
      </w:r>
      <w:r>
        <w:t xml:space="preserve"> </w:t>
      </w:r>
      <w:r>
        <w:t xml:space="preserve">197 N.C. 675, 150 S.E. 332.</w:t>
      </w:r>
    </w:p>
  </w:footnote>
  <w:footnote w:id="13">
    <w:p>
      <w:pPr>
        <w:pStyle w:val="FootnoteText"/>
      </w:pPr>
      <w:r>
        <w:rPr>
          <w:rStyle w:val="FootnoteReference"/>
        </w:rPr>
        <w:footnoteRef/>
      </w:r>
      <w:r>
        <w:t xml:space="preserve"> </w:t>
      </w:r>
      <w:r>
        <w:t xml:space="preserve">See Glenn,</w:t>
      </w:r>
      <w:r>
        <w:t xml:space="preserve"> </w:t>
      </w:r>
      <w:r>
        <w:t xml:space="preserve">197 N.C. 675, 150 S.E. 332; Lattimore,</w:t>
      </w:r>
      <w:r>
        <w:t xml:space="preserve"> </w:t>
      </w:r>
      <w:r>
        <w:t xml:space="preserve">120 N.C. 426, 26 S.E. at 638.</w:t>
      </w:r>
    </w:p>
  </w:footnote>
  <w:footnote w:id="14">
    <w:p>
      <w:pPr>
        <w:pStyle w:val="FootnoteText"/>
      </w:pPr>
      <w:r>
        <w:rPr>
          <w:rStyle w:val="FootnoteReference"/>
        </w:rPr>
        <w:footnoteRef/>
      </w:r>
      <w:r>
        <w:t xml:space="preserve"> </w:t>
      </w:r>
      <w:r>
        <w:t xml:space="preserve">See also McPherson,</w:t>
      </w:r>
      <w:r>
        <w:t xml:space="preserve"> </w:t>
      </w:r>
      <w:r>
        <w:t xml:space="preserve">249 N.C. at 572, 107 S.E.2d at 150 (government’s “failure” to properly register voters “will not deprive the elector of his right to vote or render his vote void after it has been cast”); Gibson,</w:t>
      </w:r>
      <w:r>
        <w:t xml:space="preserve"> </w:t>
      </w:r>
      <w:r>
        <w:t xml:space="preserve">163 N.C. 510, 79 S.E. at 977 (laws governing voter registration “should not be so construed as to make the right to vote by registered voters depend upon a strict observance by the registrars of all the minute directions of the statute in preparing the voting list, and thus render the constitutional right of sufferage liable to be defeated, without the fault of the elector, by fraud, caprice, ignorance, or negligence of the registrars”); Woodall,</w:t>
      </w:r>
      <w:r>
        <w:t xml:space="preserve"> </w:t>
      </w:r>
      <w:r>
        <w:t xml:space="preserve">176 N.C. 377, 97 S.E. at 232 (noting that “what may be a good reason for not allowing a party to register is not always a good reason for rejecting his vote after it has been cast,” and holding that “[i]t cannot be successfully contended that it is the duty of the voter to see that he is duly sworn”).</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6"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