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68" w:after="0" w:line="322" w:lineRule="exact"/>
        <w:ind w:left="0" w:firstLine="0"/>
        <w:jc w:val="center"/>
      </w:pPr>
      <w:r>
        <w:rPr>
          <w:b/>
          <w:bCs/>
        </w:rPr>
        <w:t xml:space="preserve">COURT</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FIFTH</w:t>
      </w:r>
      <w:r>
        <w:rPr>
          <w:b/>
          <w:bCs/>
        </w:rPr>
        <w:t xml:space="preserve"> </w:t>
      </w:r>
      <w:r>
        <w:rPr>
          <w:b/>
          <w:bCs/>
        </w:rPr>
        <w:t xml:space="preserve">CIRCUIT</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LOUISIANA</w:t>
      </w:r>
    </w:p>
    <w:p>
      <w:pPr>
        <w:spacing w:before="288" w:after="0" w:line="322" w:lineRule="exact"/>
        <w:ind w:left="0" w:firstLine="0"/>
        <w:jc w:val="center"/>
      </w:pPr>
      <w:r>
        <w:t xml:space="preserve">THE</w:t>
      </w:r>
      <w:r>
        <w:t xml:space="preserve"> </w:t>
      </w:r>
      <w:r>
        <w:t xml:space="preserve">DESCENDANTS</w:t>
      </w:r>
      <w:r>
        <w:t xml:space="preserve"> </w:t>
      </w:r>
      <w:r>
        <w:t xml:space="preserve">PROJECT,</w:t>
      </w:r>
      <w:r>
        <w:t xml:space="preserve"> </w:t>
      </w:r>
      <w:r>
        <w:t xml:space="preserve">JOCYNTIA</w:t>
      </w:r>
      <w:r>
        <w:t xml:space="preserve"> </w:t>
      </w:r>
      <w:r>
        <w:t xml:space="preserve">BANNER,</w:t>
      </w:r>
      <w:r>
        <w:t xml:space="preserve"> </w:t>
      </w:r>
      <w:r>
        <w:t xml:space="preserve">and</w:t>
      </w:r>
      <w:r>
        <w:t xml:space="preserve"> </w:t>
      </w:r>
      <w:r>
        <w:t xml:space="preserve">JOYCEIA</w:t>
      </w:r>
      <w:r>
        <w:t xml:space="preserve"> </w:t>
      </w:r>
      <w:r>
        <w:t xml:space="preserve">BANNER</w:t>
      </w:r>
    </w:p>
    <w:p>
      <w:pPr>
        <w:spacing w:before="112" w:after="0" w:line="322" w:lineRule="exact"/>
        <w:ind w:left="0" w:firstLine="0"/>
        <w:jc w:val="center"/>
      </w:pPr>
      <w:r>
        <w:rPr>
          <w:i/>
          <w:iCs/>
        </w:rPr>
        <w:t xml:space="preserve">Plaintiffs/​Respondents</w:t>
      </w:r>
    </w:p>
    <w:p>
      <w:pPr>
        <w:spacing w:before="168" w:after="168" w:line="322" w:lineRule="exact"/>
        <w:ind w:left="0" w:firstLine="0"/>
        <w:jc w:val="center"/>
      </w:pPr>
      <w:r>
        <w:t xml:space="preserve">v.</w:t>
      </w:r>
    </w:p>
    <w:p>
      <w:pPr>
        <w:spacing w:before="0" w:after="0" w:line="322" w:lineRule="exact"/>
        <w:ind w:left="0" w:firstLine="0"/>
        <w:jc w:val="center"/>
      </w:pPr>
      <w:r>
        <w:t xml:space="preserve">ST.</w:t>
      </w:r>
      <w:r>
        <w:t xml:space="preserve"> </w:t>
      </w:r>
      <w:r>
        <w:t xml:space="preserve">JOHN</w:t>
      </w:r>
      <w:r>
        <w:t xml:space="preserve"> </w:t>
      </w:r>
      <w:r>
        <w:t xml:space="preserve">THE</w:t>
      </w:r>
      <w:r>
        <w:t xml:space="preserve"> </w:t>
      </w:r>
      <w:r>
        <w:t xml:space="preserve">BAPTISH</w:t>
      </w:r>
      <w:r>
        <w:t xml:space="preserve"> </w:t>
      </w:r>
      <w:r>
        <w:t xml:space="preserve">PARISH,</w:t>
      </w:r>
      <w:r>
        <w:t xml:space="preserve"> </w:t>
      </w:r>
      <w:r>
        <w:t xml:space="preserve">THROUGH</w:t>
      </w:r>
      <w:r>
        <w:t xml:space="preserve"> </w:t>
      </w:r>
      <w:r>
        <w:t xml:space="preserve">ITS</w:t>
      </w:r>
      <w:r>
        <w:t xml:space="preserve"> </w:t>
      </w:r>
      <w:r>
        <w:t xml:space="preserve">CHIEF</w:t>
      </w:r>
      <w:r>
        <w:t xml:space="preserve"> </w:t>
      </w:r>
      <w:r>
        <w:t xml:space="preserve">EXECUTIVE</w:t>
      </w:r>
      <w:r>
        <w:t xml:space="preserve"> </w:t>
      </w:r>
      <w:r>
        <w:t xml:space="preserve">OFFICER,</w:t>
      </w:r>
      <w:r>
        <w:t xml:space="preserve"> </w:t>
      </w:r>
      <w:r>
        <w:t xml:space="preserve">PARISH</w:t>
      </w:r>
      <w:r>
        <w:t xml:space="preserve"> </w:t>
      </w:r>
      <w:r>
        <w:t xml:space="preserve">PRESIDENT</w:t>
      </w:r>
      <w:r>
        <w:t xml:space="preserve"> </w:t>
      </w:r>
      <w:r>
        <w:t xml:space="preserve">JACLYN</w:t>
      </w:r>
      <w:r>
        <w:t xml:space="preserve"> </w:t>
      </w:r>
      <w:r>
        <w:t xml:space="preserve">HOTARD,</w:t>
      </w:r>
      <w:r>
        <w:t xml:space="preserve"> </w:t>
      </w:r>
      <w:r>
        <w:t xml:space="preserve">ET</w:t>
      </w:r>
      <w:r>
        <w:t xml:space="preserve"> </w:t>
      </w:r>
      <w:r>
        <w:t xml:space="preserve">AL.</w:t>
      </w:r>
    </w:p>
    <w:p>
      <w:pPr>
        <w:spacing w:before="112" w:after="0" w:line="322" w:lineRule="exact"/>
        <w:ind w:left="0" w:firstLine="0"/>
        <w:jc w:val="center"/>
      </w:pPr>
      <w:r>
        <w:rPr>
          <w:i/>
          <w:iCs/>
        </w:rPr>
        <w:t xml:space="preserve">Defendants/​Applicants</w:t>
      </w:r>
    </w:p>
    <w:p>
      <w:pPr>
        <w:spacing w:before="288" w:after="0" w:line="322" w:lineRule="exact"/>
        <w:ind w:left="0" w:firstLine="0"/>
        <w:jc w:val="center"/>
      </w:pPr>
      <w:r>
        <w:t xml:space="preserve">On</w:t>
      </w:r>
      <w:r>
        <w:t xml:space="preserve"> </w:t>
      </w:r>
      <w:r>
        <w:t xml:space="preserve">Application</w:t>
      </w:r>
      <w:r>
        <w:t xml:space="preserve"> </w:t>
      </w:r>
      <w:r>
        <w:t xml:space="preserve">for</w:t>
      </w:r>
      <w:r>
        <w:t xml:space="preserve"> </w:t>
      </w:r>
      <w:r>
        <w:t xml:space="preserve">Writ</w:t>
      </w:r>
      <w:r>
        <w:t xml:space="preserve"> </w:t>
      </w:r>
      <w:r>
        <w:t xml:space="preserve">of</w:t>
      </w:r>
      <w:r>
        <w:t xml:space="preserve"> </w:t>
      </w:r>
      <w:r>
        <w:t xml:space="preserve">Certiorari</w:t>
      </w:r>
      <w:r>
        <w:t xml:space="preserve"> </w:t>
      </w:r>
      <w:r>
        <w:t xml:space="preserve">or</w:t>
      </w:r>
      <w:r>
        <w:t xml:space="preserve"> </w:t>
      </w:r>
      <w:r>
        <w:t xml:space="preserve">Review</w:t>
      </w:r>
      <w:r>
        <w:t xml:space="preserve"> </w:t>
      </w:r>
      <w:r>
        <w:t xml:space="preserve">to</w:t>
      </w:r>
      <w:r>
        <w:t xml:space="preserve"> </w:t>
      </w:r>
      <w:r>
        <w:t xml:space="preserve">the</w:t>
      </w:r>
      <w:r>
        <w:t xml:space="preserve"> </w:t>
      </w:r>
      <w:r>
        <w:t xml:space="preserve">40th</w:t>
      </w:r>
      <w:r>
        <w:t xml:space="preserve"> </w:t>
      </w:r>
      <w:r>
        <w:t xml:space="preserve">Judicial</w:t>
      </w:r>
      <w:r>
        <w:t xml:space="preserve"> </w:t>
      </w:r>
      <w:r>
        <w:t xml:space="preserve">District</w:t>
      </w:r>
      <w:r>
        <w:t xml:space="preserve"> </w:t>
      </w:r>
      <w:r>
        <w:t xml:space="preserve">Court,</w:t>
      </w:r>
      <w:r>
        <w:t xml:space="preserve"> </w:t>
      </w:r>
      <w:r>
        <w:t xml:space="preserve">Parish</w:t>
      </w:r>
      <w:r>
        <w:t xml:space="preserve"> </w:t>
      </w:r>
      <w:r>
        <w:t xml:space="preserve">of</w:t>
      </w:r>
      <w:r>
        <w:t xml:space="preserve"> </w:t>
      </w:r>
      <w:r>
        <w:t xml:space="preserve">St.</w:t>
      </w:r>
      <w:r>
        <w:t xml:space="preserve"> </w:t>
      </w:r>
      <w:r>
        <w:t xml:space="preserve">John</w:t>
      </w:r>
      <w:r>
        <w:t xml:space="preserve"> </w:t>
      </w:r>
      <w:r>
        <w:t xml:space="preserve">the</w:t>
      </w:r>
      <w:r>
        <w:t xml:space="preserve"> </w:t>
      </w:r>
      <w:r>
        <w:t xml:space="preserve">Baptist,</w:t>
      </w:r>
      <w:r>
        <w:t xml:space="preserve"> </w:t>
      </w:r>
      <w:r>
        <w:t xml:space="preserve">State</w:t>
      </w:r>
      <w:r>
        <w:t xml:space="preserve"> </w:t>
      </w:r>
      <w:r>
        <w:t xml:space="preserve">of</w:t>
      </w:r>
      <w:r>
        <w:t xml:space="preserve"> </w:t>
      </w:r>
      <w:r>
        <w:t xml:space="preserve">Louisiana,</w:t>
      </w:r>
      <w:r>
        <w:t xml:space="preserve"> </w:t>
      </w:r>
      <w:r>
        <w:t xml:space="preserve">Docket</w:t>
      </w:r>
      <w:r>
        <w:t xml:space="preserve"> </w:t>
      </w:r>
      <w:r>
        <w:t xml:space="preserve">No.</w:t>
      </w:r>
      <w:r>
        <w:t xml:space="preserve"> </w:t>
      </w:r>
      <w:r>
        <w:t xml:space="preserve">77305,</w:t>
      </w:r>
      <w:r>
        <w:t xml:space="preserve"> </w:t>
      </w:r>
      <w:r>
        <w:t xml:space="preserve">Division</w:t>
      </w:r>
      <w:r>
        <w:t xml:space="preserve"> </w:t>
      </w:r>
      <w:r>
        <w:t xml:space="preserve">“C”</w:t>
      </w:r>
      <w:r>
        <w:t xml:space="preserve"> </w:t>
      </w:r>
      <w:r>
        <w:t xml:space="preserve">HONORABLE</w:t>
      </w:r>
      <w:r>
        <w:t xml:space="preserve"> </w:t>
      </w:r>
      <w:r>
        <w:t xml:space="preserve">J.</w:t>
      </w:r>
      <w:r>
        <w:t xml:space="preserve"> </w:t>
      </w:r>
      <w:r>
        <w:t xml:space="preserve">STERLING</w:t>
      </w:r>
      <w:r>
        <w:t xml:space="preserve"> </w:t>
      </w:r>
      <w:r>
        <w:t xml:space="preserve">SNOWDY,</w:t>
      </w:r>
      <w:r>
        <w:t xml:space="preserve"> </w:t>
      </w:r>
      <w:r>
        <w:t xml:space="preserve">PRESIDING</w:t>
      </w:r>
    </w:p>
    <w:p>
      <w:pPr>
        <w:spacing w:before="432" w:after="0" w:line="368" w:lineRule="exact"/>
        <w:ind w:left="0" w:firstLine="0"/>
        <w:jc w:val="center"/>
      </w:pPr>
      <w:r>
        <w:rPr>
          <w:b/>
          <w:bCs/>
          <w:sz w:val="32"/>
          <w:szCs w:val="32"/>
        </w:rPr>
        <w:t xml:space="preserve">APPLICATION</w:t>
      </w:r>
      <w:r>
        <w:rPr>
          <w:b/>
          <w:bCs/>
          <w:sz w:val="32"/>
          <w:szCs w:val="32"/>
        </w:rPr>
        <w:t xml:space="preserve"> </w:t>
      </w:r>
      <w:r>
        <w:rPr>
          <w:b/>
          <w:bCs/>
          <w:sz w:val="32"/>
          <w:szCs w:val="32"/>
        </w:rPr>
        <w:t xml:space="preserve">FOR</w:t>
      </w:r>
      <w:r>
        <w:rPr>
          <w:b/>
          <w:bCs/>
          <w:sz w:val="32"/>
          <w:szCs w:val="32"/>
        </w:rPr>
        <w:t xml:space="preserve"> </w:t>
      </w:r>
      <w:r>
        <w:rPr>
          <w:b/>
          <w:bCs/>
          <w:sz w:val="32"/>
          <w:szCs w:val="32"/>
        </w:rPr>
        <w:t xml:space="preserve">SUPERVISORY</w:t>
      </w:r>
      <w:r>
        <w:rPr>
          <w:b/>
          <w:bCs/>
          <w:sz w:val="32"/>
          <w:szCs w:val="32"/>
        </w:rPr>
        <w:t xml:space="preserve"> </w:t>
      </w:r>
      <w:r>
        <w:rPr>
          <w:b/>
          <w:bCs/>
          <w:sz w:val="32"/>
          <w:szCs w:val="32"/>
        </w:rPr>
        <w:t xml:space="preserve">WRIT</w:t>
      </w:r>
      <w:r>
        <w:rPr>
          <w:b/>
          <w:bCs/>
          <w:sz w:val="32"/>
          <w:szCs w:val="32"/>
        </w:rPr>
        <w:t xml:space="preserve"> </w:t>
      </w:r>
      <w:r>
        <w:rPr>
          <w:b/>
          <w:bCs/>
          <w:sz w:val="32"/>
          <w:szCs w:val="32"/>
        </w:rPr>
        <w:t xml:space="preserve">ON</w:t>
      </w:r>
      <w:r>
        <w:rPr>
          <w:b/>
          <w:bCs/>
          <w:sz w:val="32"/>
          <w:szCs w:val="32"/>
        </w:rPr>
        <w:t xml:space="preserve"> </w:t>
      </w:r>
      <w:r>
        <w:rPr>
          <w:b/>
          <w:bCs/>
          <w:sz w:val="32"/>
          <w:szCs w:val="32"/>
        </w:rPr>
        <w:t xml:space="preserve">JUDGMENT</w:t>
      </w:r>
      <w:r>
        <w:rPr>
          <w:b/>
          <w:bCs/>
          <w:sz w:val="32"/>
          <w:szCs w:val="32"/>
        </w:rPr>
        <w:t xml:space="preserve"> </w:t>
      </w:r>
      <w:r>
        <w:rPr>
          <w:b/>
          <w:bCs/>
          <w:sz w:val="32"/>
          <w:szCs w:val="32"/>
        </w:rPr>
        <w:t xml:space="preserve">DENYING</w:t>
      </w:r>
      <w:r>
        <w:rPr>
          <w:b/>
          <w:bCs/>
          <w:sz w:val="32"/>
          <w:szCs w:val="32"/>
        </w:rPr>
        <w:t xml:space="preserve"> </w:t>
      </w:r>
      <w:r>
        <w:rPr>
          <w:b/>
          <w:bCs/>
          <w:sz w:val="32"/>
          <w:szCs w:val="32"/>
        </w:rPr>
        <w:t xml:space="preserve">EXCEPTIONS</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NO</w:t>
      </w:r>
      <w:r>
        <w:rPr>
          <w:b/>
          <w:bCs/>
          <w:sz w:val="32"/>
          <w:szCs w:val="32"/>
        </w:rPr>
        <w:t xml:space="preserve"> </w:t>
      </w:r>
      <w:r>
        <w:rPr>
          <w:b/>
          <w:bCs/>
          <w:sz w:val="32"/>
          <w:szCs w:val="32"/>
        </w:rPr>
        <w:t xml:space="preserve">CAUSE</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ACTION</w:t>
      </w:r>
      <w:r>
        <w:rPr>
          <w:b/>
          <w:bCs/>
          <w:sz w:val="32"/>
          <w:szCs w:val="32"/>
        </w:rPr>
        <w:t xml:space="preserve"> </w:t>
      </w:r>
      <w:r>
        <w:rPr>
          <w:b/>
          <w:bCs/>
          <w:sz w:val="32"/>
          <w:szCs w:val="32"/>
        </w:rPr>
        <w:t xml:space="preserve">AND</w:t>
      </w:r>
      <w:r>
        <w:rPr>
          <w:b/>
          <w:bCs/>
          <w:sz w:val="32"/>
          <w:szCs w:val="32"/>
        </w:rPr>
        <w:t xml:space="preserve"> </w:t>
      </w:r>
      <w:r>
        <w:rPr>
          <w:b/>
          <w:bCs/>
          <w:sz w:val="32"/>
          <w:szCs w:val="32"/>
        </w:rPr>
        <w:t xml:space="preserve">PRESCRIPTION</w:t>
      </w:r>
    </w:p>
    <w:p>
      <w:pPr>
        <w:spacing w:before="168" w:after="0" w:line="322" w:lineRule="exact"/>
        <w:ind w:left="0" w:firstLine="0"/>
        <w:jc w:val="center"/>
      </w:pPr>
      <w:r>
        <w:t xml:space="preserve">ON</w:t>
      </w:r>
      <w:r>
        <w:t xml:space="preserve"> </w:t>
      </w:r>
      <w:r>
        <w:t xml:space="preserve">BEHALF</w:t>
      </w:r>
      <w:r>
        <w:t xml:space="preserve"> </w:t>
      </w:r>
      <w:r>
        <w:t xml:space="preserve">OF</w:t>
      </w:r>
      <w:r>
        <w:t xml:space="preserve"> </w:t>
      </w:r>
      <w:r>
        <w:t xml:space="preserve">GREENFIELD</w:t>
      </w:r>
      <w:r>
        <w:t xml:space="preserve"> </w:t>
      </w:r>
      <w:r>
        <w:t xml:space="preserve">LOUISIANA,</w:t>
      </w:r>
      <w:r>
        <w:t xml:space="preserve"> </w:t>
      </w:r>
      <w:r>
        <w:t xml:space="preserve">LLC</w:t>
      </w:r>
    </w:p>
    <w:p>
      <w:pPr>
        <w:spacing w:before="168" w:after="0" w:line="322" w:lineRule="exact"/>
        <w:ind w:left="0" w:firstLine="0"/>
        <w:jc w:val="center"/>
      </w:pPr>
      <w:r>
        <w:t xml:space="preserve">A</w:t>
      </w:r>
      <w:r>
        <w:t xml:space="preserve"> </w:t>
      </w:r>
      <w:r>
        <w:t xml:space="preserve">CIVIL</w:t>
      </w:r>
      <w:r>
        <w:t xml:space="preserve"> </w:t>
      </w:r>
      <w:r>
        <w:t xml:space="preserve">PROCEEDING</w:t>
      </w:r>
    </w:p>
    <w:p>
      <w:pPr>
        <w:spacing w:before="0" w:after="0" w:line="288" w:lineRule="exact"/>
      </w:pPr>
    </w:p>
    <w:tbl>
      <w:tblPr>
        <w:tblW w:w="9359" w:type="dxa"/>
        <w:tblLayout w:type="fixed"/>
        <w:tblCellMar>
          <w:top w:w="0" w:type="dxa"/>
          <w:left w:w="0" w:type="dxa"/>
          <w:bottom w:w="0" w:type="dxa"/>
          <w:right w:w="0" w:type="dxa"/>
        </w:tblCellMar>
        <w:tblLook w:val="0000" w:firstRow="0" w:lastRow="0" w:firstColumn="0" w:lastColumn="0" w:noHBand="0" w:noVBand="0"/>
      </w:tblPr>
      <w:tblGrid>
        <w:gridCol w:w="4391"/>
        <w:gridCol w:w="4968"/>
      </w:tblGrid>
      <w:tr>
        <w:trPr>
          <w:cantSplit/>
        </w:trPr>
        <w:tc>
          <w:tcPr>
            <w:tcW w:w="4391" w:type="dxa"/>
          </w:tcPr>
          <w:p>
            <w:pPr>
              <w:spacing w:before="0" w:after="0" w:line="322" w:lineRule="exact"/>
              <w:ind w:left="0" w:firstLine="0"/>
              <w:jc w:val="left"/>
            </w:pPr>
            <w:r>
              <w:rPr>
                <w:b/>
                <w:bCs/>
              </w:rPr>
              <w:t xml:space="preserve">Louis</w:t>
            </w:r>
            <w:r>
              <w:rPr>
                <w:b/>
                <w:bCs/>
              </w:rPr>
              <w:t xml:space="preserve"> </w:t>
            </w:r>
            <w:r>
              <w:rPr>
                <w:b/>
                <w:bCs/>
              </w:rPr>
              <w:t xml:space="preserve">Buatt</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19503)</w:t>
            </w:r>
          </w:p>
          <w:p>
            <w:pPr>
              <w:spacing w:before="0" w:after="0" w:line="322" w:lineRule="exact"/>
              <w:ind w:left="0" w:firstLine="0"/>
              <w:jc w:val="left"/>
            </w:pPr>
            <w:r>
              <w:t xml:space="preserve">lbuatt@liskow.com</w:t>
            </w:r>
          </w:p>
          <w:p>
            <w:pPr>
              <w:spacing w:before="0" w:after="0" w:line="322" w:lineRule="exact"/>
              <w:ind w:left="0" w:firstLine="0"/>
              <w:jc w:val="left"/>
            </w:pPr>
            <w:r>
              <w:t xml:space="preserve">LISKOW</w:t>
            </w:r>
            <w:r>
              <w:t xml:space="preserve"> </w:t>
            </w:r>
            <w:r>
              <w:t xml:space="preserve">&amp;</w:t>
            </w:r>
            <w:r>
              <w:t xml:space="preserve"> </w:t>
            </w:r>
            <w:r>
              <w:t xml:space="preserve">LEWIS,</w:t>
            </w:r>
            <w:r>
              <w:t xml:space="preserve"> </w:t>
            </w:r>
            <w:r>
              <w:t xml:space="preserve">APLC</w:t>
            </w:r>
          </w:p>
          <w:p>
            <w:pPr>
              <w:spacing w:before="0" w:after="0" w:line="322" w:lineRule="exact"/>
              <w:ind w:left="0" w:firstLine="0"/>
              <w:jc w:val="left"/>
            </w:pPr>
            <w:r>
              <w:t xml:space="preserve">822</w:t>
            </w:r>
            <w:r>
              <w:t xml:space="preserve"> </w:t>
            </w:r>
            <w:r>
              <w:t xml:space="preserve">Harding</w:t>
            </w:r>
            <w:r>
              <w:t xml:space="preserve"> </w:t>
            </w:r>
            <w:r>
              <w:t xml:space="preserve">Street</w:t>
            </w:r>
          </w:p>
          <w:p>
            <w:pPr>
              <w:spacing w:before="0" w:after="0" w:line="322" w:lineRule="exact"/>
              <w:ind w:left="0" w:firstLine="0"/>
              <w:jc w:val="left"/>
            </w:pPr>
            <w:r>
              <w:t xml:space="preserve">Lafayette,</w:t>
            </w:r>
            <w:r>
              <w:t xml:space="preserve"> </w:t>
            </w:r>
            <w:r>
              <w:t xml:space="preserve">LA</w:t>
            </w:r>
            <w:r>
              <w:t xml:space="preserve"> </w:t>
            </w:r>
            <w:r>
              <w:t xml:space="preserve">70503</w:t>
            </w:r>
          </w:p>
          <w:p>
            <w:pPr>
              <w:spacing w:before="0" w:after="0" w:line="322" w:lineRule="exact"/>
              <w:ind w:left="0" w:firstLine="0"/>
              <w:jc w:val="left"/>
            </w:pPr>
            <w:r>
              <w:t xml:space="preserve">Telephone:</w:t>
            </w:r>
            <w:r>
              <w:t xml:space="preserve"> </w:t>
            </w:r>
            <w:r>
              <w:t xml:space="preserve">(337)</w:t>
            </w:r>
            <w:r>
              <w:t xml:space="preserve"> </w:t>
            </w:r>
            <w:r>
              <w:t xml:space="preserve">232</w:t>
              <w:noBreakHyphen/>
              <w:t xml:space="preserve">7424</w:t>
            </w:r>
          </w:p>
          <w:p>
            <w:pPr>
              <w:spacing w:before="0" w:after="0" w:line="322" w:lineRule="exact"/>
              <w:ind w:left="0" w:firstLine="0"/>
              <w:jc w:val="left"/>
            </w:pPr>
            <w:r>
              <w:t xml:space="preserve">Facsimile:</w:t>
            </w:r>
            <w:r>
              <w:t xml:space="preserve"> </w:t>
            </w:r>
            <w:r>
              <w:t xml:space="preserve">(337)</w:t>
            </w:r>
            <w:r>
              <w:t xml:space="preserve"> </w:t>
            </w:r>
            <w:r>
              <w:t xml:space="preserve">267</w:t>
              <w:noBreakHyphen/>
              <w:t xml:space="preserve">2399</w:t>
            </w:r>
          </w:p>
          <w:p>
            <w:pPr>
              <w:spacing w:before="112" w:after="0" w:line="322" w:lineRule="exact"/>
              <w:ind w:left="0" w:firstLine="0"/>
              <w:jc w:val="left"/>
            </w:pPr>
            <w:r>
              <w:rPr>
                <w:b/>
                <w:bCs/>
              </w:rPr>
              <w:t xml:space="preserve">Paul</w:t>
            </w:r>
            <w:r>
              <w:rPr>
                <w:b/>
                <w:bCs/>
              </w:rPr>
              <w:t xml:space="preserve"> </w:t>
            </w:r>
            <w:r>
              <w:rPr>
                <w:b/>
                <w:bCs/>
              </w:rPr>
              <w:t xml:space="preserve">M.</w:t>
            </w:r>
            <w:r>
              <w:rPr>
                <w:b/>
                <w:bCs/>
              </w:rPr>
              <w:t xml:space="preserve"> </w:t>
            </w:r>
            <w:r>
              <w:rPr>
                <w:b/>
                <w:bCs/>
              </w:rPr>
              <w:t xml:space="preserve">Adkins</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14043)</w:t>
            </w:r>
          </w:p>
          <w:p>
            <w:pPr>
              <w:spacing w:before="0" w:after="0" w:line="322" w:lineRule="exact"/>
              <w:ind w:left="0" w:firstLine="0"/>
              <w:jc w:val="left"/>
            </w:pPr>
            <w:r>
              <w:t xml:space="preserve">padkins@liskow.com</w:t>
            </w:r>
          </w:p>
          <w:p>
            <w:pPr>
              <w:spacing w:before="0" w:after="0" w:line="322" w:lineRule="exact"/>
              <w:ind w:left="0" w:firstLine="0"/>
              <w:jc w:val="left"/>
            </w:pPr>
            <w:r>
              <w:t xml:space="preserve">LISKOW</w:t>
            </w:r>
            <w:r>
              <w:t xml:space="preserve"> </w:t>
            </w:r>
            <w:r>
              <w:t xml:space="preserve">&amp;</w:t>
            </w:r>
            <w:r>
              <w:t xml:space="preserve"> </w:t>
            </w:r>
            <w:r>
              <w:t xml:space="preserve">LEWIS,</w:t>
            </w:r>
            <w:r>
              <w:t xml:space="preserve"> </w:t>
            </w:r>
            <w:r>
              <w:t xml:space="preserve">APLC</w:t>
            </w:r>
          </w:p>
          <w:p>
            <w:pPr>
              <w:spacing w:before="0" w:after="0" w:line="322" w:lineRule="exact"/>
              <w:ind w:left="0" w:firstLine="0"/>
              <w:jc w:val="left"/>
            </w:pPr>
            <w:r>
              <w:t xml:space="preserve">450</w:t>
            </w:r>
            <w:r>
              <w:t xml:space="preserve"> </w:t>
            </w:r>
            <w:r>
              <w:t xml:space="preserve">Laurel</w:t>
            </w:r>
            <w:r>
              <w:t xml:space="preserve"> </w:t>
            </w:r>
            <w:r>
              <w:t xml:space="preserve">Street</w:t>
            </w:r>
          </w:p>
          <w:p>
            <w:pPr>
              <w:spacing w:before="0" w:after="0" w:line="322" w:lineRule="exact"/>
              <w:ind w:left="0" w:firstLine="0"/>
              <w:jc w:val="left"/>
            </w:pPr>
            <w:r>
              <w:t xml:space="preserve">Suite</w:t>
            </w:r>
            <w:r>
              <w:t xml:space="preserve"> </w:t>
            </w:r>
            <w:r>
              <w:t xml:space="preserve">1601</w:t>
            </w:r>
            <w:r>
              <w:t xml:space="preserve"> </w:t>
            </w:r>
            <w:r>
              <w:t xml:space="preserve">North</w:t>
            </w:r>
            <w:r>
              <w:t xml:space="preserve"> </w:t>
            </w:r>
            <w:r>
              <w:t xml:space="preserve">Tower</w:t>
            </w:r>
          </w:p>
          <w:p>
            <w:pPr>
              <w:spacing w:before="0" w:after="0" w:line="322" w:lineRule="exact"/>
              <w:ind w:left="0" w:firstLine="0"/>
              <w:jc w:val="left"/>
            </w:pPr>
            <w:r>
              <w:t xml:space="preserve">Baton</w:t>
            </w:r>
            <w:r>
              <w:t xml:space="preserve"> </w:t>
            </w:r>
            <w:r>
              <w:t xml:space="preserve">Rouge,</w:t>
            </w:r>
            <w:r>
              <w:t xml:space="preserve"> </w:t>
            </w:r>
            <w:r>
              <w:t xml:space="preserve">LA</w:t>
            </w:r>
            <w:r>
              <w:t xml:space="preserve"> </w:t>
            </w:r>
            <w:r>
              <w:t xml:space="preserve">70801</w:t>
            </w:r>
          </w:p>
          <w:p>
            <w:pPr>
              <w:spacing w:before="0" w:after="0" w:line="322" w:lineRule="exact"/>
              <w:ind w:left="0" w:firstLine="0"/>
              <w:jc w:val="left"/>
            </w:pPr>
            <w:r>
              <w:t xml:space="preserve">Telephone:</w:t>
            </w:r>
            <w:r>
              <w:t xml:space="preserve"> </w:t>
            </w:r>
            <w:r>
              <w:t xml:space="preserve">(225)</w:t>
            </w:r>
            <w:r>
              <w:t xml:space="preserve"> </w:t>
            </w:r>
            <w:r>
              <w:t xml:space="preserve">341</w:t>
              <w:noBreakHyphen/>
              <w:t xml:space="preserve">4660</w:t>
            </w:r>
          </w:p>
          <w:p>
            <w:pPr>
              <w:spacing w:before="0" w:after="0" w:line="322" w:lineRule="exact"/>
              <w:ind w:left="0" w:firstLine="0"/>
              <w:jc w:val="left"/>
            </w:pPr>
            <w:r>
              <w:t xml:space="preserve">Facsimile:</w:t>
            </w:r>
            <w:r>
              <w:t xml:space="preserve"> </w:t>
            </w:r>
            <w:r>
              <w:t xml:space="preserve">(225)</w:t>
            </w:r>
            <w:r>
              <w:t xml:space="preserve"> </w:t>
            </w:r>
            <w:r>
              <w:t xml:space="preserve">341</w:t>
              <w:noBreakHyphen/>
              <w:t xml:space="preserve">5653</w:t>
            </w:r>
          </w:p>
        </w:tc>
        <w:tc>
          <w:tcPr>
            <w:tcW w:w="4968" w:type="dxa"/>
            <w:tcMar>
              <w:left w:w="576" w:type="dxa"/>
            </w:tcMar>
          </w:tcPr>
          <w:p>
            <w:pPr>
              <w:spacing w:before="0" w:after="0" w:line="322" w:lineRule="exact"/>
              <w:ind w:left="0" w:firstLine="0"/>
              <w:jc w:val="left"/>
            </w:pPr>
            <w:r>
              <w:rPr>
                <w:b/>
                <w:bCs/>
              </w:rPr>
              <w:t xml:space="preserve">James</w:t>
            </w:r>
            <w:r>
              <w:rPr>
                <w:b/>
                <w:bCs/>
              </w:rPr>
              <w:t xml:space="preserve"> </w:t>
            </w:r>
            <w:r>
              <w:rPr>
                <w:b/>
                <w:bCs/>
              </w:rPr>
              <w:t xml:space="preserve">L.</w:t>
            </w:r>
            <w:r>
              <w:rPr>
                <w:b/>
                <w:bCs/>
              </w:rPr>
              <w:t xml:space="preserve"> </w:t>
            </w:r>
            <w:r>
              <w:rPr>
                <w:b/>
                <w:bCs/>
              </w:rPr>
              <w:t xml:space="preserve">Breaux</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26817)</w:t>
            </w:r>
          </w:p>
          <w:p>
            <w:pPr>
              <w:spacing w:before="0" w:after="0" w:line="322" w:lineRule="exact"/>
              <w:ind w:left="0" w:firstLine="0"/>
              <w:jc w:val="left"/>
            </w:pPr>
            <w:r>
              <w:rPr>
                <w:b/>
                <w:bCs/>
              </w:rPr>
              <w:t xml:space="preserve">Clare</w:t>
            </w:r>
            <w:r>
              <w:rPr>
                <w:b/>
                <w:bCs/>
              </w:rPr>
              <w:t xml:space="preserve"> </w:t>
            </w:r>
            <w:r>
              <w:rPr>
                <w:b/>
                <w:bCs/>
              </w:rPr>
              <w:t xml:space="preserve">M.</w:t>
            </w:r>
            <w:r>
              <w:rPr>
                <w:b/>
                <w:bCs/>
              </w:rPr>
              <w:t xml:space="preserve"> </w:t>
            </w:r>
            <w:r>
              <w:rPr>
                <w:b/>
                <w:bCs/>
              </w:rPr>
              <w:t xml:space="preserve">Bienvenu</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29092)</w:t>
            </w:r>
          </w:p>
          <w:p>
            <w:pPr>
              <w:spacing w:before="0" w:after="0" w:line="322" w:lineRule="exact"/>
              <w:ind w:left="0" w:firstLine="0"/>
              <w:jc w:val="left"/>
            </w:pPr>
            <w:r>
              <w:t xml:space="preserve">jlbreaux@liskow.com</w:t>
            </w:r>
          </w:p>
          <w:p>
            <w:pPr>
              <w:spacing w:before="0" w:after="0" w:line="322" w:lineRule="exact"/>
              <w:ind w:left="0" w:firstLine="0"/>
              <w:jc w:val="left"/>
            </w:pPr>
            <w:r>
              <w:t xml:space="preserve">cbienvenu@liskow.com</w:t>
            </w:r>
          </w:p>
          <w:p>
            <w:pPr>
              <w:spacing w:before="0" w:after="0" w:line="322" w:lineRule="exact"/>
              <w:ind w:left="0" w:firstLine="0"/>
              <w:jc w:val="left"/>
            </w:pPr>
            <w:r>
              <w:t xml:space="preserve">LISKOW</w:t>
            </w:r>
            <w:r>
              <w:t xml:space="preserve"> </w:t>
            </w:r>
            <w:r>
              <w:t xml:space="preserve">&amp;</w:t>
            </w:r>
            <w:r>
              <w:t xml:space="preserve"> </w:t>
            </w:r>
            <w:r>
              <w:t xml:space="preserve">LEWIS,</w:t>
            </w:r>
            <w:r>
              <w:t xml:space="preserve"> </w:t>
            </w:r>
            <w:r>
              <w:t xml:space="preserve">APLC</w:t>
            </w:r>
          </w:p>
          <w:p>
            <w:pPr>
              <w:spacing w:before="0" w:after="0" w:line="322" w:lineRule="exact"/>
              <w:ind w:left="0" w:firstLine="0"/>
              <w:jc w:val="left"/>
            </w:pPr>
            <w:r>
              <w:t xml:space="preserve">701</w:t>
            </w:r>
            <w:r>
              <w:t xml:space="preserve"> </w:t>
            </w:r>
            <w:r>
              <w:t xml:space="preserve">Poydras</w:t>
            </w:r>
            <w:r>
              <w:t xml:space="preserve"> </w:t>
            </w:r>
            <w:r>
              <w:t xml:space="preserve">Street,</w:t>
            </w:r>
            <w:r>
              <w:t xml:space="preserve"> </w:t>
            </w:r>
            <w:r>
              <w:t xml:space="preserve">Suite</w:t>
            </w:r>
            <w:r>
              <w:t xml:space="preserve"> </w:t>
            </w:r>
            <w:r>
              <w:t xml:space="preserve">5000</w:t>
            </w:r>
          </w:p>
          <w:p>
            <w:pPr>
              <w:spacing w:before="0" w:after="0" w:line="322" w:lineRule="exact"/>
              <w:ind w:left="0" w:firstLine="0"/>
              <w:jc w:val="left"/>
            </w:pPr>
            <w:r>
              <w:t xml:space="preserve">New</w:t>
            </w:r>
            <w:r>
              <w:t xml:space="preserve"> </w:t>
            </w:r>
            <w:r>
              <w:t xml:space="preserve">Orleans,</w:t>
            </w:r>
            <w:r>
              <w:t xml:space="preserve"> </w:t>
            </w:r>
            <w:r>
              <w:t xml:space="preserve">LA</w:t>
            </w:r>
            <w:r>
              <w:t xml:space="preserve"> </w:t>
            </w:r>
            <w:r>
              <w:t xml:space="preserve">70139</w:t>
              <w:noBreakHyphen/>
              <w:t xml:space="preserve">5099</w:t>
            </w:r>
          </w:p>
          <w:p>
            <w:pPr>
              <w:spacing w:before="0" w:after="0" w:line="322" w:lineRule="exact"/>
              <w:ind w:left="0" w:firstLine="0"/>
              <w:jc w:val="left"/>
            </w:pPr>
            <w:r>
              <w:t xml:space="preserve">Telephone:</w:t>
            </w:r>
            <w:r>
              <w:t xml:space="preserve"> </w:t>
            </w:r>
            <w:r>
              <w:t xml:space="preserve">(504)</w:t>
            </w:r>
            <w:r>
              <w:t xml:space="preserve"> </w:t>
            </w:r>
            <w:r>
              <w:t xml:space="preserve">581</w:t>
              <w:noBreakHyphen/>
              <w:t xml:space="preserve">7979</w:t>
            </w:r>
          </w:p>
          <w:p>
            <w:pPr>
              <w:spacing w:before="0" w:after="0" w:line="322" w:lineRule="exact"/>
              <w:ind w:left="0" w:firstLine="0"/>
              <w:jc w:val="left"/>
            </w:pPr>
            <w:r>
              <w:t xml:space="preserve">Facsimile:</w:t>
            </w:r>
            <w:r>
              <w:t xml:space="preserve"> </w:t>
            </w:r>
            <w:r>
              <w:t xml:space="preserve">(504)</w:t>
            </w:r>
            <w:r>
              <w:t xml:space="preserve"> </w:t>
            </w:r>
            <w:r>
              <w:t xml:space="preserve">556</w:t>
              <w:noBreakHyphen/>
              <w:t xml:space="preserve">4108</w:t>
            </w:r>
          </w:p>
          <w:p>
            <w:pPr>
              <w:spacing w:before="0" w:after="0" w:line="322" w:lineRule="exact"/>
              <w:ind w:left="0" w:firstLine="0"/>
              <w:jc w:val="left"/>
            </w:pPr>
            <w:r>
              <w:t xml:space="preserve">Attorneys</w:t>
            </w:r>
            <w:r>
              <w:t xml:space="preserve"> </w:t>
            </w:r>
            <w:r>
              <w:t xml:space="preserve">for</w:t>
            </w:r>
            <w:r>
              <w:t xml:space="preserve"> </w:t>
            </w:r>
            <w:r>
              <w:t xml:space="preserve">Intervenor/​Applicant</w:t>
            </w:r>
            <w:r>
              <w:t xml:space="preserve"> </w:t>
            </w:r>
            <w:r>
              <w:t xml:space="preserve">Greenfield</w:t>
            </w:r>
            <w:r>
              <w:t xml:space="preserve"> </w:t>
            </w:r>
            <w:r>
              <w:t xml:space="preserve">Louisiana,</w:t>
            </w:r>
            <w:r>
              <w:t xml:space="preserve"> </w:t>
            </w:r>
            <w:r>
              <w:t xml:space="preserve">LLC</w:t>
            </w:r>
          </w:p>
        </w:tc>
      </w:tr>
    </w:tbl>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59"/>
        </w:tabs>
        <w:spacing w:before="252" w:after="0" w:line="322" w:lineRule="exact"/>
        <w:ind w:left="720" w:right="720" w:hanging="720"/>
      </w:pPr>
      <w:r>
        <w:t xml:space="preserve">STATUS</w:t>
      </w:r>
      <w:r>
        <w:t xml:space="preserve"> </w:t>
      </w:r>
      <w:r>
        <w:t xml:space="preserve">OF</w:t>
      </w:r>
      <w:r>
        <w:t xml:space="preserve"> </w:t>
      </w:r>
      <w:r>
        <w:t xml:space="preserve">THE</w:t>
      </w:r>
      <w:r>
        <w:t xml:space="preserve"> </w:t>
      </w:r>
      <w:r>
        <w:t xml:space="preserve">CASE</w:t>
      </w:r>
      <w:r>
        <w:t xml:space="preserve">   </w:t>
      </w:r>
      <w:r>
        <w:tab/>
      </w:r>
      <w:r>
        <w:t xml:space="preserve">6</w:t>
      </w:r>
    </w:p>
    <w:p>
      <w:pPr>
        <w:keepLines/>
        <w:tabs>
          <w:tab w:val="right" w:leader="dot" w:pos="9359"/>
        </w:tabs>
        <w:spacing w:before="252" w:after="0" w:line="322" w:lineRule="exact"/>
        <w:ind w:left="720" w:right="720" w:hanging="720"/>
      </w:pPr>
      <w:r>
        <w:t xml:space="preserve">STATEMENT</w:t>
      </w:r>
      <w:r>
        <w:t xml:space="preserve"> </w:t>
      </w:r>
      <w:r>
        <w:t xml:space="preserve">OF</w:t>
      </w:r>
      <w:r>
        <w:t xml:space="preserve"> </w:t>
      </w:r>
      <w:r>
        <w:t xml:space="preserve">THE</w:t>
      </w:r>
      <w:r>
        <w:t xml:space="preserve"> </w:t>
      </w:r>
      <w:r>
        <w:t xml:space="preserve">GROUNDS</w:t>
      </w:r>
      <w:r>
        <w:t xml:space="preserve"> </w:t>
      </w:r>
      <w:r>
        <w:t xml:space="preserve">UPON</w:t>
      </w:r>
      <w:r>
        <w:t xml:space="preserve"> </w:t>
      </w:r>
      <w:r>
        <w:t xml:space="preserve">WHICH</w:t>
      </w:r>
      <w:r>
        <w:t xml:space="preserve"> </w:t>
      </w:r>
      <w:r>
        <w:t xml:space="preserve">JURISDICTION</w:t>
      </w:r>
      <w:r>
        <w:t xml:space="preserve"> </w:t>
      </w:r>
      <w:r>
        <w:t xml:space="preserve">IS</w:t>
      </w:r>
      <w:r>
        <w:t xml:space="preserve"> </w:t>
      </w:r>
      <w:r>
        <w:t xml:space="preserve">INVOKED</w:t>
      </w:r>
      <w:r>
        <w:t xml:space="preserve">   </w:t>
      </w:r>
      <w:r>
        <w:tab/>
      </w:r>
      <w:r>
        <w:t xml:space="preserve">6</w:t>
      </w:r>
    </w:p>
    <w:p>
      <w:pPr>
        <w:keepLines/>
        <w:tabs>
          <w:tab w:val="right" w:leader="dot" w:pos="9359"/>
        </w:tabs>
        <w:spacing w:before="252" w:after="0" w:line="322" w:lineRule="exact"/>
        <w:ind w:left="720" w:right="720" w:hanging="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9</w:t>
      </w:r>
    </w:p>
    <w:p>
      <w:pPr>
        <w:keepLines/>
        <w:tabs>
          <w:tab w:val="right" w:leader="dot" w:pos="9359"/>
        </w:tabs>
        <w:spacing w:before="252" w:after="0" w:line="322" w:lineRule="exact"/>
        <w:ind w:left="720" w:right="720" w:hanging="720"/>
      </w:pPr>
      <w:r>
        <w:t xml:space="preserve">THE</w:t>
      </w:r>
      <w:r>
        <w:t xml:space="preserve"> </w:t>
      </w:r>
      <w:r>
        <w:t xml:space="preserve">ISSUES</w:t>
      </w:r>
      <w:r>
        <w:t xml:space="preserve"> </w:t>
      </w:r>
      <w:r>
        <w:t xml:space="preserve">AND</w:t>
      </w:r>
      <w:r>
        <w:t xml:space="preserve"> </w:t>
      </w:r>
      <w:r>
        <w:t xml:space="preserve">QUESTIONS</w:t>
      </w:r>
      <w:r>
        <w:t xml:space="preserve"> </w:t>
      </w:r>
      <w:r>
        <w:t xml:space="preserve">OF</w:t>
      </w:r>
      <w:r>
        <w:t xml:space="preserve"> </w:t>
      </w:r>
      <w:r>
        <w:t xml:space="preserve">LAW</w:t>
      </w:r>
      <w:r>
        <w:t xml:space="preserve"> </w:t>
      </w:r>
      <w:r>
        <w:t xml:space="preserve">PRESENTED</w:t>
      </w:r>
      <w:r>
        <w:t xml:space="preserve"> </w:t>
      </w:r>
      <w:r>
        <w:t xml:space="preserve">FOR</w:t>
      </w:r>
      <w:r>
        <w:t xml:space="preserve"> </w:t>
      </w:r>
      <w:r>
        <w:t xml:space="preserve">DETERMINATION</w:t>
      </w:r>
      <w:r>
        <w:t xml:space="preserve">   </w:t>
      </w:r>
      <w:r>
        <w:tab/>
      </w:r>
      <w:r>
        <w:t xml:space="preserve">12</w:t>
      </w:r>
    </w:p>
    <w:p>
      <w:pPr>
        <w:keepLines/>
        <w:tabs>
          <w:tab w:val="right" w:leader="dot" w:pos="9359"/>
        </w:tabs>
        <w:spacing w:before="252" w:after="0" w:line="322" w:lineRule="exact"/>
        <w:ind w:left="720" w:right="720" w:hanging="720"/>
      </w:pPr>
      <w:r>
        <w:t xml:space="preserve">ASSIGNMENTS</w:t>
      </w:r>
      <w:r>
        <w:t xml:space="preserve"> </w:t>
      </w:r>
      <w:r>
        <w:t xml:space="preserve">OF</w:t>
      </w:r>
      <w:r>
        <w:t xml:space="preserve"> </w:t>
      </w:r>
      <w:r>
        <w:t xml:space="preserve">ERROR</w:t>
      </w:r>
      <w:r>
        <w:t xml:space="preserve">   </w:t>
      </w:r>
      <w:r>
        <w:tab/>
      </w:r>
      <w:r>
        <w:t xml:space="preserve">12</w:t>
      </w:r>
    </w:p>
    <w:p>
      <w:pPr>
        <w:keepLines/>
        <w:tabs>
          <w:tab w:val="right" w:leader="dot" w:pos="9359"/>
        </w:tabs>
        <w:spacing w:before="252" w:after="0" w:line="322" w:lineRule="exact"/>
        <w:ind w:left="720" w:right="720" w:hanging="720"/>
      </w:pPr>
      <w:r>
        <w:t xml:space="preserve">ARGUMENT</w:t>
      </w:r>
      <w:r>
        <w:t xml:space="preserve">   </w:t>
      </w:r>
      <w:r>
        <w:tab/>
      </w:r>
      <w:r>
        <w:t xml:space="preserve">13</w:t>
      </w:r>
    </w:p>
    <w:p>
      <w:pPr>
        <w:keepLines/>
        <w:tabs>
          <w:tab w:val="right" w:leader="dot" w:pos="9359"/>
        </w:tabs>
        <w:spacing w:before="252" w:after="0" w:line="322" w:lineRule="exact"/>
        <w:ind w:left="1140" w:right="720" w:hanging="720"/>
      </w:pPr>
      <w:r>
        <w:t xml:space="preserve">I. </w:t>
      </w:r>
      <w:r>
        <w:t xml:space="preserve">Exception</w:t>
      </w:r>
      <w:r>
        <w:t xml:space="preserve"> </w:t>
      </w:r>
      <w:r>
        <w:t xml:space="preserve">of</w:t>
      </w:r>
      <w:r>
        <w:t xml:space="preserve"> </w:t>
      </w:r>
      <w:r>
        <w:t xml:space="preserve">No</w:t>
      </w:r>
      <w:r>
        <w:t xml:space="preserve"> </w:t>
      </w:r>
      <w:r>
        <w:t xml:space="preserve">Cause</w:t>
      </w:r>
      <w:r>
        <w:t xml:space="preserve"> </w:t>
      </w:r>
      <w:r>
        <w:t xml:space="preserve">of</w:t>
      </w:r>
      <w:r>
        <w:t xml:space="preserve"> </w:t>
      </w:r>
      <w:r>
        <w:t xml:space="preserve">Action</w:t>
      </w:r>
      <w:r>
        <w:t xml:space="preserve">   </w:t>
      </w:r>
      <w:r>
        <w:tab/>
      </w:r>
      <w:r>
        <w:t xml:space="preserve">13</w:t>
      </w:r>
    </w:p>
    <w:p>
      <w:pPr>
        <w:keepLines/>
        <w:tabs>
          <w:tab w:val="right" w:leader="dot" w:pos="9359"/>
        </w:tabs>
        <w:spacing w:before="252" w:after="0" w:line="322" w:lineRule="exact"/>
        <w:ind w:left="1560" w:right="720" w:hanging="720"/>
      </w:pPr>
      <w:r>
        <w:t xml:space="preserve">A. </w:t>
      </w:r>
      <w:r>
        <w:t xml:space="preserve">Plaintiffs</w:t>
      </w:r>
      <w:r>
        <w:t xml:space="preserve"> </w:t>
      </w:r>
      <w:r>
        <w:t xml:space="preserve">Fail</w:t>
      </w:r>
      <w:r>
        <w:t xml:space="preserve"> </w:t>
      </w:r>
      <w:r>
        <w:t xml:space="preserve">to</w:t>
      </w:r>
      <w:r>
        <w:t xml:space="preserve"> </w:t>
      </w:r>
      <w:r>
        <w:t xml:space="preserve">State</w:t>
      </w:r>
      <w:r>
        <w:t xml:space="preserve"> </w:t>
      </w:r>
      <w:r>
        <w:t xml:space="preserve">a</w:t>
      </w:r>
      <w:r>
        <w:t xml:space="preserve"> </w:t>
      </w:r>
      <w:r>
        <w:t xml:space="preserve">Cause</w:t>
      </w:r>
      <w:r>
        <w:t xml:space="preserve"> </w:t>
      </w:r>
      <w:r>
        <w:t xml:space="preserve">of</w:t>
      </w:r>
      <w:r>
        <w:t xml:space="preserve"> </w:t>
      </w:r>
      <w:r>
        <w:t xml:space="preserve">Action</w:t>
      </w:r>
      <w:r>
        <w:t xml:space="preserve"> </w:t>
      </w:r>
      <w:r>
        <w:t xml:space="preserve">for</w:t>
      </w:r>
      <w:r>
        <w:t xml:space="preserve"> </w:t>
      </w:r>
      <w:r>
        <w:t xml:space="preserve">Absolute</w:t>
      </w:r>
      <w:r>
        <w:t xml:space="preserve"> </w:t>
      </w:r>
      <w:r>
        <w:t xml:space="preserve">Nullity</w:t>
      </w:r>
      <w:r>
        <w:t xml:space="preserve"> </w:t>
      </w:r>
      <w:r>
        <w:t xml:space="preserve">under</w:t>
      </w:r>
      <w:r>
        <w:t xml:space="preserve"> </w:t>
      </w:r>
      <w:r>
        <w:t xml:space="preserve">Louisiana</w:t>
      </w:r>
      <w:r>
        <w:t xml:space="preserve"> </w:t>
      </w:r>
      <w:r>
        <w:t xml:space="preserve">Civil</w:t>
      </w:r>
      <w:r>
        <w:t xml:space="preserve"> </w:t>
      </w:r>
      <w:r>
        <w:t xml:space="preserve">Code</w:t>
      </w:r>
      <w:r>
        <w:t xml:space="preserve"> </w:t>
      </w:r>
      <w:r>
        <w:t xml:space="preserve">Articles</w:t>
      </w:r>
      <w:r>
        <w:t xml:space="preserve"> </w:t>
      </w:r>
      <w:r>
        <w:t xml:space="preserve">7</w:t>
      </w:r>
      <w:r>
        <w:t xml:space="preserve"> </w:t>
      </w:r>
      <w:r>
        <w:t xml:space="preserve">and</w:t>
      </w:r>
      <w:r>
        <w:t xml:space="preserve"> </w:t>
      </w:r>
      <w:r>
        <w:t xml:space="preserve">2030.</w:t>
      </w:r>
      <w:r>
        <w:t xml:space="preserve">   </w:t>
      </w:r>
      <w:r>
        <w:tab/>
      </w:r>
      <w:r>
        <w:t xml:space="preserve">14</w:t>
      </w:r>
    </w:p>
    <w:p>
      <w:pPr>
        <w:keepLines/>
        <w:tabs>
          <w:tab w:val="right" w:leader="dot" w:pos="9359"/>
        </w:tabs>
        <w:spacing w:before="252" w:after="0" w:line="322" w:lineRule="exact"/>
        <w:ind w:left="1560" w:right="720" w:hanging="720"/>
      </w:pPr>
      <w:r>
        <w:t xml:space="preserve">B. </w:t>
      </w:r>
      <w:r>
        <w:t xml:space="preserve">Plaintiffs</w:t>
      </w:r>
      <w:r>
        <w:t xml:space="preserve"> </w:t>
      </w:r>
      <w:r>
        <w:t xml:space="preserve">Fail</w:t>
      </w:r>
      <w:r>
        <w:t xml:space="preserve"> </w:t>
      </w:r>
      <w:r>
        <w:t xml:space="preserve">to</w:t>
      </w:r>
      <w:r>
        <w:t xml:space="preserve"> </w:t>
      </w:r>
      <w:r>
        <w:t xml:space="preserve">Allege</w:t>
      </w:r>
      <w:r>
        <w:t xml:space="preserve"> </w:t>
      </w:r>
      <w:r>
        <w:t xml:space="preserve">Facts</w:t>
      </w:r>
      <w:r>
        <w:t xml:space="preserve"> </w:t>
      </w:r>
      <w:r>
        <w:t xml:space="preserve">to</w:t>
      </w:r>
      <w:r>
        <w:t xml:space="preserve"> </w:t>
      </w:r>
      <w:r>
        <w:t xml:space="preserve">Nullify</w:t>
      </w:r>
      <w:r>
        <w:t xml:space="preserve"> </w:t>
      </w:r>
      <w:r>
        <w:t xml:space="preserve">Ordinance</w:t>
      </w:r>
      <w:r>
        <w:t xml:space="preserve"> </w:t>
      </w:r>
      <w:r>
        <w:t xml:space="preserve">90</w:t>
        <w:noBreakHyphen/>
        <w:t xml:space="preserve">27</w:t>
      </w:r>
      <w:r>
        <w:t xml:space="preserve"> </w:t>
      </w:r>
      <w:r>
        <w:rPr>
          <w:i/>
          <w:iCs/>
        </w:rPr>
        <w:t xml:space="preserve">Ab</w:t>
      </w:r>
      <w:r>
        <w:rPr>
          <w:i/>
          <w:iCs/>
        </w:rPr>
        <w:t xml:space="preserve"> </w:t>
      </w:r>
      <w:r>
        <w:rPr>
          <w:i/>
          <w:iCs/>
        </w:rPr>
        <w:t xml:space="preserve">Initio</w:t>
      </w:r>
      <w:r>
        <w:t xml:space="preserve">.</w:t>
      </w:r>
      <w:r>
        <w:t xml:space="preserve">   </w:t>
      </w:r>
      <w:r>
        <w:tab/>
      </w:r>
      <w:r>
        <w:t xml:space="preserve">20</w:t>
      </w:r>
    </w:p>
    <w:p>
      <w:pPr>
        <w:keepLines/>
        <w:tabs>
          <w:tab w:val="right" w:leader="dot" w:pos="9359"/>
        </w:tabs>
        <w:spacing w:before="252" w:after="0" w:line="322" w:lineRule="exact"/>
        <w:ind w:left="1560" w:right="720" w:hanging="720"/>
      </w:pPr>
      <w:r>
        <w:t xml:space="preserve">C. </w:t>
      </w:r>
      <w:r>
        <w:t xml:space="preserve">Plaintiffs</w:t>
      </w:r>
      <w:r>
        <w:t xml:space="preserve"> </w:t>
      </w:r>
      <w:r>
        <w:t xml:space="preserve">Fail</w:t>
      </w:r>
      <w:r>
        <w:t xml:space="preserve"> </w:t>
      </w:r>
      <w:r>
        <w:t xml:space="preserve">to</w:t>
      </w:r>
      <w:r>
        <w:t xml:space="preserve"> </w:t>
      </w:r>
      <w:r>
        <w:t xml:space="preserve">Allege</w:t>
      </w:r>
      <w:r>
        <w:t xml:space="preserve"> </w:t>
      </w:r>
      <w:r>
        <w:t xml:space="preserve">Facts</w:t>
      </w:r>
      <w:r>
        <w:t xml:space="preserve"> </w:t>
      </w:r>
      <w:r>
        <w:t xml:space="preserve">to</w:t>
      </w:r>
      <w:r>
        <w:t xml:space="preserve"> </w:t>
      </w:r>
      <w:r>
        <w:t xml:space="preserve">Support</w:t>
      </w:r>
      <w:r>
        <w:t xml:space="preserve"> </w:t>
      </w:r>
      <w:r>
        <w:t xml:space="preserve">Nullification</w:t>
      </w:r>
      <w:r>
        <w:t xml:space="preserve"> </w:t>
      </w:r>
      <w:r>
        <w:t xml:space="preserve">of</w:t>
      </w:r>
      <w:r>
        <w:t xml:space="preserve"> </w:t>
      </w:r>
      <w:r>
        <w:t xml:space="preserve">Ordinance</w:t>
      </w:r>
      <w:r>
        <w:t xml:space="preserve"> </w:t>
      </w:r>
      <w:r>
        <w:t xml:space="preserve">90</w:t>
        <w:noBreakHyphen/>
        <w:t xml:space="preserve">27</w:t>
      </w:r>
      <w:r>
        <w:t xml:space="preserve"> </w:t>
      </w:r>
      <w:r>
        <w:t xml:space="preserve">for</w:t>
      </w:r>
      <w:r>
        <w:t xml:space="preserve"> </w:t>
      </w:r>
      <w:r>
        <w:t xml:space="preserve">Failure</w:t>
      </w:r>
      <w:r>
        <w:t xml:space="preserve"> </w:t>
      </w:r>
      <w:r>
        <w:t xml:space="preserve">to</w:t>
      </w:r>
      <w:r>
        <w:t xml:space="preserve"> </w:t>
      </w:r>
      <w:r>
        <w:t xml:space="preserve">Follow</w:t>
      </w:r>
      <w:r>
        <w:t xml:space="preserve"> </w:t>
      </w:r>
      <w:r>
        <w:t xml:space="preserve">Enactment</w:t>
      </w:r>
      <w:r>
        <w:t xml:space="preserve"> </w:t>
      </w:r>
      <w:r>
        <w:t xml:space="preserve">Procedures.</w:t>
      </w:r>
      <w:r>
        <w:t xml:space="preserve">   </w:t>
      </w:r>
      <w:r>
        <w:tab/>
      </w:r>
      <w:r>
        <w:t xml:space="preserve">23</w:t>
      </w:r>
    </w:p>
    <w:p>
      <w:pPr>
        <w:keepLines/>
        <w:tabs>
          <w:tab w:val="right" w:leader="dot" w:pos="9359"/>
        </w:tabs>
        <w:spacing w:before="252" w:after="0" w:line="322" w:lineRule="exact"/>
        <w:ind w:left="1140" w:right="720" w:hanging="720"/>
      </w:pPr>
      <w:r>
        <w:t xml:space="preserve">II. </w:t>
      </w:r>
      <w:r>
        <w:t xml:space="preserve">Exception</w:t>
      </w:r>
      <w:r>
        <w:t xml:space="preserve"> </w:t>
      </w:r>
      <w:r>
        <w:t xml:space="preserve">of</w:t>
      </w:r>
      <w:r>
        <w:t xml:space="preserve"> </w:t>
      </w:r>
      <w:r>
        <w:t xml:space="preserve">Prescription</w:t>
      </w:r>
      <w:r>
        <w:t xml:space="preserve">   </w:t>
      </w:r>
      <w:r>
        <w:tab/>
      </w:r>
      <w:r>
        <w:t xml:space="preserve">26</w:t>
      </w:r>
    </w:p>
    <w:p>
      <w:pPr>
        <w:keepLines/>
        <w:tabs>
          <w:tab w:val="right" w:leader="dot" w:pos="9359"/>
        </w:tabs>
        <w:spacing w:before="252" w:after="0" w:line="322" w:lineRule="exact"/>
        <w:ind w:left="720" w:right="720" w:hanging="720"/>
      </w:pPr>
      <w:r>
        <w:t xml:space="preserve">CONCLUSION</w:t>
      </w:r>
      <w:r>
        <w:t xml:space="preserve"> </w:t>
      </w:r>
      <w:r>
        <w:t xml:space="preserve">AND</w:t>
      </w:r>
      <w:r>
        <w:t xml:space="preserve"> </w:t>
      </w:r>
      <w:r>
        <w:t xml:space="preserve">PRAYER</w:t>
      </w:r>
      <w:r>
        <w:t xml:space="preserve"> </w:t>
      </w:r>
      <w:r>
        <w:t xml:space="preserve">FOR</w:t>
      </w:r>
      <w:r>
        <w:t xml:space="preserve"> </w:t>
      </w:r>
      <w:r>
        <w:t xml:space="preserve">RELIEF</w:t>
      </w:r>
      <w:r>
        <w:t xml:space="preserve">   </w:t>
      </w:r>
      <w:r>
        <w:tab/>
      </w:r>
      <w:r>
        <w:t xml:space="preserve">27</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112" w:line="322" w:lineRule="exact"/>
        <w:ind w:left="0" w:firstLine="0"/>
        <w:jc w:val="left"/>
      </w:pPr>
      <w:r>
        <w:rPr>
          <w:b/>
          <w:bCs/>
        </w:rPr>
        <w:t xml:space="preserve">Cases</w:t>
      </w:r>
    </w:p>
    <w:p>
      <w:pPr>
        <w:keepLines/>
        <w:tabs>
          <w:tab w:val="right" w:leader="dot" w:pos="9359"/>
        </w:tabs>
        <w:spacing w:before="252" w:after="0" w:line="322" w:lineRule="exact"/>
        <w:ind w:left="420" w:right="1120" w:hanging="420"/>
      </w:pPr>
      <w:r>
        <w:rPr>
          <w:i/>
          <w:iCs/>
        </w:rPr>
        <w:t xml:space="preserve">Bank</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Mellon</w:t>
      </w:r>
      <w:r>
        <w:rPr>
          <w:i/>
          <w:iCs/>
        </w:rPr>
        <w:t xml:space="preserve"> </w:t>
      </w:r>
      <w:r>
        <w:rPr>
          <w:i/>
          <w:iCs/>
        </w:rPr>
        <w:t xml:space="preserve">v.</w:t>
      </w:r>
      <w:r>
        <w:rPr>
          <w:i/>
          <w:iCs/>
        </w:rPr>
        <w:t xml:space="preserve"> </w:t>
      </w:r>
      <w:r>
        <w:rPr>
          <w:i/>
          <w:iCs/>
        </w:rPr>
        <w:t xml:space="preserve">Oldemeyer</w:t>
      </w:r>
      <w:r>
        <w:t xml:space="preserve">,</w:t>
      </w:r>
      <w:r>
        <w:t xml:space="preserve"> </w:t>
      </w:r>
      <w:r>
        <w:t xml:space="preserve">2019</w:t>
        <w:noBreakHyphen/>
        <w:t xml:space="preserve">348</w:t>
      </w:r>
      <w:r>
        <w:t xml:space="preserve"> </w:t>
      </w:r>
      <w:r>
        <w:t xml:space="preserve">(La.</w:t>
      </w:r>
      <w:r>
        <w:t xml:space="preserve"> </w:t>
      </w:r>
      <w:r>
        <w:t xml:space="preserve">App.</w:t>
      </w:r>
      <w:r>
        <w:t xml:space="preserve"> </w:t>
      </w:r>
      <w:r>
        <w:t xml:space="preserve">3</w:t>
      </w:r>
      <w:r>
        <w:t xml:space="preserve"> </w:t>
      </w:r>
      <w:r>
        <w:t xml:space="preserve">Cir.</w:t>
      </w:r>
      <w:r>
        <w:t xml:space="preserve"> </w:t>
      </w:r>
      <w:r>
        <w:t xml:space="preserve">10/9/19),</w:t>
      </w:r>
      <w:r>
        <w:t xml:space="preserve"> </w:t>
      </w:r>
      <w:r>
        <w:t xml:space="preserve">282</w:t>
      </w:r>
      <w:r>
        <w:t xml:space="preserve"> </w:t>
      </w:r>
      <w:r>
        <w:t xml:space="preserve">So.</w:t>
      </w:r>
      <w:r>
        <w:t xml:space="preserve"> </w:t>
      </w:r>
      <w:r>
        <w:t xml:space="preserve">3d</w:t>
      </w:r>
      <w:r>
        <w:t xml:space="preserve"> </w:t>
      </w:r>
      <w:r>
        <w:t xml:space="preserve">1098</w:t>
      </w:r>
      <w:r>
        <w:t xml:space="preserve">   </w:t>
      </w:r>
      <w:r>
        <w:tab/>
      </w:r>
      <w:r>
        <w:t xml:space="preserve">8</w:t>
      </w:r>
    </w:p>
    <w:p>
      <w:pPr>
        <w:keepLines/>
        <w:tabs>
          <w:tab w:val="right" w:leader="dot" w:pos="9359"/>
        </w:tabs>
        <w:spacing w:before="252" w:after="0" w:line="322" w:lineRule="exact"/>
        <w:ind w:left="420" w:right="1120" w:hanging="420"/>
      </w:pPr>
      <w:r>
        <w:rPr>
          <w:i/>
          <w:iCs/>
        </w:rPr>
        <w:t xml:space="preserve">Bossier</w:t>
      </w:r>
      <w:r>
        <w:rPr>
          <w:i/>
          <w:iCs/>
        </w:rPr>
        <w:t xml:space="preserve"> </w:t>
      </w:r>
      <w:r>
        <w:rPr>
          <w:i/>
          <w:iCs/>
        </w:rPr>
        <w:t xml:space="preserve">Ctr.,</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B</w:t>
      </w:r>
      <w:r>
        <w:rPr>
          <w:i/>
          <w:iCs/>
        </w:rPr>
        <w:t xml:space="preserve"> </w:t>
      </w:r>
      <w:r>
        <w:rPr>
          <w:i/>
          <w:iCs/>
        </w:rPr>
        <w:t xml:space="preserve">&amp;</w:t>
      </w:r>
      <w:r>
        <w:rPr>
          <w:i/>
          <w:iCs/>
        </w:rPr>
        <w:t xml:space="preserve"> </w:t>
      </w:r>
      <w:r>
        <w:rPr>
          <w:i/>
          <w:iCs/>
        </w:rPr>
        <w:t xml:space="preserve">B</w:t>
      </w:r>
      <w:r>
        <w:rPr>
          <w:i/>
          <w:iCs/>
        </w:rPr>
        <w:t xml:space="preserve"> </w:t>
      </w:r>
      <w:r>
        <w:rPr>
          <w:i/>
          <w:iCs/>
        </w:rPr>
        <w:t xml:space="preserve">Sys.,</w:t>
      </w:r>
      <w:r>
        <w:rPr>
          <w:i/>
          <w:iCs/>
        </w:rPr>
        <w:t xml:space="preserve"> </w:t>
      </w:r>
      <w:r>
        <w:rPr>
          <w:i/>
          <w:iCs/>
        </w:rPr>
        <w:t xml:space="preserve">Inc.</w:t>
      </w:r>
      <w:r>
        <w:t xml:space="preserve">,</w:t>
      </w:r>
      <w:r>
        <w:t xml:space="preserve"> </w:t>
      </w:r>
      <w:r>
        <w:t xml:space="preserve">14,234</w:t>
      </w:r>
      <w:r>
        <w:t xml:space="preserve"> </w:t>
      </w:r>
      <w:r>
        <w:t xml:space="preserve">(La.</w:t>
      </w:r>
      <w:r>
        <w:t xml:space="preserve"> </w:t>
      </w:r>
      <w:r>
        <w:t xml:space="preserve">App.</w:t>
      </w:r>
      <w:r>
        <w:t xml:space="preserve"> </w:t>
      </w:r>
      <w:r>
        <w:t xml:space="preserve">2</w:t>
      </w:r>
      <w:r>
        <w:t xml:space="preserve"> </w:t>
      </w:r>
      <w:r>
        <w:t xml:space="preserve">Cir.</w:t>
      </w:r>
      <w:r>
        <w:t xml:space="preserve"> </w:t>
      </w:r>
      <w:r>
        <w:t xml:space="preserve">8/18/80);</w:t>
      </w:r>
      <w:r>
        <w:t xml:space="preserve"> </w:t>
      </w:r>
      <w:r>
        <w:t xml:space="preserve">388</w:t>
      </w:r>
      <w:r>
        <w:t xml:space="preserve"> </w:t>
      </w:r>
      <w:r>
        <w:t xml:space="preserve">So.</w:t>
      </w:r>
      <w:r>
        <w:t xml:space="preserve"> </w:t>
      </w:r>
      <w:r>
        <w:t xml:space="preserve">2d</w:t>
      </w:r>
      <w:r>
        <w:t xml:space="preserve"> </w:t>
      </w:r>
      <w:r>
        <w:t xml:space="preserve">826</w:t>
      </w:r>
      <w:r>
        <w:t xml:space="preserve">   </w:t>
      </w:r>
      <w:r>
        <w:tab/>
      </w:r>
      <w:r>
        <w:t xml:space="preserve">19</w:t>
      </w:r>
    </w:p>
    <w:p>
      <w:pPr>
        <w:keepLines/>
        <w:tabs>
          <w:tab w:val="right" w:leader="dot" w:pos="9359"/>
        </w:tabs>
        <w:spacing w:before="252" w:after="0" w:line="322" w:lineRule="exact"/>
        <w:ind w:left="420" w:right="1120" w:hanging="420"/>
      </w:pPr>
      <w:r>
        <w:rPr>
          <w:i/>
          <w:iCs/>
        </w:rPr>
        <w:t xml:space="preserve">Davis</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St.</w:t>
      </w:r>
      <w:r>
        <w:rPr>
          <w:i/>
          <w:iCs/>
        </w:rPr>
        <w:t xml:space="preserve"> </w:t>
      </w:r>
      <w:r>
        <w:rPr>
          <w:i/>
          <w:iCs/>
        </w:rPr>
        <w:t xml:space="preserve">Gabriel</w:t>
      </w:r>
      <w:r>
        <w:t xml:space="preserve">,</w:t>
      </w:r>
      <w:r>
        <w:t xml:space="preserve"> </w:t>
      </w:r>
      <w:r>
        <w:t xml:space="preserve">2001</w:t>
        <w:noBreakHyphen/>
        <w:t xml:space="preserve">0031</w:t>
      </w:r>
      <w:r>
        <w:t xml:space="preserve"> </w:t>
      </w:r>
      <w:r>
        <w:t xml:space="preserve">(La.</w:t>
      </w:r>
      <w:r>
        <w:t xml:space="preserve"> </w:t>
      </w:r>
      <w:r>
        <w:t xml:space="preserve">App.</w:t>
      </w:r>
      <w:r>
        <w:t xml:space="preserve"> </w:t>
      </w:r>
      <w:r>
        <w:t xml:space="preserve">1</w:t>
      </w:r>
      <w:r>
        <w:t xml:space="preserve"> </w:t>
      </w:r>
      <w:r>
        <w:t xml:space="preserve">Cir.</w:t>
      </w:r>
      <w:r>
        <w:t xml:space="preserve"> </w:t>
      </w:r>
      <w:r>
        <w:t xml:space="preserve">2/15/02);</w:t>
      </w:r>
      <w:r>
        <w:t xml:space="preserve"> </w:t>
      </w:r>
      <w:r>
        <w:t xml:space="preserve">809</w:t>
      </w:r>
      <w:r>
        <w:t xml:space="preserve"> </w:t>
      </w:r>
      <w:r>
        <w:t xml:space="preserve">So.</w:t>
      </w:r>
      <w:r>
        <w:t xml:space="preserve"> </w:t>
      </w:r>
      <w:r>
        <w:t xml:space="preserve">2d</w:t>
      </w:r>
      <w:r>
        <w:t xml:space="preserve"> </w:t>
      </w:r>
      <w:r>
        <w:t xml:space="preserve">537,</w:t>
      </w:r>
      <w:r>
        <w:t xml:space="preserve"> </w:t>
      </w:r>
      <w:r>
        <w:rPr>
          <w:i/>
          <w:iCs/>
        </w:rPr>
        <w:t xml:space="preserve">writ</w:t>
      </w:r>
      <w:r>
        <w:rPr>
          <w:i/>
          <w:iCs/>
        </w:rPr>
        <w:t xml:space="preserve"> </w:t>
      </w:r>
      <w:r>
        <w:rPr>
          <w:i/>
          <w:iCs/>
        </w:rPr>
        <w:t xml:space="preserve">denied</w:t>
      </w:r>
      <w:r>
        <w:t xml:space="preserve">,</w:t>
      </w:r>
      <w:r>
        <w:t xml:space="preserve"> </w:t>
      </w:r>
      <w:r>
        <w:t xml:space="preserve">2002</w:t>
        <w:noBreakHyphen/>
        <w:t xml:space="preserve">0771</w:t>
      </w:r>
      <w:r>
        <w:t xml:space="preserve"> </w:t>
      </w:r>
      <w:r>
        <w:t xml:space="preserve">(La.</w:t>
      </w:r>
      <w:r>
        <w:t xml:space="preserve"> </w:t>
      </w:r>
      <w:r>
        <w:t xml:space="preserve">10/14/02);</w:t>
      </w:r>
      <w:r>
        <w:t xml:space="preserve"> </w:t>
      </w:r>
      <w:r>
        <w:t xml:space="preserve">827</w:t>
      </w:r>
      <w:r>
        <w:t xml:space="preserve"> </w:t>
      </w:r>
      <w:r>
        <w:t xml:space="preserve">So.</w:t>
      </w:r>
      <w:r>
        <w:t xml:space="preserve"> </w:t>
      </w:r>
      <w:r>
        <w:t xml:space="preserve">2d</w:t>
      </w:r>
      <w:r>
        <w:t xml:space="preserve"> </w:t>
      </w:r>
      <w:r>
        <w:t xml:space="preserve">420,</w:t>
      </w:r>
      <w:r>
        <w:t xml:space="preserve"> </w:t>
      </w:r>
      <w:r>
        <w:rPr>
          <w:i/>
          <w:iCs/>
        </w:rPr>
        <w:t xml:space="preserve">and</w:t>
      </w:r>
      <w:r>
        <w:rPr>
          <w:i/>
          <w:iCs/>
        </w:rPr>
        <w:t xml:space="preserve"> </w:t>
      </w:r>
      <w:r>
        <w:rPr>
          <w:i/>
          <w:iCs/>
        </w:rPr>
        <w:t xml:space="preserve">writ</w:t>
      </w:r>
      <w:r>
        <w:rPr>
          <w:i/>
          <w:iCs/>
        </w:rPr>
        <w:t xml:space="preserve"> </w:t>
      </w:r>
      <w:r>
        <w:rPr>
          <w:i/>
          <w:iCs/>
        </w:rPr>
        <w:t xml:space="preserve">denied</w:t>
      </w:r>
      <w:r>
        <w:t xml:space="preserve">,</w:t>
      </w:r>
      <w:r>
        <w:t xml:space="preserve"> </w:t>
      </w:r>
      <w:r>
        <w:t xml:space="preserve">2002</w:t>
        <w:noBreakHyphen/>
        <w:t xml:space="preserve">0803</w:t>
      </w:r>
      <w:r>
        <w:t xml:space="preserve"> </w:t>
      </w:r>
      <w:r>
        <w:t xml:space="preserve">(La.</w:t>
      </w:r>
      <w:r>
        <w:t xml:space="preserve"> </w:t>
      </w:r>
      <w:r>
        <w:t xml:space="preserve">10/14/02);</w:t>
      </w:r>
      <w:r>
        <w:t xml:space="preserve"> </w:t>
      </w:r>
      <w:r>
        <w:t xml:space="preserve">827</w:t>
      </w:r>
      <w:r>
        <w:t xml:space="preserve"> </w:t>
      </w:r>
      <w:r>
        <w:t xml:space="preserve">So.</w:t>
      </w:r>
      <w:r>
        <w:t xml:space="preserve"> </w:t>
      </w:r>
      <w:r>
        <w:t xml:space="preserve">2d</w:t>
      </w:r>
      <w:r>
        <w:t xml:space="preserve"> </w:t>
      </w:r>
      <w:r>
        <w:t xml:space="preserve">420</w:t>
      </w:r>
      <w:r>
        <w:t xml:space="preserve">   </w:t>
      </w:r>
      <w:r>
        <w:tab/>
      </w:r>
      <w:r>
        <w:t xml:space="preserve">15, 18</w:t>
      </w:r>
    </w:p>
    <w:p>
      <w:pPr>
        <w:keepLines/>
        <w:tabs>
          <w:tab w:val="right" w:leader="dot" w:pos="9359"/>
        </w:tabs>
        <w:spacing w:before="252" w:after="0" w:line="322" w:lineRule="exact"/>
        <w:ind w:left="420" w:right="1120" w:hanging="420"/>
      </w:pPr>
      <w:r>
        <w:rPr>
          <w:i/>
          <w:iCs/>
        </w:rPr>
        <w:t xml:space="preserve">De</w:t>
      </w:r>
      <w:r>
        <w:rPr>
          <w:i/>
          <w:iCs/>
        </w:rPr>
        <w:t xml:space="preserve"> </w:t>
      </w:r>
      <w:r>
        <w:rPr>
          <w:i/>
          <w:iCs/>
        </w:rPr>
        <w:t xml:space="preserve">Latour</w:t>
      </w:r>
      <w:r>
        <w:rPr>
          <w:i/>
          <w:iCs/>
        </w:rPr>
        <w:t xml:space="preserve"> </w:t>
      </w:r>
      <w:r>
        <w:rPr>
          <w:i/>
          <w:iCs/>
        </w:rPr>
        <w:t xml:space="preserve">v.</w:t>
      </w:r>
      <w:r>
        <w:rPr>
          <w:i/>
          <w:iCs/>
        </w:rPr>
        <w:t xml:space="preserve"> </w:t>
      </w:r>
      <w:r>
        <w:rPr>
          <w:i/>
          <w:iCs/>
        </w:rPr>
        <w:t xml:space="preserve">Morrison</w:t>
      </w:r>
      <w:r>
        <w:t xml:space="preserve">,</w:t>
      </w:r>
      <w:r>
        <w:t xml:space="preserve"> </w:t>
      </w:r>
      <w:r>
        <w:t xml:space="preserve">34</w:t>
      </w:r>
      <w:r>
        <w:t xml:space="preserve"> </w:t>
      </w:r>
      <w:r>
        <w:t xml:space="preserve">So.</w:t>
      </w:r>
      <w:r>
        <w:t xml:space="preserve"> </w:t>
      </w:r>
      <w:r>
        <w:t xml:space="preserve">2d</w:t>
      </w:r>
      <w:r>
        <w:t xml:space="preserve"> </w:t>
      </w:r>
      <w:r>
        <w:t xml:space="preserve">783</w:t>
      </w:r>
      <w:r>
        <w:t xml:space="preserve"> </w:t>
      </w:r>
      <w:r>
        <w:t xml:space="preserve">(La.</w:t>
      </w:r>
      <w:r>
        <w:t xml:space="preserve"> </w:t>
      </w:r>
      <w:r>
        <w:t xml:space="preserve">1948)</w:t>
      </w:r>
      <w:r>
        <w:t xml:space="preserve">   </w:t>
      </w:r>
      <w:r>
        <w:tab/>
      </w:r>
      <w:r>
        <w:t xml:space="preserve">24, 25</w:t>
      </w:r>
    </w:p>
    <w:p>
      <w:pPr>
        <w:keepLines/>
        <w:tabs>
          <w:tab w:val="right" w:leader="dot" w:pos="9359"/>
        </w:tabs>
        <w:spacing w:before="252" w:after="0" w:line="322" w:lineRule="exact"/>
        <w:ind w:left="420" w:right="1120" w:hanging="420"/>
      </w:pPr>
      <w:r>
        <w:rPr>
          <w:i/>
          <w:iCs/>
        </w:rPr>
        <w:t xml:space="preserve">Francis</w:t>
      </w:r>
      <w:r>
        <w:rPr>
          <w:i/>
          <w:iCs/>
        </w:rPr>
        <w:t xml:space="preserve"> </w:t>
      </w:r>
      <w:r>
        <w:rPr>
          <w:i/>
          <w:iCs/>
        </w:rPr>
        <w:t xml:space="preserve">v.</w:t>
      </w:r>
      <w:r>
        <w:rPr>
          <w:i/>
          <w:iCs/>
        </w:rPr>
        <w:t xml:space="preserve"> </w:t>
      </w:r>
      <w:r>
        <w:rPr>
          <w:i/>
          <w:iCs/>
        </w:rPr>
        <w:t xml:space="preserve">Morial</w:t>
      </w:r>
      <w:r>
        <w:t xml:space="preserve">,</w:t>
      </w:r>
      <w:r>
        <w:t xml:space="preserve"> </w:t>
      </w:r>
      <w:r>
        <w:t xml:space="preserve">455</w:t>
      </w:r>
      <w:r>
        <w:t xml:space="preserve"> </w:t>
      </w:r>
      <w:r>
        <w:t xml:space="preserve">So.</w:t>
      </w:r>
      <w:r>
        <w:t xml:space="preserve"> </w:t>
      </w:r>
      <w:r>
        <w:t xml:space="preserve">2d</w:t>
      </w:r>
      <w:r>
        <w:t xml:space="preserve"> </w:t>
      </w:r>
      <w:r>
        <w:t xml:space="preserve">1168</w:t>
      </w:r>
      <w:r>
        <w:t xml:space="preserve"> </w:t>
      </w:r>
      <w:r>
        <w:t xml:space="preserve">(La.</w:t>
      </w:r>
      <w:r>
        <w:t xml:space="preserve"> </w:t>
      </w:r>
      <w:r>
        <w:t xml:space="preserve">1984)</w:t>
      </w:r>
      <w:r>
        <w:t xml:space="preserve">   </w:t>
      </w:r>
      <w:r>
        <w:tab/>
      </w:r>
      <w:r>
        <w:t xml:space="preserve">23</w:t>
      </w:r>
    </w:p>
    <w:p>
      <w:pPr>
        <w:keepLines/>
        <w:tabs>
          <w:tab w:val="right" w:leader="dot" w:pos="9359"/>
        </w:tabs>
        <w:spacing w:before="252" w:after="0" w:line="322" w:lineRule="exact"/>
        <w:ind w:left="420" w:right="1120" w:hanging="420"/>
      </w:pPr>
      <w:r>
        <w:rPr>
          <w:i/>
          <w:iCs/>
        </w:rPr>
        <w:t xml:space="preserve">Hall</w:t>
      </w:r>
      <w:r>
        <w:rPr>
          <w:i/>
          <w:iCs/>
        </w:rPr>
        <w:t xml:space="preserve"> </w:t>
      </w:r>
      <w:r>
        <w:rPr>
          <w:i/>
          <w:iCs/>
        </w:rPr>
        <w:t xml:space="preserve">v.</w:t>
      </w:r>
      <w:r>
        <w:rPr>
          <w:i/>
          <w:iCs/>
        </w:rPr>
        <w:t xml:space="preserve"> </w:t>
      </w:r>
      <w:r>
        <w:rPr>
          <w:i/>
          <w:iCs/>
        </w:rPr>
        <w:t xml:space="preserve">James</w:t>
      </w:r>
      <w:r>
        <w:t xml:space="preserve">,</w:t>
      </w:r>
      <w:r>
        <w:t xml:space="preserve"> </w:t>
      </w:r>
      <w:r>
        <w:t xml:space="preserve">43,263</w:t>
      </w:r>
      <w:r>
        <w:t xml:space="preserve"> </w:t>
      </w:r>
      <w:r>
        <w:t xml:space="preserve">(La.</w:t>
      </w:r>
      <w:r>
        <w:t xml:space="preserve"> </w:t>
      </w:r>
      <w:r>
        <w:t xml:space="preserve">App.</w:t>
      </w:r>
      <w:r>
        <w:t xml:space="preserve"> </w:t>
      </w:r>
      <w:r>
        <w:t xml:space="preserve">2</w:t>
      </w:r>
      <w:r>
        <w:t xml:space="preserve"> </w:t>
      </w:r>
      <w:r>
        <w:t xml:space="preserve">Cir.</w:t>
      </w:r>
      <w:r>
        <w:t xml:space="preserve"> </w:t>
      </w:r>
      <w:r>
        <w:t xml:space="preserve">6/4/08),</w:t>
      </w:r>
      <w:r>
        <w:t xml:space="preserve"> </w:t>
      </w:r>
      <w:r>
        <w:t xml:space="preserve">986</w:t>
      </w:r>
      <w:r>
        <w:t xml:space="preserve"> </w:t>
      </w:r>
      <w:r>
        <w:t xml:space="preserve">So.2d</w:t>
      </w:r>
      <w:r>
        <w:t xml:space="preserve"> </w:t>
      </w:r>
      <w:r>
        <w:t xml:space="preserve">817</w:t>
      </w:r>
      <w:r>
        <w:t xml:space="preserve">   </w:t>
      </w:r>
      <w:r>
        <w:tab/>
      </w:r>
      <w:r>
        <w:t xml:space="preserve">8</w:t>
      </w:r>
    </w:p>
    <w:p>
      <w:pPr>
        <w:keepLines/>
        <w:tabs>
          <w:tab w:val="right" w:leader="dot" w:pos="9359"/>
        </w:tabs>
        <w:spacing w:before="252" w:after="0" w:line="322" w:lineRule="exact"/>
        <w:ind w:left="420" w:right="1120" w:hanging="420"/>
      </w:pPr>
      <w:r>
        <w:rPr>
          <w:i/>
          <w:iCs/>
        </w:rPr>
        <w:t xml:space="preserve">Hall</w:t>
      </w:r>
      <w:r>
        <w:rPr>
          <w:i/>
          <w:iCs/>
        </w:rPr>
        <w:t xml:space="preserve"> </w:t>
      </w:r>
      <w:r>
        <w:rPr>
          <w:i/>
          <w:iCs/>
        </w:rPr>
        <w:t xml:space="preserve">v.</w:t>
      </w:r>
      <w:r>
        <w:rPr>
          <w:i/>
          <w:iCs/>
        </w:rPr>
        <w:t xml:space="preserve"> </w:t>
      </w:r>
      <w:r>
        <w:rPr>
          <w:i/>
          <w:iCs/>
        </w:rPr>
        <w:t xml:space="preserve">Zen-Noh</w:t>
      </w:r>
      <w:r>
        <w:rPr>
          <w:i/>
          <w:iCs/>
        </w:rPr>
        <w:t xml:space="preserve"> </w:t>
      </w:r>
      <w:r>
        <w:rPr>
          <w:i/>
          <w:iCs/>
        </w:rPr>
        <w:t xml:space="preserve">Grain</w:t>
      </w:r>
      <w:r>
        <w:rPr>
          <w:i/>
          <w:iCs/>
        </w:rPr>
        <w:t xml:space="preserve"> </w:t>
      </w:r>
      <w:r>
        <w:rPr>
          <w:i/>
          <w:iCs/>
        </w:rPr>
        <w:t xml:space="preserve">Corp.</w:t>
      </w:r>
      <w:r>
        <w:t xml:space="preserve">,</w:t>
      </w:r>
      <w:r>
        <w:t xml:space="preserve"> </w:t>
      </w:r>
      <w:r>
        <w:t xml:space="preserve">2001</w:t>
        <w:noBreakHyphen/>
        <w:t xml:space="preserve">0324</w:t>
      </w:r>
      <w:r>
        <w:t xml:space="preserve"> </w:t>
      </w:r>
      <w:r>
        <w:t xml:space="preserve">(La.</w:t>
      </w:r>
      <w:r>
        <w:t xml:space="preserve"> </w:t>
      </w:r>
      <w:r>
        <w:t xml:space="preserve">4/27/01);</w:t>
      </w:r>
      <w:r>
        <w:t xml:space="preserve"> </w:t>
      </w:r>
      <w:r>
        <w:t xml:space="preserve">787</w:t>
      </w:r>
      <w:r>
        <w:t xml:space="preserve"> </w:t>
      </w:r>
      <w:r>
        <w:t xml:space="preserve">So.2d</w:t>
      </w:r>
      <w:r>
        <w:t xml:space="preserve"> </w:t>
      </w:r>
      <w:r>
        <w:t xml:space="preserve">280</w:t>
      </w:r>
      <w:r>
        <w:t xml:space="preserve">   </w:t>
      </w:r>
      <w:r>
        <w:tab/>
      </w:r>
      <w:r>
        <w:t xml:space="preserve">13</w:t>
      </w:r>
    </w:p>
    <w:p>
      <w:pPr>
        <w:keepLines/>
        <w:tabs>
          <w:tab w:val="right" w:leader="dot" w:pos="9359"/>
        </w:tabs>
        <w:spacing w:before="252" w:after="0" w:line="322" w:lineRule="exact"/>
        <w:ind w:left="420" w:right="1120" w:hanging="420"/>
      </w:pPr>
      <w:r>
        <w:rPr>
          <w:i/>
          <w:iCs/>
        </w:rPr>
        <w:t xml:space="preserve">Hawkins</w:t>
      </w:r>
      <w:r>
        <w:rPr>
          <w:i/>
          <w:iCs/>
        </w:rPr>
        <w:t xml:space="preserve"> </w:t>
      </w:r>
      <w:r>
        <w:rPr>
          <w:i/>
          <w:iCs/>
        </w:rPr>
        <w:t xml:space="preserve">v.</w:t>
      </w:r>
      <w:r>
        <w:rPr>
          <w:i/>
          <w:iCs/>
        </w:rPr>
        <w:t xml:space="preserve"> </w:t>
      </w:r>
      <w:r>
        <w:rPr>
          <w:i/>
          <w:iCs/>
        </w:rPr>
        <w:t xml:space="preserve">Willow</w:t>
      </w:r>
      <w:r>
        <w:rPr>
          <w:i/>
          <w:iCs/>
        </w:rPr>
        <w:t xml:space="preserve"> </w:t>
      </w:r>
      <w:r>
        <w:rPr>
          <w:i/>
          <w:iCs/>
        </w:rPr>
        <w:t xml:space="preserve">Inc.</w:t>
      </w:r>
      <w:r>
        <w:t xml:space="preserve">,</w:t>
      </w:r>
      <w:r>
        <w:t xml:space="preserve"> </w:t>
      </w:r>
      <w:r>
        <w:t xml:space="preserve">2015</w:t>
        <w:noBreakHyphen/>
        <w:t xml:space="preserve">71</w:t>
      </w:r>
      <w:r>
        <w:t xml:space="preserve"> </w:t>
      </w:r>
      <w:r>
        <w:t xml:space="preserve">(La.</w:t>
      </w:r>
      <w:r>
        <w:t xml:space="preserve"> </w:t>
      </w:r>
      <w:r>
        <w:t xml:space="preserve">App.</w:t>
      </w:r>
      <w:r>
        <w:t xml:space="preserve"> </w:t>
      </w:r>
      <w:r>
        <w:t xml:space="preserve">5</w:t>
      </w:r>
      <w:r>
        <w:t xml:space="preserve"> </w:t>
      </w:r>
      <w:r>
        <w:t xml:space="preserve">Cir.</w:t>
      </w:r>
      <w:r>
        <w:t xml:space="preserve"> </w:t>
      </w:r>
      <w:r>
        <w:t xml:space="preserve">11/19/15);</w:t>
      </w:r>
      <w:r>
        <w:t xml:space="preserve"> </w:t>
      </w:r>
      <w:r>
        <w:t xml:space="preserve">181</w:t>
      </w:r>
      <w:r>
        <w:t xml:space="preserve"> </w:t>
      </w:r>
      <w:r>
        <w:t xml:space="preserve">So.</w:t>
      </w:r>
      <w:r>
        <w:t xml:space="preserve"> </w:t>
      </w:r>
      <w:r>
        <w:t xml:space="preserve">3d</w:t>
      </w:r>
      <w:r>
        <w:t xml:space="preserve"> </w:t>
      </w:r>
      <w:r>
        <w:t xml:space="preserve">210,</w:t>
      </w:r>
      <w:r>
        <w:t xml:space="preserve"> </w:t>
      </w:r>
      <w:r>
        <w:rPr>
          <w:i/>
          <w:iCs/>
        </w:rPr>
        <w:t xml:space="preserve">writ</w:t>
      </w:r>
      <w:r>
        <w:rPr>
          <w:i/>
          <w:iCs/>
        </w:rPr>
        <w:t xml:space="preserve"> </w:t>
      </w:r>
      <w:r>
        <w:rPr>
          <w:i/>
          <w:iCs/>
        </w:rPr>
        <w:t xml:space="preserve">denied</w:t>
      </w:r>
      <w:r>
        <w:t xml:space="preserve">,</w:t>
      </w:r>
      <w:r>
        <w:t xml:space="preserve"> </w:t>
      </w:r>
      <w:r>
        <w:t xml:space="preserve">2015</w:t>
        <w:noBreakHyphen/>
        <w:t xml:space="preserve">2326</w:t>
      </w:r>
      <w:r>
        <w:t xml:space="preserve"> </w:t>
      </w:r>
      <w:r>
        <w:t xml:space="preserve">(La.</w:t>
      </w:r>
      <w:r>
        <w:t xml:space="preserve"> </w:t>
      </w:r>
      <w:r>
        <w:t xml:space="preserve">2/19/16);</w:t>
      </w:r>
      <w:r>
        <w:t xml:space="preserve"> </w:t>
      </w:r>
      <w:r>
        <w:t xml:space="preserve">187</w:t>
      </w:r>
      <w:r>
        <w:t xml:space="preserve"> </w:t>
      </w:r>
      <w:r>
        <w:t xml:space="preserve">So.</w:t>
      </w:r>
      <w:r>
        <w:t xml:space="preserve"> </w:t>
      </w:r>
      <w:r>
        <w:t xml:space="preserve">3d</w:t>
      </w:r>
      <w:r>
        <w:t xml:space="preserve"> </w:t>
      </w:r>
      <w:r>
        <w:t xml:space="preserve">463</w:t>
      </w:r>
      <w:r>
        <w:t xml:space="preserve">   </w:t>
      </w:r>
      <w:r>
        <w:tab/>
      </w:r>
      <w:r>
        <w:t xml:space="preserve">20</w:t>
      </w:r>
    </w:p>
    <w:p>
      <w:pPr>
        <w:keepLines/>
        <w:tabs>
          <w:tab w:val="right" w:leader="dot" w:pos="9359"/>
        </w:tabs>
        <w:spacing w:before="252" w:after="0" w:line="322" w:lineRule="exact"/>
        <w:ind w:left="420" w:right="1120" w:hanging="420"/>
      </w:pPr>
      <w:r>
        <w:rPr>
          <w:i/>
          <w:iCs/>
        </w:rPr>
        <w:t xml:space="preserve">Herlitz</w:t>
      </w:r>
      <w:r>
        <w:rPr>
          <w:i/>
          <w:iCs/>
        </w:rPr>
        <w:t xml:space="preserve"> </w:t>
      </w:r>
      <w:r>
        <w:rPr>
          <w:i/>
          <w:iCs/>
        </w:rPr>
        <w:t xml:space="preserve">Construction</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Hotel</w:t>
      </w:r>
      <w:r>
        <w:rPr>
          <w:i/>
          <w:iCs/>
        </w:rPr>
        <w:t xml:space="preserve"> </w:t>
      </w:r>
      <w:r>
        <w:rPr>
          <w:i/>
          <w:iCs/>
        </w:rPr>
        <w:t xml:space="preserve">Investors</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Iberia,</w:t>
      </w:r>
      <w:r>
        <w:rPr>
          <w:i/>
          <w:iCs/>
        </w:rPr>
        <w:t xml:space="preserve"> </w:t>
      </w:r>
      <w:r>
        <w:rPr>
          <w:i/>
          <w:iCs/>
        </w:rPr>
        <w:t xml:space="preserve">Inc.</w:t>
      </w:r>
      <w:r>
        <w:t xml:space="preserve">,</w:t>
      </w:r>
      <w:r>
        <w:t xml:space="preserve"> </w:t>
      </w:r>
      <w:r>
        <w:t xml:space="preserve">396</w:t>
      </w:r>
      <w:r>
        <w:t xml:space="preserve"> </w:t>
      </w:r>
      <w:r>
        <w:t xml:space="preserve">So.2d</w:t>
      </w:r>
      <w:r>
        <w:t xml:space="preserve"> </w:t>
      </w:r>
      <w:r>
        <w:t xml:space="preserve">878</w:t>
      </w:r>
      <w:r>
        <w:t xml:space="preserve"> </w:t>
      </w:r>
      <w:r>
        <w:t xml:space="preserve">(La.</w:t>
      </w:r>
      <w:r>
        <w:t xml:space="preserve"> </w:t>
      </w:r>
      <w:r>
        <w:t xml:space="preserve">1981)</w:t>
      </w:r>
      <w:r>
        <w:t xml:space="preserve">   </w:t>
      </w:r>
      <w:r>
        <w:tab/>
      </w:r>
      <w:r>
        <w:t xml:space="preserve">8</w:t>
      </w:r>
    </w:p>
    <w:p>
      <w:pPr>
        <w:keepLines/>
        <w:tabs>
          <w:tab w:val="right" w:leader="dot" w:pos="9359"/>
        </w:tabs>
        <w:spacing w:before="252" w:after="0" w:line="322" w:lineRule="exact"/>
        <w:ind w:left="420" w:right="1120" w:hanging="420"/>
      </w:pPr>
      <w:r>
        <w:rPr>
          <w:i/>
          <w:iCs/>
        </w:rPr>
        <w:t xml:space="preserve">Kirk</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Westlake</w:t>
      </w:r>
      <w:r>
        <w:t xml:space="preserve">,</w:t>
      </w:r>
      <w:r>
        <w:t xml:space="preserve"> </w:t>
      </w:r>
      <w:r>
        <w:t xml:space="preserve">421</w:t>
      </w:r>
      <w:r>
        <w:t xml:space="preserve"> </w:t>
      </w:r>
      <w:r>
        <w:t xml:space="preserve">So.</w:t>
      </w:r>
      <w:r>
        <w:t xml:space="preserve"> </w:t>
      </w:r>
      <w:r>
        <w:t xml:space="preserve">2d</w:t>
      </w:r>
      <w:r>
        <w:t xml:space="preserve"> </w:t>
      </w:r>
      <w:r>
        <w:t xml:space="preserve">473</w:t>
      </w:r>
      <w:r>
        <w:t xml:space="preserve"> </w:t>
      </w:r>
      <w:r>
        <w:t xml:space="preserve">(La.</w:t>
      </w:r>
      <w:r>
        <w:t xml:space="preserve"> </w:t>
      </w:r>
      <w:r>
        <w:t xml:space="preserve">App.</w:t>
      </w:r>
      <w:r>
        <w:t xml:space="preserve"> </w:t>
      </w:r>
      <w:r>
        <w:t xml:space="preserve">3</w:t>
      </w:r>
      <w:r>
        <w:t xml:space="preserve"> </w:t>
      </w:r>
      <w:r>
        <w:t xml:space="preserve">Cir.</w:t>
      </w:r>
      <w:r>
        <w:t xml:space="preserve"> </w:t>
      </w:r>
      <w:r>
        <w:t xml:space="preserve">1982)</w:t>
      </w:r>
      <w:r>
        <w:t xml:space="preserve">   </w:t>
      </w:r>
      <w:r>
        <w:tab/>
      </w:r>
      <w:r>
        <w:t xml:space="preserve">24, 25</w:t>
      </w:r>
    </w:p>
    <w:p>
      <w:pPr>
        <w:keepLines/>
        <w:tabs>
          <w:tab w:val="right" w:leader="dot" w:pos="9359"/>
        </w:tabs>
        <w:spacing w:before="252" w:after="0" w:line="322" w:lineRule="exact"/>
        <w:ind w:left="420" w:right="1120" w:hanging="420"/>
      </w:pPr>
      <w:r>
        <w:rPr>
          <w:i/>
          <w:iCs/>
        </w:rPr>
        <w:t xml:space="preserve">Mobley</w:t>
      </w:r>
      <w:r>
        <w:rPr>
          <w:i/>
          <w:iCs/>
        </w:rPr>
        <w:t xml:space="preserve"> </w:t>
      </w:r>
      <w:r>
        <w:rPr>
          <w:i/>
          <w:iCs/>
        </w:rPr>
        <w:t xml:space="preserve">v.</w:t>
      </w:r>
      <w:r>
        <w:rPr>
          <w:i/>
          <w:iCs/>
        </w:rPr>
        <w:t xml:space="preserve"> </w:t>
      </w:r>
      <w:r>
        <w:rPr>
          <w:i/>
          <w:iCs/>
        </w:rPr>
        <w:t xml:space="preserve">Harrel</w:t>
      </w:r>
      <w:r>
        <w:t xml:space="preserve">,</w:t>
      </w:r>
      <w:r>
        <w:t xml:space="preserve"> </w:t>
      </w:r>
      <w:r>
        <w:t xml:space="preserve">571</w:t>
      </w:r>
      <w:r>
        <w:t xml:space="preserve"> </w:t>
      </w:r>
      <w:r>
        <w:t xml:space="preserve">So.</w:t>
      </w:r>
      <w:r>
        <w:t xml:space="preserve"> </w:t>
      </w:r>
      <w:r>
        <w:t xml:space="preserve">2d</w:t>
      </w:r>
      <w:r>
        <w:t xml:space="preserve"> </w:t>
      </w:r>
      <w:r>
        <w:t xml:space="preserve">662</w:t>
      </w:r>
      <w:r>
        <w:t xml:space="preserve"> </w:t>
      </w:r>
      <w:r>
        <w:t xml:space="preserve">(La.</w:t>
      </w:r>
      <w:r>
        <w:t xml:space="preserve"> </w:t>
      </w:r>
      <w:r>
        <w:t xml:space="preserve">App.</w:t>
      </w:r>
      <w:r>
        <w:t xml:space="preserve"> </w:t>
      </w:r>
      <w:r>
        <w:t xml:space="preserve">2</w:t>
      </w:r>
      <w:r>
        <w:t xml:space="preserve"> </w:t>
      </w:r>
      <w:r>
        <w:t xml:space="preserve">Cir.</w:t>
      </w:r>
      <w:r>
        <w:t xml:space="preserve"> </w:t>
      </w:r>
      <w:r>
        <w:t xml:space="preserve">12/5/90)</w:t>
      </w:r>
      <w:r>
        <w:t xml:space="preserve">   </w:t>
      </w:r>
      <w:r>
        <w:tab/>
      </w:r>
      <w:r>
        <w:t xml:space="preserve">19</w:t>
      </w:r>
    </w:p>
    <w:p>
      <w:pPr>
        <w:keepLines/>
        <w:tabs>
          <w:tab w:val="right" w:leader="dot" w:pos="9359"/>
        </w:tabs>
        <w:spacing w:before="252" w:after="0" w:line="322" w:lineRule="exact"/>
        <w:ind w:left="420" w:right="1120" w:hanging="420"/>
      </w:pPr>
      <w:r>
        <w:rPr>
          <w:i/>
          <w:iCs/>
        </w:rPr>
        <w:t xml:space="preserve">Nature</w:t>
      </w:r>
      <w:r>
        <w:rPr>
          <w:i/>
          <w:iCs/>
        </w:rPr>
        <w:t xml:space="preserve"> </w:t>
      </w:r>
      <w:r>
        <w:rPr>
          <w:i/>
          <w:iCs/>
        </w:rPr>
        <w:t xml:space="preserve">Conservancy</w:t>
      </w:r>
      <w:r>
        <w:rPr>
          <w:i/>
          <w:iCs/>
        </w:rPr>
        <w:t xml:space="preserve"> </w:t>
      </w:r>
      <w:r>
        <w:rPr>
          <w:i/>
          <w:iCs/>
        </w:rPr>
        <w:t xml:space="preserve">v.</w:t>
      </w:r>
      <w:r>
        <w:rPr>
          <w:i/>
          <w:iCs/>
        </w:rPr>
        <w:t xml:space="preserve"> </w:t>
      </w:r>
      <w:r>
        <w:rPr>
          <w:i/>
          <w:iCs/>
        </w:rPr>
        <w:t xml:space="preserve">Upland</w:t>
      </w:r>
      <w:r>
        <w:rPr>
          <w:i/>
          <w:iCs/>
        </w:rPr>
        <w:t xml:space="preserve"> </w:t>
      </w:r>
      <w:r>
        <w:rPr>
          <w:i/>
          <w:iCs/>
        </w:rPr>
        <w:t xml:space="preserve">Properties</w:t>
      </w:r>
      <w:r>
        <w:t xml:space="preserve">,</w:t>
      </w:r>
      <w:r>
        <w:t xml:space="preserve"> </w:t>
      </w:r>
      <w:r>
        <w:t xml:space="preserve">2010</w:t>
        <w:noBreakHyphen/>
        <w:t xml:space="preserve">0516</w:t>
      </w:r>
      <w:r>
        <w:t xml:space="preserve"> </w:t>
      </w:r>
      <w:r>
        <w:t xml:space="preserve">(La.</w:t>
      </w:r>
      <w:r>
        <w:t xml:space="preserve"> </w:t>
      </w:r>
      <w:r>
        <w:t xml:space="preserve">App.</w:t>
      </w:r>
      <w:r>
        <w:t xml:space="preserve"> </w:t>
      </w:r>
      <w:r>
        <w:t xml:space="preserve">1</w:t>
      </w:r>
      <w:r>
        <w:t xml:space="preserve"> </w:t>
      </w:r>
      <w:r>
        <w:t xml:space="preserve">Cir.</w:t>
      </w:r>
      <w:r>
        <w:t xml:space="preserve"> </w:t>
      </w:r>
      <w:r>
        <w:t xml:space="preserve">10/29/10);</w:t>
      </w:r>
      <w:r>
        <w:t xml:space="preserve"> </w:t>
      </w:r>
      <w:r>
        <w:t xml:space="preserve">48</w:t>
      </w:r>
      <w:r>
        <w:t xml:space="preserve"> </w:t>
      </w:r>
      <w:r>
        <w:t xml:space="preserve">So.</w:t>
      </w:r>
      <w:r>
        <w:t xml:space="preserve"> </w:t>
      </w:r>
      <w:r>
        <w:t xml:space="preserve">3d</w:t>
      </w:r>
      <w:r>
        <w:t xml:space="preserve"> </w:t>
      </w:r>
      <w:r>
        <w:t xml:space="preserve">1257</w:t>
      </w:r>
      <w:r>
        <w:t xml:space="preserve">   </w:t>
      </w:r>
      <w:r>
        <w:tab/>
      </w:r>
      <w:r>
        <w:t xml:space="preserve">15</w:t>
      </w:r>
    </w:p>
    <w:p>
      <w:pPr>
        <w:keepLines/>
        <w:tabs>
          <w:tab w:val="right" w:leader="dot" w:pos="9359"/>
        </w:tabs>
        <w:spacing w:before="252" w:after="0" w:line="322" w:lineRule="exact"/>
        <w:ind w:left="420" w:right="1120" w:hanging="420"/>
      </w:pPr>
      <w:r>
        <w:rPr>
          <w:i/>
          <w:iCs/>
        </w:rPr>
        <w:t xml:space="preserve">Noble</w:t>
      </w:r>
      <w:r>
        <w:rPr>
          <w:i/>
          <w:iCs/>
        </w:rPr>
        <w:t xml:space="preserve"> </w:t>
      </w:r>
      <w:r>
        <w:rPr>
          <w:i/>
          <w:iCs/>
        </w:rPr>
        <w:t xml:space="preserve">v.</w:t>
      </w:r>
      <w:r>
        <w:rPr>
          <w:i/>
          <w:iCs/>
        </w:rPr>
        <w:t xml:space="preserve"> </w:t>
      </w:r>
      <w:r>
        <w:rPr>
          <w:i/>
          <w:iCs/>
        </w:rPr>
        <w:t xml:space="preserve">Estate</w:t>
      </w:r>
      <w:r>
        <w:rPr>
          <w:i/>
          <w:iCs/>
        </w:rPr>
        <w:t xml:space="preserve"> </w:t>
      </w:r>
      <w:r>
        <w:rPr>
          <w:i/>
          <w:iCs/>
        </w:rPr>
        <w:t xml:space="preserve">of</w:t>
      </w:r>
      <w:r>
        <w:rPr>
          <w:i/>
          <w:iCs/>
        </w:rPr>
        <w:t xml:space="preserve"> </w:t>
      </w:r>
      <w:r>
        <w:rPr>
          <w:i/>
          <w:iCs/>
        </w:rPr>
        <w:t xml:space="preserve">Melius</w:t>
      </w:r>
      <w:r>
        <w:t xml:space="preserve">,</w:t>
      </w:r>
      <w:r>
        <w:t xml:space="preserve"> </w:t>
      </w:r>
      <w:r>
        <w:t xml:space="preserve">10</w:t>
        <w:noBreakHyphen/>
        <w:t xml:space="preserve">549</w:t>
      </w:r>
      <w:r>
        <w:t xml:space="preserve"> </w:t>
      </w:r>
      <w:r>
        <w:t xml:space="preserve">(La.</w:t>
      </w:r>
      <w:r>
        <w:t xml:space="preserve"> </w:t>
      </w:r>
      <w:r>
        <w:t xml:space="preserve">App.</w:t>
      </w:r>
      <w:r>
        <w:t xml:space="preserve"> </w:t>
      </w:r>
      <w:r>
        <w:t xml:space="preserve">5</w:t>
      </w:r>
      <w:r>
        <w:t xml:space="preserve"> </w:t>
      </w:r>
      <w:r>
        <w:t xml:space="preserve">Cir.</w:t>
      </w:r>
      <w:r>
        <w:t xml:space="preserve"> </w:t>
      </w:r>
      <w:r>
        <w:t xml:space="preserve">3/9/11);</w:t>
      </w:r>
      <w:r>
        <w:t xml:space="preserve"> </w:t>
      </w:r>
      <w:r>
        <w:t xml:space="preserve">62</w:t>
      </w:r>
      <w:r>
        <w:t xml:space="preserve"> </w:t>
      </w:r>
      <w:r>
        <w:t xml:space="preserve">So.</w:t>
      </w:r>
      <w:r>
        <w:t xml:space="preserve"> </w:t>
      </w:r>
      <w:r>
        <w:t xml:space="preserve">3d</w:t>
      </w:r>
      <w:r>
        <w:t xml:space="preserve"> </w:t>
      </w:r>
      <w:r>
        <w:t xml:space="preserve">222</w:t>
      </w:r>
      <w:r>
        <w:t xml:space="preserve">   </w:t>
      </w:r>
      <w:r>
        <w:tab/>
      </w:r>
      <w:r>
        <w:t xml:space="preserve">19</w:t>
      </w:r>
    </w:p>
    <w:p>
      <w:pPr>
        <w:keepLines/>
        <w:tabs>
          <w:tab w:val="right" w:leader="dot" w:pos="9359"/>
        </w:tabs>
        <w:spacing w:before="252" w:after="0" w:line="322" w:lineRule="exact"/>
        <w:ind w:left="420" w:right="1120" w:hanging="420"/>
      </w:pPr>
      <w:r>
        <w:rPr>
          <w:i/>
          <w:iCs/>
        </w:rPr>
        <w:t xml:space="preserve">Quaternary</w:t>
      </w:r>
      <w:r>
        <w:rPr>
          <w:i/>
          <w:iCs/>
        </w:rPr>
        <w:t xml:space="preserve"> </w:t>
      </w:r>
      <w:r>
        <w:rPr>
          <w:i/>
          <w:iCs/>
        </w:rPr>
        <w:t xml:space="preserve">Res.</w:t>
      </w:r>
      <w:r>
        <w:rPr>
          <w:i/>
          <w:iCs/>
        </w:rPr>
        <w:t xml:space="preserve"> </w:t>
      </w:r>
      <w:r>
        <w:rPr>
          <w:i/>
          <w:iCs/>
        </w:rPr>
        <w:t xml:space="preserve">Investigations,</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Phillips</w:t>
      </w:r>
      <w:r>
        <w:t xml:space="preserve">,</w:t>
      </w:r>
      <w:r>
        <w:t xml:space="preserve"> </w:t>
      </w:r>
      <w:r>
        <w:t xml:space="preserve">2018</w:t>
        <w:noBreakHyphen/>
        <w:t xml:space="preserve">1543</w:t>
      </w:r>
      <w:r>
        <w:t xml:space="preserve"> </w:t>
      </w:r>
      <w:r>
        <w:t xml:space="preserve">(La.</w:t>
      </w:r>
      <w:r>
        <w:t xml:space="preserve"> </w:t>
      </w:r>
      <w:r>
        <w:t xml:space="preserve">App.</w:t>
      </w:r>
      <w:r>
        <w:t xml:space="preserve"> </w:t>
      </w:r>
      <w:r>
        <w:t xml:space="preserve">1</w:t>
      </w:r>
      <w:r>
        <w:t xml:space="preserve"> </w:t>
      </w:r>
      <w:r>
        <w:t xml:space="preserve">Cir.</w:t>
      </w:r>
      <w:r>
        <w:t xml:space="preserve"> </w:t>
      </w:r>
      <w:r>
        <w:t xml:space="preserve">11/19/20);</w:t>
      </w:r>
      <w:r>
        <w:t xml:space="preserve"> </w:t>
      </w:r>
      <w:r>
        <w:t xml:space="preserve">316</w:t>
      </w:r>
      <w:r>
        <w:t xml:space="preserve"> </w:t>
      </w:r>
      <w:r>
        <w:t xml:space="preserve">So.</w:t>
      </w:r>
      <w:r>
        <w:t xml:space="preserve"> </w:t>
      </w:r>
      <w:r>
        <w:t xml:space="preserve">3d</w:t>
      </w:r>
      <w:r>
        <w:t xml:space="preserve"> </w:t>
      </w:r>
      <w:r>
        <w:t xml:space="preserve">448,</w:t>
      </w:r>
      <w:r>
        <w:t xml:space="preserve"> </w:t>
      </w:r>
      <w:r>
        <w:rPr>
          <w:i/>
          <w:iCs/>
        </w:rPr>
        <w:t xml:space="preserve">writ</w:t>
      </w:r>
      <w:r>
        <w:rPr>
          <w:i/>
          <w:iCs/>
        </w:rPr>
        <w:t xml:space="preserve"> </w:t>
      </w:r>
      <w:r>
        <w:rPr>
          <w:i/>
          <w:iCs/>
        </w:rPr>
        <w:t xml:space="preserve">denied</w:t>
      </w:r>
      <w:r>
        <w:t xml:space="preserve">,</w:t>
      </w:r>
      <w:r>
        <w:t xml:space="preserve"> </w:t>
      </w:r>
      <w:r>
        <w:t xml:space="preserve">2020</w:t>
        <w:noBreakHyphen/>
        <w:t xml:space="preserve">01450</w:t>
      </w:r>
      <w:r>
        <w:t xml:space="preserve"> </w:t>
      </w:r>
      <w:r>
        <w:t xml:space="preserve">(La.</w:t>
      </w:r>
      <w:r>
        <w:t xml:space="preserve"> </w:t>
      </w:r>
      <w:r>
        <w:t xml:space="preserve">3/2/21);</w:t>
      </w:r>
      <w:r>
        <w:t xml:space="preserve"> </w:t>
      </w:r>
      <w:r>
        <w:t xml:space="preserve">311</w:t>
      </w:r>
      <w:r>
        <w:t xml:space="preserve"> </w:t>
      </w:r>
      <w:r>
        <w:t xml:space="preserve">So.</w:t>
      </w:r>
      <w:r>
        <w:t xml:space="preserve"> </w:t>
      </w:r>
      <w:r>
        <w:t xml:space="preserve">3d</w:t>
      </w:r>
      <w:r>
        <w:t xml:space="preserve"> </w:t>
      </w:r>
      <w:r>
        <w:t xml:space="preserve">1059</w:t>
      </w:r>
      <w:r>
        <w:t xml:space="preserve">   </w:t>
      </w:r>
      <w:r>
        <w:tab/>
      </w:r>
      <w:r>
        <w:t xml:space="preserve">15</w:t>
      </w:r>
    </w:p>
    <w:p>
      <w:pPr>
        <w:keepLines/>
        <w:tabs>
          <w:tab w:val="right" w:leader="dot" w:pos="9359"/>
        </w:tabs>
        <w:spacing w:before="252" w:after="0" w:line="322" w:lineRule="exact"/>
        <w:ind w:left="420" w:right="1120" w:hanging="420"/>
      </w:pPr>
      <w:r>
        <w:rPr>
          <w:i/>
          <w:iCs/>
        </w:rPr>
        <w:t xml:space="preserve">Schmitt</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Orleans</w:t>
      </w:r>
      <w:r>
        <w:t xml:space="preserve">,</w:t>
      </w:r>
      <w:r>
        <w:t xml:space="preserve"> </w:t>
      </w:r>
      <w:r>
        <w:t xml:space="preserve">461</w:t>
      </w:r>
      <w:r>
        <w:t xml:space="preserve"> </w:t>
      </w:r>
      <w:r>
        <w:t xml:space="preserve">So.</w:t>
      </w:r>
      <w:r>
        <w:t xml:space="preserve"> </w:t>
      </w:r>
      <w:r>
        <w:t xml:space="preserve">2d</w:t>
      </w:r>
      <w:r>
        <w:t xml:space="preserve"> </w:t>
      </w:r>
      <w:r>
        <w:t xml:space="preserve">574</w:t>
      </w:r>
      <w:r>
        <w:t xml:space="preserve"> </w:t>
      </w:r>
      <w:r>
        <w:t xml:space="preserve">(La.</w:t>
      </w:r>
      <w:r>
        <w:t xml:space="preserve"> </w:t>
      </w:r>
      <w:r>
        <w:t xml:space="preserve">App.</w:t>
      </w:r>
      <w:r>
        <w:t xml:space="preserve"> </w:t>
      </w:r>
      <w:r>
        <w:t xml:space="preserve">4</w:t>
      </w:r>
      <w:r>
        <w:t xml:space="preserve"> </w:t>
      </w:r>
      <w:r>
        <w:t xml:space="preserve">Cir.</w:t>
      </w:r>
      <w:r>
        <w:t xml:space="preserve"> </w:t>
      </w:r>
      <w:r>
        <w:t xml:space="preserve">1984)</w:t>
      </w:r>
      <w:r>
        <w:t xml:space="preserve">   </w:t>
      </w:r>
      <w:r>
        <w:tab/>
      </w:r>
      <w:r>
        <w:t xml:space="preserve">24, 25</w:t>
      </w:r>
    </w:p>
    <w:p>
      <w:pPr>
        <w:keepLines/>
        <w:tabs>
          <w:tab w:val="right" w:leader="dot" w:pos="9359"/>
        </w:tabs>
        <w:spacing w:before="252" w:after="0" w:line="322" w:lineRule="exact"/>
        <w:ind w:left="420" w:right="1120" w:hanging="420"/>
      </w:pPr>
      <w:r>
        <w:rPr>
          <w:i/>
          <w:iCs/>
        </w:rPr>
        <w:t xml:space="preserve">Shautin</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Comm’rs</w:t>
      </w:r>
      <w:r>
        <w:rPr>
          <w:i/>
          <w:iCs/>
        </w:rPr>
        <w:t xml:space="preserve"> </w:t>
      </w:r>
      <w:r>
        <w:rPr>
          <w:i/>
          <w:iCs/>
        </w:rPr>
        <w:t xml:space="preserve">of</w:t>
      </w:r>
      <w:r>
        <w:rPr>
          <w:i/>
          <w:iCs/>
        </w:rPr>
        <w:t xml:space="preserve"> </w:t>
      </w:r>
      <w:r>
        <w:rPr>
          <w:i/>
          <w:iCs/>
        </w:rPr>
        <w:t xml:space="preserve">St.</w:t>
      </w:r>
      <w:r>
        <w:rPr>
          <w:i/>
          <w:iCs/>
        </w:rPr>
        <w:t xml:space="preserve"> </w:t>
      </w:r>
      <w:r>
        <w:rPr>
          <w:i/>
          <w:iCs/>
        </w:rPr>
        <w:t xml:space="preserve">Landry</w:t>
      </w:r>
      <w:r>
        <w:rPr>
          <w:i/>
          <w:iCs/>
        </w:rPr>
        <w:t xml:space="preserve"> </w:t>
      </w:r>
      <w:r>
        <w:rPr>
          <w:i/>
          <w:iCs/>
        </w:rPr>
        <w:t xml:space="preserve">&amp;</w:t>
      </w:r>
      <w:r>
        <w:rPr>
          <w:i/>
          <w:iCs/>
        </w:rPr>
        <w:t xml:space="preserve"> </w:t>
      </w:r>
      <w:r>
        <w:rPr>
          <w:i/>
          <w:iCs/>
        </w:rPr>
        <w:t xml:space="preserve">St.</w:t>
      </w:r>
      <w:r>
        <w:rPr>
          <w:i/>
          <w:iCs/>
        </w:rPr>
        <w:t xml:space="preserve"> </w:t>
      </w:r>
      <w:r>
        <w:rPr>
          <w:i/>
          <w:iCs/>
        </w:rPr>
        <w:t xml:space="preserve">Martin</w:t>
      </w:r>
      <w:r>
        <w:rPr>
          <w:i/>
          <w:iCs/>
        </w:rPr>
        <w:t xml:space="preserve"> </w:t>
      </w:r>
      <w:r>
        <w:rPr>
          <w:i/>
          <w:iCs/>
        </w:rPr>
        <w:t xml:space="preserve">Gravity</w:t>
      </w:r>
      <w:r>
        <w:rPr>
          <w:i/>
          <w:iCs/>
        </w:rPr>
        <w:t xml:space="preserve"> </w:t>
      </w:r>
      <w:r>
        <w:rPr>
          <w:i/>
          <w:iCs/>
        </w:rPr>
        <w:t xml:space="preserve">Drainage</w:t>
      </w:r>
      <w:r>
        <w:rPr>
          <w:i/>
          <w:iCs/>
        </w:rPr>
        <w:t xml:space="preserve"> </w:t>
      </w:r>
      <w:r>
        <w:rPr>
          <w:i/>
          <w:iCs/>
        </w:rPr>
        <w:t xml:space="preserve">Dist.</w:t>
      </w:r>
      <w:r>
        <w:rPr>
          <w:i/>
          <w:iCs/>
        </w:rPr>
        <w:t xml:space="preserve"> </w:t>
      </w:r>
      <w:r>
        <w:rPr>
          <w:i/>
          <w:iCs/>
        </w:rPr>
        <w:t xml:space="preserve">No.</w:t>
      </w:r>
      <w:r>
        <w:rPr>
          <w:i/>
          <w:iCs/>
        </w:rPr>
        <w:t xml:space="preserve"> </w:t>
      </w:r>
      <w:r>
        <w:rPr>
          <w:i/>
          <w:iCs/>
        </w:rPr>
        <w:t xml:space="preserve">1</w:t>
      </w:r>
      <w:r>
        <w:t xml:space="preserve">,</w:t>
      </w:r>
      <w:r>
        <w:t xml:space="preserve"> </w:t>
      </w:r>
      <w:r>
        <w:t xml:space="preserve">107</w:t>
      </w:r>
      <w:r>
        <w:t xml:space="preserve"> </w:t>
      </w:r>
      <w:r>
        <w:t xml:space="preserve">So.</w:t>
      </w:r>
      <w:r>
        <w:t xml:space="preserve"> </w:t>
      </w:r>
      <w:r>
        <w:t xml:space="preserve">897</w:t>
      </w:r>
      <w:r>
        <w:t xml:space="preserve"> </w:t>
      </w:r>
      <w:r>
        <w:t xml:space="preserve">(La.</w:t>
      </w:r>
      <w:r>
        <w:t xml:space="preserve"> </w:t>
      </w:r>
      <w:r>
        <w:t xml:space="preserve">1926)</w:t>
      </w:r>
      <w:r>
        <w:t xml:space="preserve">   </w:t>
      </w:r>
      <w:r>
        <w:tab/>
      </w:r>
      <w:r>
        <w:t xml:space="preserve">26</w:t>
      </w:r>
    </w:p>
    <w:p>
      <w:pPr>
        <w:keepLines/>
        <w:tabs>
          <w:tab w:val="right" w:leader="dot" w:pos="9359"/>
        </w:tabs>
        <w:spacing w:before="252" w:after="0" w:line="322" w:lineRule="exact"/>
        <w:ind w:left="420" w:right="1120" w:hanging="420"/>
      </w:pPr>
      <w:r>
        <w:rPr>
          <w:i/>
          <w:iCs/>
        </w:rPr>
        <w:t xml:space="preserve">St.</w:t>
      </w:r>
      <w:r>
        <w:rPr>
          <w:i/>
          <w:iCs/>
        </w:rPr>
        <w:t xml:space="preserve"> </w:t>
      </w:r>
      <w:r>
        <w:rPr>
          <w:i/>
          <w:iCs/>
        </w:rPr>
        <w:t xml:space="preserve">John</w:t>
      </w:r>
      <w:r>
        <w:rPr>
          <w:i/>
          <w:iCs/>
        </w:rPr>
        <w:t xml:space="preserve"> </w:t>
      </w:r>
      <w:r>
        <w:rPr>
          <w:i/>
          <w:iCs/>
        </w:rPr>
        <w:t xml:space="preserve">the</w:t>
      </w:r>
      <w:r>
        <w:rPr>
          <w:i/>
          <w:iCs/>
        </w:rPr>
        <w:t xml:space="preserve"> </w:t>
      </w:r>
      <w:r>
        <w:rPr>
          <w:i/>
          <w:iCs/>
        </w:rPr>
        <w:t xml:space="preserve">Baptist</w:t>
      </w:r>
      <w:r>
        <w:rPr>
          <w:i/>
          <w:iCs/>
        </w:rPr>
        <w:t xml:space="preserve"> </w:t>
      </w:r>
      <w:r>
        <w:rPr>
          <w:i/>
          <w:iCs/>
        </w:rPr>
        <w:t xml:space="preserve">Parish,</w:t>
      </w:r>
      <w:r>
        <w:rPr>
          <w:i/>
          <w:iCs/>
        </w:rPr>
        <w:t xml:space="preserve"> </w:t>
      </w:r>
      <w:r>
        <w:rPr>
          <w:i/>
          <w:iCs/>
        </w:rPr>
        <w:t xml:space="preserve">et</w:t>
      </w:r>
      <w:r>
        <w:rPr>
          <w:i/>
          <w:iCs/>
        </w:rPr>
        <w:t xml:space="preserve"> </w:t>
      </w:r>
      <w:r>
        <w:rPr>
          <w:i/>
          <w:iCs/>
        </w:rPr>
        <w:t xml:space="preserve">al.</w:t>
      </w:r>
      <w:r>
        <w:rPr>
          <w:i/>
          <w:iCs/>
        </w:rPr>
        <w:t xml:space="preserve"> </w:t>
      </w:r>
      <w:r>
        <w:rPr>
          <w:i/>
          <w:iCs/>
        </w:rPr>
        <w:t xml:space="preserve">v.</w:t>
      </w:r>
      <w:r>
        <w:rPr>
          <w:i/>
          <w:iCs/>
        </w:rPr>
        <w:t xml:space="preserve"> </w:t>
      </w:r>
      <w:r>
        <w:rPr>
          <w:i/>
          <w:iCs/>
        </w:rPr>
        <w:t xml:space="preserve">Louisiana</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Wildlife</w:t>
      </w:r>
      <w:r>
        <w:rPr>
          <w:i/>
          <w:iCs/>
        </w:rPr>
        <w:t xml:space="preserve"> </w:t>
      </w:r>
      <w:r>
        <w:rPr>
          <w:i/>
          <w:iCs/>
        </w:rPr>
        <w:t xml:space="preserve">&amp;</w:t>
      </w:r>
      <w:r>
        <w:rPr>
          <w:i/>
          <w:iCs/>
        </w:rPr>
        <w:t xml:space="preserve"> </w:t>
      </w:r>
      <w:r>
        <w:rPr>
          <w:i/>
          <w:iCs/>
        </w:rPr>
        <w:t xml:space="preserve">Fisheries</w:t>
      </w:r>
      <w:r>
        <w:t xml:space="preserve">,</w:t>
      </w:r>
      <w:r>
        <w:t xml:space="preserve"> </w:t>
      </w:r>
      <w:r>
        <w:t xml:space="preserve">2005</w:t>
        <w:noBreakHyphen/>
        <w:t xml:space="preserve">1002</w:t>
      </w:r>
      <w:r>
        <w:t xml:space="preserve"> </w:t>
      </w:r>
      <w:r>
        <w:t xml:space="preserve">(La.</w:t>
      </w:r>
      <w:r>
        <w:t xml:space="preserve"> </w:t>
      </w:r>
      <w:r>
        <w:t xml:space="preserve">App.</w:t>
      </w:r>
      <w:r>
        <w:t xml:space="preserve"> </w:t>
      </w:r>
      <w:r>
        <w:t xml:space="preserve">5</w:t>
      </w:r>
      <w:r>
        <w:t xml:space="preserve"> </w:t>
      </w:r>
      <w:r>
        <w:t xml:space="preserve">Cir.</w:t>
      </w:r>
      <w:r>
        <w:t xml:space="preserve"> </w:t>
      </w:r>
      <w:r>
        <w:t xml:space="preserve">10/17/06);</w:t>
      </w:r>
      <w:r>
        <w:t xml:space="preserve"> </w:t>
      </w:r>
      <w:r>
        <w:t xml:space="preserve">943</w:t>
      </w:r>
      <w:r>
        <w:t xml:space="preserve"> </w:t>
      </w:r>
      <w:r>
        <w:t xml:space="preserve">So.</w:t>
      </w:r>
      <w:r>
        <w:t xml:space="preserve"> </w:t>
      </w:r>
      <w:r>
        <w:t xml:space="preserve">2d</w:t>
      </w:r>
      <w:r>
        <w:t xml:space="preserve"> </w:t>
      </w:r>
      <w:r>
        <w:t xml:space="preserve">1209</w:t>
      </w:r>
      <w:r>
        <w:t xml:space="preserve">   </w:t>
      </w:r>
      <w:r>
        <w:tab/>
      </w:r>
      <w:r>
        <w:t xml:space="preserve">15</w:t>
      </w:r>
    </w:p>
    <w:p>
      <w:pPr>
        <w:keepLines/>
        <w:tabs>
          <w:tab w:val="right" w:leader="dot" w:pos="9359"/>
        </w:tabs>
        <w:spacing w:before="252" w:after="0" w:line="322" w:lineRule="exact"/>
        <w:ind w:left="420" w:right="1120" w:hanging="4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Holcombe</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Lake</w:t>
      </w:r>
      <w:r>
        <w:rPr>
          <w:i/>
          <w:iCs/>
        </w:rPr>
        <w:t xml:space="preserve"> </w:t>
      </w:r>
      <w:r>
        <w:rPr>
          <w:i/>
          <w:iCs/>
        </w:rPr>
        <w:t xml:space="preserve">Charles</w:t>
      </w:r>
      <w:r>
        <w:t xml:space="preserve">,</w:t>
      </w:r>
      <w:r>
        <w:t xml:space="preserve"> </w:t>
      </w:r>
      <w:r>
        <w:t xml:space="preserve">144</w:t>
      </w:r>
      <w:r>
        <w:t xml:space="preserve"> </w:t>
      </w:r>
      <w:r>
        <w:t xml:space="preserve">So.</w:t>
      </w:r>
      <w:r>
        <w:t xml:space="preserve"> </w:t>
      </w:r>
      <w:r>
        <w:t xml:space="preserve">502</w:t>
      </w:r>
      <w:r>
        <w:t xml:space="preserve"> </w:t>
      </w:r>
      <w:r>
        <w:t xml:space="preserve">(1932)</w:t>
      </w:r>
      <w:r>
        <w:t xml:space="preserve">   </w:t>
      </w:r>
      <w:r>
        <w:tab/>
      </w:r>
      <w:r>
        <w:t xml:space="preserve">24, 25</w:t>
      </w:r>
    </w:p>
    <w:p>
      <w:pPr>
        <w:keepLines/>
        <w:tabs>
          <w:tab w:val="right" w:leader="dot" w:pos="9359"/>
        </w:tabs>
        <w:spacing w:before="252" w:after="0" w:line="322" w:lineRule="exact"/>
        <w:ind w:left="420" w:right="1120" w:hanging="4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Gullett</w:t>
      </w:r>
      <w:r>
        <w:rPr>
          <w:i/>
          <w:iCs/>
        </w:rPr>
        <w:t xml:space="preserve"> </w:t>
      </w:r>
      <w:r>
        <w:rPr>
          <w:i/>
          <w:iCs/>
        </w:rPr>
        <w:t xml:space="preserve">Gin</w:t>
      </w:r>
      <w:r>
        <w:rPr>
          <w:i/>
          <w:iCs/>
        </w:rPr>
        <w:t xml:space="preserve"> </w:t>
      </w:r>
      <w:r>
        <w:rPr>
          <w:i/>
          <w:iCs/>
        </w:rPr>
        <w:t xml:space="preserve">Mfg.</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Thompson</w:t>
      </w:r>
      <w:r>
        <w:t xml:space="preserve">,</w:t>
      </w:r>
      <w:r>
        <w:t xml:space="preserve"> </w:t>
      </w:r>
      <w:r>
        <w:t xml:space="preserve">34</w:t>
      </w:r>
      <w:r>
        <w:t xml:space="preserve"> </w:t>
      </w:r>
      <w:r>
        <w:t xml:space="preserve">La.</w:t>
      </w:r>
      <w:r>
        <w:t xml:space="preserve"> </w:t>
      </w:r>
      <w:r>
        <w:t xml:space="preserve">Ann.</w:t>
      </w:r>
      <w:r>
        <w:t xml:space="preserve"> </w:t>
      </w:r>
      <w:r>
        <w:t xml:space="preserve">758</w:t>
      </w:r>
      <w:r>
        <w:t xml:space="preserve"> </w:t>
      </w:r>
      <w:r>
        <w:t xml:space="preserve">(1882)</w:t>
      </w:r>
      <w:r>
        <w:t xml:space="preserve">   </w:t>
      </w:r>
      <w:r>
        <w:tab/>
      </w:r>
      <w:r>
        <w:t xml:space="preserve">20</w:t>
      </w:r>
    </w:p>
    <w:p>
      <w:pPr>
        <w:keepLines/>
        <w:tabs>
          <w:tab w:val="right" w:leader="dot" w:pos="9359"/>
        </w:tabs>
        <w:spacing w:before="252" w:after="0" w:line="322" w:lineRule="exact"/>
        <w:ind w:left="420" w:right="1120" w:hanging="420"/>
      </w:pPr>
      <w:r>
        <w:rPr>
          <w:i/>
          <w:iCs/>
        </w:rPr>
        <w:t xml:space="preserve">Trahan</w:t>
      </w:r>
      <w:r>
        <w:rPr>
          <w:i/>
          <w:iCs/>
        </w:rPr>
        <w:t xml:space="preserve"> </w:t>
      </w:r>
      <w:r>
        <w:rPr>
          <w:i/>
          <w:iCs/>
        </w:rPr>
        <w:t xml:space="preserve">v.</w:t>
      </w:r>
      <w:r>
        <w:rPr>
          <w:i/>
          <w:iCs/>
        </w:rPr>
        <w:t xml:space="preserve"> </w:t>
      </w:r>
      <w:r>
        <w:rPr>
          <w:i/>
          <w:iCs/>
        </w:rPr>
        <w:t xml:space="preserve">Bertrand</w:t>
      </w:r>
      <w:r>
        <w:t xml:space="preserve">,</w:t>
      </w:r>
      <w:r>
        <w:t xml:space="preserve"> </w:t>
      </w:r>
      <w:r>
        <w:t xml:space="preserve">2006</w:t>
        <w:noBreakHyphen/>
        <w:t xml:space="preserve">1271</w:t>
      </w:r>
      <w:r>
        <w:t xml:space="preserve"> </w:t>
      </w:r>
      <w:r>
        <w:t xml:space="preserve">(La.</w:t>
      </w:r>
      <w:r>
        <w:t xml:space="preserve"> </w:t>
      </w:r>
      <w:r>
        <w:t xml:space="preserve">App.</w:t>
      </w:r>
      <w:r>
        <w:t xml:space="preserve"> </w:t>
      </w:r>
      <w:r>
        <w:t xml:space="preserve">3</w:t>
      </w:r>
      <w:r>
        <w:t xml:space="preserve"> </w:t>
      </w:r>
      <w:r>
        <w:t xml:space="preserve">Cir.</w:t>
      </w:r>
      <w:r>
        <w:t xml:space="preserve"> </w:t>
      </w:r>
      <w:r>
        <w:t xml:space="preserve">2/21/07);</w:t>
      </w:r>
      <w:r>
        <w:t xml:space="preserve"> </w:t>
      </w:r>
      <w:r>
        <w:t xml:space="preserve">952</w:t>
      </w:r>
      <w:r>
        <w:t xml:space="preserve"> </w:t>
      </w:r>
      <w:r>
        <w:t xml:space="preserve">So.</w:t>
      </w:r>
      <w:r>
        <w:t xml:space="preserve"> </w:t>
      </w:r>
      <w:r>
        <w:t xml:space="preserve">2d</w:t>
      </w:r>
      <w:r>
        <w:t xml:space="preserve"> </w:t>
      </w:r>
      <w:r>
        <w:t xml:space="preserve">809,</w:t>
      </w:r>
      <w:r>
        <w:t xml:space="preserve"> </w:t>
      </w:r>
      <w:r>
        <w:rPr>
          <w:i/>
          <w:iCs/>
        </w:rPr>
        <w:t xml:space="preserve">writ</w:t>
      </w:r>
      <w:r>
        <w:rPr>
          <w:i/>
          <w:iCs/>
        </w:rPr>
        <w:t xml:space="preserve"> </w:t>
      </w:r>
      <w:r>
        <w:rPr>
          <w:i/>
          <w:iCs/>
        </w:rPr>
        <w:t xml:space="preserve">denied</w:t>
      </w:r>
      <w:r>
        <w:t xml:space="preserve">,</w:t>
      </w:r>
      <w:r>
        <w:t xml:space="preserve"> </w:t>
      </w:r>
      <w:r>
        <w:t xml:space="preserve">2007</w:t>
        <w:noBreakHyphen/>
        <w:t xml:space="preserve">0631</w:t>
      </w:r>
      <w:r>
        <w:t xml:space="preserve"> </w:t>
      </w:r>
      <w:r>
        <w:t xml:space="preserve">(La.</w:t>
      </w:r>
      <w:r>
        <w:t xml:space="preserve"> </w:t>
      </w:r>
      <w:r>
        <w:t xml:space="preserve">5/4/07);</w:t>
      </w:r>
      <w:r>
        <w:t xml:space="preserve"> </w:t>
      </w:r>
      <w:r>
        <w:t xml:space="preserve">956</w:t>
      </w:r>
      <w:r>
        <w:t xml:space="preserve"> </w:t>
      </w:r>
      <w:r>
        <w:t xml:space="preserve">So.</w:t>
      </w:r>
      <w:r>
        <w:t xml:space="preserve"> </w:t>
      </w:r>
      <w:r>
        <w:t xml:space="preserve">2d</w:t>
      </w:r>
      <w:r>
        <w:t xml:space="preserve"> </w:t>
      </w:r>
      <w:r>
        <w:t xml:space="preserve">612</w:t>
      </w:r>
      <w:r>
        <w:t xml:space="preserve">   </w:t>
      </w:r>
      <w:r>
        <w:tab/>
      </w:r>
      <w:r>
        <w:t xml:space="preserve">16</w:t>
      </w:r>
    </w:p>
    <w:p>
      <w:pPr>
        <w:keepLines/>
        <w:tabs>
          <w:tab w:val="right" w:leader="dot" w:pos="9359"/>
        </w:tabs>
        <w:spacing w:before="252" w:after="0" w:line="322" w:lineRule="exact"/>
        <w:ind w:left="420" w:right="1120" w:hanging="420"/>
      </w:pPr>
      <w:r>
        <w:rPr>
          <w:i/>
          <w:iCs/>
        </w:rPr>
        <w:t xml:space="preserve">Tucker</w:t>
      </w:r>
      <w:r>
        <w:rPr>
          <w:i/>
          <w:iCs/>
        </w:rPr>
        <w:t xml:space="preserve"> </w:t>
      </w:r>
      <w:r>
        <w:rPr>
          <w:i/>
          <w:iCs/>
        </w:rPr>
        <w:t xml:space="preserve">v.</w:t>
      </w:r>
      <w:r>
        <w:rPr>
          <w:i/>
          <w:iCs/>
        </w:rPr>
        <w:t xml:space="preserve"> </w:t>
      </w:r>
      <w:r>
        <w:rPr>
          <w:i/>
          <w:iCs/>
        </w:rPr>
        <w:t xml:space="preserve">New</w:t>
      </w:r>
      <w:r>
        <w:rPr>
          <w:i/>
          <w:iCs/>
        </w:rPr>
        <w:t xml:space="preserve"> </w:t>
      </w:r>
      <w:r>
        <w:rPr>
          <w:i/>
          <w:iCs/>
        </w:rPr>
        <w:t xml:space="preserve">Orleans</w:t>
      </w:r>
      <w:r>
        <w:rPr>
          <w:i/>
          <w:iCs/>
        </w:rPr>
        <w:t xml:space="preserve"> </w:t>
      </w:r>
      <w:r>
        <w:rPr>
          <w:i/>
          <w:iCs/>
        </w:rPr>
        <w:t xml:space="preserve">Laundries,</w:t>
      </w:r>
      <w:r>
        <w:rPr>
          <w:i/>
          <w:iCs/>
        </w:rPr>
        <w:t xml:space="preserve"> </w:t>
      </w:r>
      <w:r>
        <w:rPr>
          <w:i/>
          <w:iCs/>
        </w:rPr>
        <w:t xml:space="preserve">Inc.</w:t>
      </w:r>
      <w:r>
        <w:t xml:space="preserve">,</w:t>
      </w:r>
      <w:r>
        <w:t xml:space="preserve"> </w:t>
      </w:r>
      <w:r>
        <w:t xml:space="preserve">145</w:t>
      </w:r>
      <w:r>
        <w:t xml:space="preserve"> </w:t>
      </w:r>
      <w:r>
        <w:t xml:space="preserve">So.</w:t>
      </w:r>
      <w:r>
        <w:t xml:space="preserve"> </w:t>
      </w:r>
      <w:r>
        <w:t xml:space="preserve">2d</w:t>
      </w:r>
      <w:r>
        <w:t xml:space="preserve"> </w:t>
      </w:r>
      <w:r>
        <w:t xml:space="preserve">365</w:t>
      </w:r>
      <w:r>
        <w:t xml:space="preserve"> </w:t>
      </w:r>
      <w:r>
        <w:t xml:space="preserve">(La.</w:t>
      </w:r>
      <w:r>
        <w:t xml:space="preserve"> </w:t>
      </w:r>
      <w:r>
        <w:t xml:space="preserve">Ct.</w:t>
      </w:r>
      <w:r>
        <w:t xml:space="preserve"> </w:t>
      </w:r>
      <w:r>
        <w:t xml:space="preserve">App.</w:t>
      </w:r>
      <w:r>
        <w:t xml:space="preserve"> </w:t>
      </w:r>
      <w:r>
        <w:t xml:space="preserve">1962)</w:t>
      </w:r>
      <w:r>
        <w:t xml:space="preserve">   </w:t>
      </w:r>
      <w:r>
        <w:tab/>
      </w:r>
      <w:r>
        <w:t xml:space="preserve">20</w:t>
      </w:r>
    </w:p>
    <w:p>
      <w:pPr>
        <w:keepLines/>
        <w:tabs>
          <w:tab w:val="right" w:leader="dot" w:pos="9359"/>
        </w:tabs>
        <w:spacing w:before="252" w:after="0" w:line="322" w:lineRule="exact"/>
        <w:ind w:left="420" w:right="1120" w:hanging="420"/>
      </w:pPr>
      <w:r>
        <w:rPr>
          <w:i/>
          <w:iCs/>
        </w:rPr>
        <w:t xml:space="preserve">Vieux</w:t>
      </w:r>
      <w:r>
        <w:rPr>
          <w:i/>
          <w:iCs/>
        </w:rPr>
        <w:t xml:space="preserve"> </w:t>
      </w:r>
      <w:r>
        <w:rPr>
          <w:i/>
          <w:iCs/>
        </w:rPr>
        <w:t xml:space="preserve">Carre</w:t>
      </w:r>
      <w:r>
        <w:rPr>
          <w:i/>
          <w:iCs/>
        </w:rPr>
        <w:t xml:space="preserve"> </w:t>
      </w:r>
      <w:r>
        <w:rPr>
          <w:i/>
          <w:iCs/>
        </w:rPr>
        <w:t xml:space="preserve">Property</w:t>
      </w:r>
      <w:r>
        <w:rPr>
          <w:i/>
          <w:iCs/>
        </w:rPr>
        <w:t xml:space="preserve"> </w:t>
      </w:r>
      <w:r>
        <w:rPr>
          <w:i/>
          <w:iCs/>
        </w:rPr>
        <w:t xml:space="preserve">Owners</w:t>
      </w:r>
      <w:r>
        <w:rPr>
          <w:i/>
          <w:iCs/>
        </w:rPr>
        <w:t xml:space="preserve"> </w:t>
      </w:r>
      <w:r>
        <w:rPr>
          <w:i/>
          <w:iCs/>
        </w:rPr>
        <w:t xml:space="preserve">Association,</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Orleans</w:t>
      </w:r>
      <w:r>
        <w:t xml:space="preserve">,</w:t>
      </w:r>
      <w:r>
        <w:t xml:space="preserve"> </w:t>
      </w:r>
      <w:r>
        <w:t xml:space="preserve">167</w:t>
      </w:r>
      <w:r>
        <w:t xml:space="preserve"> </w:t>
      </w:r>
      <w:r>
        <w:t xml:space="preserve">So.</w:t>
      </w:r>
      <w:r>
        <w:t xml:space="preserve"> </w:t>
      </w:r>
      <w:r>
        <w:t xml:space="preserve">2d</w:t>
      </w:r>
      <w:r>
        <w:t xml:space="preserve"> </w:t>
      </w:r>
      <w:r>
        <w:t xml:space="preserve">367</w:t>
      </w:r>
      <w:r>
        <w:t xml:space="preserve"> </w:t>
      </w:r>
      <w:r>
        <w:t xml:space="preserve">(1964)</w:t>
      </w:r>
      <w:r>
        <w:t xml:space="preserve">   </w:t>
      </w:r>
      <w:r>
        <w:tab/>
      </w:r>
      <w:r>
        <w:t xml:space="preserve">26</w:t>
      </w:r>
    </w:p>
    <w:p>
      <w:pPr>
        <w:keepLines/>
        <w:tabs>
          <w:tab w:val="right" w:leader="dot" w:pos="9359"/>
        </w:tabs>
        <w:spacing w:before="252" w:after="0" w:line="322" w:lineRule="exact"/>
        <w:ind w:left="420" w:right="1120" w:hanging="420"/>
      </w:pPr>
      <w:r>
        <w:rPr>
          <w:i/>
          <w:iCs/>
        </w:rPr>
        <w:t xml:space="preserve">Woods</w:t>
      </w:r>
      <w:r>
        <w:rPr>
          <w:i/>
          <w:iCs/>
        </w:rPr>
        <w:t xml:space="preserve"> </w:t>
      </w:r>
      <w:r>
        <w:rPr>
          <w:i/>
          <w:iCs/>
        </w:rPr>
        <w:t xml:space="preserve">v.</w:t>
      </w:r>
      <w:r>
        <w:rPr>
          <w:i/>
          <w:iCs/>
        </w:rPr>
        <w:t xml:space="preserve"> </w:t>
      </w:r>
      <w:r>
        <w:rPr>
          <w:i/>
          <w:iCs/>
        </w:rPr>
        <w:t xml:space="preserve">Preis</w:t>
      </w:r>
      <w:r>
        <w:rPr>
          <w:i/>
          <w:iCs/>
        </w:rPr>
        <w:t xml:space="preserve"> </w:t>
      </w:r>
      <w:r>
        <w:rPr>
          <w:i/>
          <w:iCs/>
        </w:rPr>
        <w:t xml:space="preserve">PLC</w:t>
      </w:r>
      <w:r>
        <w:t xml:space="preserve">,</w:t>
      </w:r>
      <w:r>
        <w:t xml:space="preserve"> </w:t>
      </w:r>
      <w:r>
        <w:t xml:space="preserve">2021</w:t>
        <w:noBreakHyphen/>
        <w:t xml:space="preserve">221</w:t>
      </w:r>
      <w:r>
        <w:t xml:space="preserve"> </w:t>
      </w:r>
      <w:r>
        <w:t xml:space="preserve">(La.</w:t>
      </w:r>
      <w:r>
        <w:t xml:space="preserve"> </w:t>
      </w:r>
      <w:r>
        <w:t xml:space="preserve">App.</w:t>
      </w:r>
      <w:r>
        <w:t xml:space="preserve"> </w:t>
      </w:r>
      <w:r>
        <w:t xml:space="preserve">3</w:t>
      </w:r>
      <w:r>
        <w:t xml:space="preserve"> </w:t>
      </w:r>
      <w:r>
        <w:t xml:space="preserve">Cir.</w:t>
      </w:r>
      <w:r>
        <w:t xml:space="preserve"> </w:t>
      </w:r>
      <w:r>
        <w:t xml:space="preserve">11/3/21);</w:t>
      </w:r>
      <w:r>
        <w:t xml:space="preserve"> </w:t>
      </w:r>
      <w:r>
        <w:t xml:space="preserve">330</w:t>
      </w:r>
      <w:r>
        <w:t xml:space="preserve"> </w:t>
      </w:r>
      <w:r>
        <w:t xml:space="preserve">So.3d</w:t>
      </w:r>
      <w:r>
        <w:t xml:space="preserve"> </w:t>
      </w:r>
      <w:r>
        <w:t xml:space="preserve">1128,</w:t>
      </w:r>
      <w:r>
        <w:t xml:space="preserve"> </w:t>
      </w:r>
      <w:r>
        <w:rPr>
          <w:i/>
          <w:iCs/>
        </w:rPr>
        <w:t xml:space="preserve">writ</w:t>
      </w:r>
      <w:r>
        <w:rPr>
          <w:i/>
          <w:iCs/>
        </w:rPr>
        <w:t xml:space="preserve"> </w:t>
      </w:r>
      <w:r>
        <w:rPr>
          <w:i/>
          <w:iCs/>
        </w:rPr>
        <w:t xml:space="preserve">denied</w:t>
      </w:r>
      <w:r>
        <w:t xml:space="preserve">,</w:t>
      </w:r>
      <w:r>
        <w:t xml:space="preserve"> </w:t>
      </w:r>
      <w:r>
        <w:t xml:space="preserve">2021</w:t>
        <w:noBreakHyphen/>
        <w:t xml:space="preserve">01808</w:t>
      </w:r>
      <w:r>
        <w:t xml:space="preserve"> </w:t>
      </w:r>
      <w:r>
        <w:t xml:space="preserve">(La.</w:t>
      </w:r>
      <w:r>
        <w:t xml:space="preserve"> </w:t>
      </w:r>
      <w:r>
        <w:t xml:space="preserve">1/26/22);</w:t>
      </w:r>
      <w:r>
        <w:t xml:space="preserve"> </w:t>
      </w:r>
      <w:r>
        <w:t xml:space="preserve">332</w:t>
      </w:r>
      <w:r>
        <w:t xml:space="preserve"> </w:t>
      </w:r>
      <w:r>
        <w:t xml:space="preserve">So.3d</w:t>
      </w:r>
      <w:r>
        <w:t xml:space="preserve"> </w:t>
      </w:r>
      <w:r>
        <w:t xml:space="preserve">83</w:t>
      </w:r>
      <w:r>
        <w:t xml:space="preserve">   </w:t>
      </w:r>
      <w:r>
        <w:tab/>
      </w:r>
      <w:r>
        <w:t xml:space="preserve">16</w:t>
      </w:r>
    </w:p>
    <w:p>
      <w:pPr>
        <w:keepNext/>
        <w:keepLines/>
        <w:spacing w:before="336" w:after="112" w:line="322" w:lineRule="exact"/>
        <w:ind w:left="0" w:firstLine="0"/>
        <w:jc w:val="left"/>
      </w:pPr>
      <w:r>
        <w:rPr>
          <w:b/>
          <w:bCs/>
        </w:rPr>
        <w:t xml:space="preserve">Statutes</w:t>
      </w:r>
    </w:p>
    <w:p>
      <w:pPr>
        <w:keepLines/>
        <w:tabs>
          <w:tab w:val="right" w:leader="dot" w:pos="9359"/>
        </w:tabs>
        <w:spacing w:before="252" w:after="0" w:line="322" w:lineRule="exact"/>
        <w:ind w:left="420" w:right="1120" w:hanging="420"/>
      </w:pPr>
      <w:r>
        <w:t xml:space="preserve">18</w:t>
      </w:r>
      <w:r>
        <w:t xml:space="preserve"> </w:t>
      </w:r>
      <w:r>
        <w:t xml:space="preserve">U.S.C.</w:t>
      </w:r>
      <w:r>
        <w:t xml:space="preserve"> </w:t>
      </w:r>
      <w:r>
        <w:t xml:space="preserve">§§</w:t>
      </w:r>
      <w:r>
        <w:t xml:space="preserve"> </w:t>
      </w:r>
      <w:r>
        <w:t xml:space="preserve">2,</w:t>
      </w:r>
      <w:r>
        <w:t xml:space="preserve"> </w:t>
      </w:r>
      <w:r>
        <w:t xml:space="preserve">(1951,</w:t>
      </w:r>
      <w:r>
        <w:t xml:space="preserve"> </w:t>
      </w:r>
      <w:r>
        <w:t xml:space="preserve">1952,</w:t>
      </w:r>
      <w:r>
        <w:t xml:space="preserve"> </w:t>
      </w:r>
      <w:r>
        <w:t xml:space="preserve">1956)</w:t>
      </w:r>
      <w:r>
        <w:t xml:space="preserve">   </w:t>
      </w:r>
      <w:r>
        <w:tab/>
      </w:r>
      <w:r>
        <w:t xml:space="preserve">16</w:t>
      </w:r>
    </w:p>
    <w:p>
      <w:pPr>
        <w:keepLines/>
        <w:tabs>
          <w:tab w:val="right" w:leader="dot" w:pos="9359"/>
        </w:tabs>
        <w:spacing w:before="252" w:after="0" w:line="322" w:lineRule="exact"/>
        <w:ind w:left="420" w:right="1120" w:hanging="420"/>
      </w:pPr>
      <w:r>
        <w:t xml:space="preserve">La.</w:t>
      </w:r>
      <w:r>
        <w:t xml:space="preserve"> </w:t>
      </w:r>
      <w:r>
        <w:t xml:space="preserve">Civ.</w:t>
      </w:r>
      <w:r>
        <w:t xml:space="preserve"> </w:t>
      </w:r>
      <w:r>
        <w:t xml:space="preserve">Code</w:t>
      </w:r>
      <w:r>
        <w:t xml:space="preserve"> </w:t>
      </w:r>
      <w:r>
        <w:t xml:space="preserve">art.</w:t>
      </w:r>
      <w:r>
        <w:t xml:space="preserve"> </w:t>
      </w:r>
      <w:r>
        <w:t xml:space="preserve">2</w:t>
      </w:r>
      <w:r>
        <w:t xml:space="preserve">   </w:t>
      </w:r>
      <w:r>
        <w:tab/>
      </w:r>
      <w:r>
        <w:t xml:space="preserve">18</w:t>
      </w:r>
    </w:p>
    <w:p>
      <w:pPr>
        <w:keepLines/>
        <w:tabs>
          <w:tab w:val="right" w:leader="dot" w:pos="9359"/>
        </w:tabs>
        <w:spacing w:before="252" w:after="0" w:line="322" w:lineRule="exact"/>
        <w:ind w:left="420" w:right="2940" w:hanging="420"/>
      </w:pPr>
      <w:r>
        <w:t xml:space="preserve">La.</w:t>
      </w:r>
      <w:r>
        <w:t xml:space="preserve"> </w:t>
      </w:r>
      <w:r>
        <w:t xml:space="preserve">Civ.</w:t>
      </w:r>
      <w:r>
        <w:t xml:space="preserve"> </w:t>
      </w:r>
      <w:r>
        <w:t xml:space="preserve">Code</w:t>
      </w:r>
      <w:r>
        <w:t xml:space="preserve"> </w:t>
      </w:r>
      <w:r>
        <w:t xml:space="preserve">art.</w:t>
      </w:r>
      <w:r>
        <w:t xml:space="preserve"> </w:t>
      </w:r>
      <w:r>
        <w:t xml:space="preserve">2030;</w:t>
      </w:r>
      <w:r>
        <w:t xml:space="preserve"> </w:t>
      </w:r>
      <w:r>
        <w:t xml:space="preserve">Louisiana</w:t>
      </w:r>
      <w:r>
        <w:t xml:space="preserve"> </w:t>
      </w:r>
      <w:r>
        <w:t xml:space="preserve">Civil</w:t>
      </w:r>
      <w:r>
        <w:t xml:space="preserve"> </w:t>
      </w:r>
      <w:r>
        <w:t xml:space="preserve">Code</w:t>
      </w:r>
      <w:r>
        <w:t xml:space="preserve"> </w:t>
      </w:r>
      <w:r>
        <w:t xml:space="preserve">article</w:t>
      </w:r>
      <w:r>
        <w:t xml:space="preserve"> </w:t>
      </w:r>
      <w:r>
        <w:t xml:space="preserve">2030</w:t>
      </w:r>
      <w:r>
        <w:t xml:space="preserve">   </w:t>
      </w:r>
      <w:r>
        <w:tab/>
      </w:r>
      <w:r>
        <w:t xml:space="preserve">7, 8, 12, 13, 14, 15, 18, 20</w:t>
      </w:r>
    </w:p>
    <w:p>
      <w:pPr>
        <w:keepLines/>
        <w:tabs>
          <w:tab w:val="right" w:leader="dot" w:pos="9359"/>
        </w:tabs>
        <w:spacing w:before="252" w:after="0" w:line="322" w:lineRule="exact"/>
        <w:ind w:left="420" w:right="1120" w:hanging="420"/>
      </w:pPr>
      <w:r>
        <w:t xml:space="preserve">La.</w:t>
      </w:r>
      <w:r>
        <w:t xml:space="preserve"> </w:t>
      </w:r>
      <w:r>
        <w:t xml:space="preserve">Civ.</w:t>
      </w:r>
      <w:r>
        <w:t xml:space="preserve"> </w:t>
      </w:r>
      <w:r>
        <w:t xml:space="preserve">Code</w:t>
      </w:r>
      <w:r>
        <w:t xml:space="preserve"> </w:t>
      </w:r>
      <w:r>
        <w:t xml:space="preserve">art.</w:t>
      </w:r>
      <w:r>
        <w:t xml:space="preserve"> </w:t>
      </w:r>
      <w:r>
        <w:t xml:space="preserve">2031</w:t>
      </w:r>
      <w:r>
        <w:t xml:space="preserve">   </w:t>
      </w:r>
      <w:r>
        <w:tab/>
      </w:r>
      <w:r>
        <w:t xml:space="preserve">20</w:t>
      </w:r>
    </w:p>
    <w:p>
      <w:pPr>
        <w:keepLines/>
        <w:tabs>
          <w:tab w:val="right" w:leader="dot" w:pos="9359"/>
        </w:tabs>
        <w:spacing w:before="252" w:after="0" w:line="322" w:lineRule="exact"/>
        <w:ind w:left="420" w:right="1120" w:hanging="420"/>
      </w:pPr>
      <w:r>
        <w:t xml:space="preserve">La.</w:t>
      </w:r>
      <w:r>
        <w:t xml:space="preserve"> </w:t>
      </w:r>
      <w:r>
        <w:t xml:space="preserve">Civ.</w:t>
      </w:r>
      <w:r>
        <w:t xml:space="preserve"> </w:t>
      </w:r>
      <w:r>
        <w:t xml:space="preserve">Code</w:t>
      </w:r>
      <w:r>
        <w:t xml:space="preserve"> </w:t>
      </w:r>
      <w:r>
        <w:t xml:space="preserve">art.</w:t>
      </w:r>
      <w:r>
        <w:t xml:space="preserve"> </w:t>
      </w:r>
      <w:r>
        <w:t xml:space="preserve">2032</w:t>
      </w:r>
      <w:r>
        <w:t xml:space="preserve">   </w:t>
      </w:r>
      <w:r>
        <w:tab/>
      </w:r>
      <w:r>
        <w:t xml:space="preserve">20, 27</w:t>
      </w:r>
    </w:p>
    <w:p>
      <w:pPr>
        <w:keepLines/>
        <w:tabs>
          <w:tab w:val="right" w:leader="dot" w:pos="9359"/>
        </w:tabs>
        <w:spacing w:before="252" w:after="0" w:line="322" w:lineRule="exact"/>
        <w:ind w:left="420" w:right="1120" w:hanging="420"/>
      </w:pPr>
      <w:r>
        <w:t xml:space="preserve">La.</w:t>
      </w:r>
      <w:r>
        <w:t xml:space="preserve"> </w:t>
      </w:r>
      <w:r>
        <w:t xml:space="preserve">Code</w:t>
      </w:r>
      <w:r>
        <w:t xml:space="preserve"> </w:t>
      </w:r>
      <w:r>
        <w:t xml:space="preserve">Civ.</w:t>
      </w:r>
      <w:r>
        <w:t xml:space="preserve"> </w:t>
      </w:r>
      <w:r>
        <w:t xml:space="preserve">P.</w:t>
      </w:r>
      <w:r>
        <w:t xml:space="preserve"> </w:t>
      </w:r>
      <w:r>
        <w:t xml:space="preserve">art.</w:t>
      </w:r>
      <w:r>
        <w:t xml:space="preserve"> </w:t>
      </w:r>
      <w:r>
        <w:t xml:space="preserve">2201</w:t>
      </w:r>
      <w:r>
        <w:t xml:space="preserve">   </w:t>
      </w:r>
      <w:r>
        <w:tab/>
      </w:r>
      <w:r>
        <w:t xml:space="preserve">6</w:t>
      </w:r>
    </w:p>
    <w:p>
      <w:pPr>
        <w:keepLines/>
        <w:tabs>
          <w:tab w:val="right" w:leader="dot" w:pos="9359"/>
        </w:tabs>
        <w:spacing w:before="252" w:after="0" w:line="322" w:lineRule="exact"/>
        <w:ind w:left="420" w:right="1120" w:hanging="420"/>
      </w:pPr>
      <w:r>
        <w:t xml:space="preserve">Louisiana</w:t>
      </w:r>
      <w:r>
        <w:t xml:space="preserve"> </w:t>
      </w:r>
      <w:r>
        <w:t xml:space="preserve">Civil</w:t>
      </w:r>
      <w:r>
        <w:t xml:space="preserve"> </w:t>
      </w:r>
      <w:r>
        <w:t xml:space="preserve">Code</w:t>
      </w:r>
      <w:r>
        <w:t xml:space="preserve"> </w:t>
      </w:r>
      <w:r>
        <w:t xml:space="preserve">art.</w:t>
      </w:r>
      <w:r>
        <w:t xml:space="preserve"> </w:t>
      </w:r>
      <w:r>
        <w:t xml:space="preserve">3471,</w:t>
      </w:r>
      <w:r>
        <w:t xml:space="preserve"> </w:t>
      </w:r>
      <w:r>
        <w:t xml:space="preserve">cmt.</w:t>
      </w:r>
      <w:r>
        <w:t xml:space="preserve"> </w:t>
      </w:r>
      <w:r>
        <w:t xml:space="preserve">c</w:t>
      </w:r>
      <w:r>
        <w:t xml:space="preserve"> </w:t>
      </w:r>
      <w:r>
        <w:t xml:space="preserve">(1982)</w:t>
      </w:r>
      <w:r>
        <w:t xml:space="preserve">   </w:t>
      </w:r>
      <w:r>
        <w:tab/>
      </w:r>
      <w:r>
        <w:t xml:space="preserve">15</w:t>
      </w:r>
    </w:p>
    <w:p>
      <w:pPr>
        <w:keepLines/>
        <w:tabs>
          <w:tab w:val="right" w:leader="dot" w:pos="9359"/>
        </w:tabs>
        <w:spacing w:before="252" w:after="0" w:line="322" w:lineRule="exact"/>
        <w:ind w:left="420" w:right="1120" w:hanging="420"/>
      </w:pPr>
      <w:r>
        <w:t xml:space="preserve">Louisiana</w:t>
      </w:r>
      <w:r>
        <w:t xml:space="preserve"> </w:t>
      </w:r>
      <w:r>
        <w:t xml:space="preserve">Civil</w:t>
      </w:r>
      <w:r>
        <w:t xml:space="preserve"> </w:t>
      </w:r>
      <w:r>
        <w:t xml:space="preserve">Code</w:t>
      </w:r>
      <w:r>
        <w:t xml:space="preserve"> </w:t>
      </w:r>
      <w:r>
        <w:t xml:space="preserve">art.</w:t>
      </w:r>
      <w:r>
        <w:t xml:space="preserve"> </w:t>
      </w:r>
      <w:r>
        <w:t xml:space="preserve">395,</w:t>
      </w:r>
      <w:r>
        <w:t xml:space="preserve"> </w:t>
      </w:r>
      <w:r>
        <w:t xml:space="preserve">cmt.</w:t>
      </w:r>
      <w:r>
        <w:t xml:space="preserve"> </w:t>
      </w:r>
      <w:r>
        <w:t xml:space="preserve">b</w:t>
      </w:r>
      <w:r>
        <w:t xml:space="preserve"> </w:t>
      </w:r>
      <w:r>
        <w:t xml:space="preserve">(2001)</w:t>
      </w:r>
      <w:r>
        <w:t xml:space="preserve">   </w:t>
      </w:r>
      <w:r>
        <w:tab/>
      </w:r>
      <w:r>
        <w:t xml:space="preserve">15</w:t>
      </w:r>
    </w:p>
    <w:p>
      <w:pPr>
        <w:keepLines/>
        <w:tabs>
          <w:tab w:val="right" w:leader="dot" w:pos="9359"/>
        </w:tabs>
        <w:spacing w:before="252" w:after="0" w:line="322" w:lineRule="exact"/>
        <w:ind w:left="420" w:right="1120" w:hanging="420"/>
      </w:pPr>
      <w:r>
        <w:t xml:space="preserve">Louisiana</w:t>
      </w:r>
      <w:r>
        <w:t xml:space="preserve"> </w:t>
      </w:r>
      <w:r>
        <w:t xml:space="preserve">Civil</w:t>
      </w:r>
      <w:r>
        <w:t xml:space="preserve"> </w:t>
      </w:r>
      <w:r>
        <w:t xml:space="preserve">Code</w:t>
      </w:r>
      <w:r>
        <w:t xml:space="preserve"> </w:t>
      </w:r>
      <w:r>
        <w:t xml:space="preserve">article</w:t>
      </w:r>
      <w:r>
        <w:t xml:space="preserve"> </w:t>
      </w:r>
      <w:r>
        <w:t xml:space="preserve">1498</w:t>
      </w:r>
      <w:r>
        <w:t xml:space="preserve">   </w:t>
      </w:r>
      <w:r>
        <w:tab/>
      </w:r>
      <w:r>
        <w:t xml:space="preserve">16</w:t>
      </w:r>
    </w:p>
    <w:p>
      <w:pPr>
        <w:keepLines/>
        <w:tabs>
          <w:tab w:val="right" w:leader="dot" w:pos="9359"/>
        </w:tabs>
        <w:spacing w:before="252" w:after="0" w:line="322" w:lineRule="exact"/>
        <w:ind w:left="420" w:right="1960" w:hanging="420"/>
      </w:pPr>
      <w:r>
        <w:t xml:space="preserve">Louisiana</w:t>
      </w:r>
      <w:r>
        <w:t xml:space="preserve"> </w:t>
      </w:r>
      <w:r>
        <w:t xml:space="preserve">Civil</w:t>
      </w:r>
      <w:r>
        <w:t xml:space="preserve"> </w:t>
      </w:r>
      <w:r>
        <w:t xml:space="preserve">Code</w:t>
      </w:r>
      <w:r>
        <w:t xml:space="preserve"> </w:t>
      </w:r>
      <w:r>
        <w:t xml:space="preserve">article</w:t>
      </w:r>
      <w:r>
        <w:t xml:space="preserve"> </w:t>
      </w:r>
      <w:r>
        <w:t xml:space="preserve">7</w:t>
      </w:r>
      <w:r>
        <w:t xml:space="preserve">   </w:t>
      </w:r>
      <w:r>
        <w:tab/>
      </w:r>
      <w:r>
        <w:t xml:space="preserve">13, 14, 15, 16, 17</w:t>
      </w:r>
    </w:p>
    <w:p>
      <w:pPr>
        <w:keepNext/>
        <w:keepLines/>
        <w:spacing w:before="336" w:after="112"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9359"/>
        </w:tabs>
        <w:spacing w:before="252" w:after="0" w:line="322" w:lineRule="exact"/>
        <w:ind w:left="420" w:right="1120" w:hanging="420"/>
      </w:pPr>
      <w:r>
        <w:t xml:space="preserve">Article</w:t>
      </w:r>
      <w:r>
        <w:t xml:space="preserve"> </w:t>
      </w:r>
      <w:r>
        <w:t xml:space="preserve">5,</w:t>
      </w:r>
      <w:r>
        <w:t xml:space="preserve"> </w:t>
      </w:r>
      <w:r>
        <w:t xml:space="preserve">§</w:t>
      </w:r>
      <w:r>
        <w:t xml:space="preserve"> </w:t>
      </w:r>
      <w:r>
        <w:t xml:space="preserve">10(A)</w:t>
      </w:r>
      <w:r>
        <w:t xml:space="preserve"> </w:t>
      </w:r>
      <w:r>
        <w:t xml:space="preserve">of</w:t>
      </w:r>
      <w:r>
        <w:t xml:space="preserve"> </w:t>
      </w:r>
      <w:r>
        <w:t xml:space="preserve">the</w:t>
      </w:r>
      <w:r>
        <w:t xml:space="preserve"> </w:t>
      </w:r>
      <w:r>
        <w:t xml:space="preserve">Louisiana</w:t>
      </w:r>
      <w:r>
        <w:t xml:space="preserve"> </w:t>
      </w:r>
      <w:r>
        <w:t xml:space="preserve">Constitution</w:t>
      </w:r>
      <w:r>
        <w:t xml:space="preserve"> </w:t>
      </w:r>
      <w:r>
        <w:t xml:space="preserve">of</w:t>
      </w:r>
      <w:r>
        <w:t xml:space="preserve"> </w:t>
      </w:r>
      <w:r>
        <w:t xml:space="preserve">1974</w:t>
      </w:r>
      <w:r>
        <w:t xml:space="preserve">   </w:t>
      </w:r>
      <w:r>
        <w:tab/>
      </w:r>
      <w:r>
        <w:t xml:space="preserve">6</w:t>
      </w:r>
    </w:p>
    <w:p>
      <w:pPr>
        <w:keepLines/>
        <w:tabs>
          <w:tab w:val="right" w:leader="dot" w:pos="9359"/>
        </w:tabs>
        <w:spacing w:before="252" w:after="0" w:line="322" w:lineRule="exact"/>
        <w:ind w:left="420" w:right="1120" w:hanging="420"/>
      </w:pPr>
      <w:r>
        <w:t xml:space="preserve">Code</w:t>
      </w:r>
      <w:r>
        <w:t xml:space="preserve"> </w:t>
      </w:r>
      <w:r>
        <w:t xml:space="preserve">of</w:t>
      </w:r>
      <w:r>
        <w:t xml:space="preserve"> </w:t>
      </w:r>
      <w:r>
        <w:t xml:space="preserve">Ordinances</w:t>
      </w:r>
      <w:r>
        <w:t xml:space="preserve"> </w:t>
      </w:r>
      <w:r>
        <w:t xml:space="preserve">of</w:t>
      </w:r>
      <w:r>
        <w:t xml:space="preserve"> </w:t>
      </w:r>
      <w:r>
        <w:t xml:space="preserve">St.</w:t>
      </w:r>
      <w:r>
        <w:t xml:space="preserve"> </w:t>
      </w:r>
      <w:r>
        <w:t xml:space="preserve">John</w:t>
      </w:r>
      <w:r>
        <w:t xml:space="preserve"> </w:t>
      </w:r>
      <w:r>
        <w:t xml:space="preserve">the</w:t>
      </w:r>
      <w:r>
        <w:t xml:space="preserve"> </w:t>
      </w:r>
      <w:r>
        <w:t xml:space="preserve">Baptist</w:t>
      </w:r>
      <w:r>
        <w:t xml:space="preserve"> </w:t>
      </w:r>
      <w:r>
        <w:t xml:space="preserve">Parish,</w:t>
      </w:r>
      <w:r>
        <w:t xml:space="preserve"> </w:t>
      </w:r>
      <w:r>
        <w:t xml:space="preserve">Section</w:t>
      </w:r>
      <w:r>
        <w:t xml:space="preserve"> </w:t>
      </w:r>
      <w:r>
        <w:t xml:space="preserve">113</w:t>
        <w:noBreakHyphen/>
        <w:t xml:space="preserve">410</w:t>
      </w:r>
      <w:r>
        <w:t xml:space="preserve">   </w:t>
      </w:r>
      <w:r>
        <w:tab/>
      </w:r>
      <w:r>
        <w:t xml:space="preserve">20, 21</w:t>
      </w:r>
    </w:p>
    <w:p>
      <w:pPr>
        <w:keepLines/>
        <w:tabs>
          <w:tab w:val="right" w:leader="dot" w:pos="9359"/>
        </w:tabs>
        <w:spacing w:before="252" w:after="0" w:line="322" w:lineRule="exact"/>
        <w:ind w:left="420" w:right="1120" w:hanging="420"/>
      </w:pPr>
      <w:r>
        <w:t xml:space="preserve">Home</w:t>
      </w:r>
      <w:r>
        <w:t xml:space="preserve"> </w:t>
      </w:r>
      <w:r>
        <w:t xml:space="preserve">Rule</w:t>
      </w:r>
      <w:r>
        <w:t xml:space="preserve"> </w:t>
      </w:r>
      <w:r>
        <w:t xml:space="preserve">Charter</w:t>
      </w:r>
      <w:r>
        <w:t xml:space="preserve"> </w:t>
      </w:r>
      <w:r>
        <w:t xml:space="preserve">of</w:t>
      </w:r>
      <w:r>
        <w:t xml:space="preserve"> </w:t>
      </w:r>
      <w:r>
        <w:t xml:space="preserve">St.</w:t>
      </w:r>
      <w:r>
        <w:t xml:space="preserve"> </w:t>
      </w:r>
      <w:r>
        <w:t xml:space="preserve">John</w:t>
      </w:r>
      <w:r>
        <w:t xml:space="preserve"> </w:t>
      </w:r>
      <w:r>
        <w:t xml:space="preserve">the</w:t>
      </w:r>
      <w:r>
        <w:t xml:space="preserve"> </w:t>
      </w:r>
      <w:r>
        <w:t xml:space="preserve">Baptist</w:t>
      </w:r>
      <w:r>
        <w:t xml:space="preserve"> </w:t>
      </w:r>
      <w:r>
        <w:t xml:space="preserve">Parish,</w:t>
      </w:r>
      <w:r>
        <w:t xml:space="preserve"> </w:t>
      </w:r>
      <w:r>
        <w:t xml:space="preserve">Art.</w:t>
      </w:r>
      <w:r>
        <w:t xml:space="preserve"> </w:t>
      </w:r>
      <w:r>
        <w:t xml:space="preserve">III</w:t>
      </w:r>
      <w:r>
        <w:t xml:space="preserve">   </w:t>
      </w:r>
      <w:r>
        <w:tab/>
      </w:r>
      <w:r>
        <w:t xml:space="preserve">17, 22</w:t>
      </w:r>
    </w:p>
    <w:p>
      <w:pPr>
        <w:keepLines/>
        <w:tabs>
          <w:tab w:val="right" w:leader="dot" w:pos="9359"/>
        </w:tabs>
        <w:spacing w:before="252" w:after="0" w:line="322" w:lineRule="exact"/>
        <w:ind w:left="420" w:right="1120" w:hanging="420"/>
      </w:pPr>
      <w:r>
        <w:t xml:space="preserve">Home</w:t>
      </w:r>
      <w:r>
        <w:t xml:space="preserve"> </w:t>
      </w:r>
      <w:r>
        <w:t xml:space="preserve">Rule</w:t>
      </w:r>
      <w:r>
        <w:t xml:space="preserve"> </w:t>
      </w:r>
      <w:r>
        <w:t xml:space="preserve">Charter</w:t>
      </w:r>
      <w:r>
        <w:t xml:space="preserve"> </w:t>
      </w:r>
      <w:r>
        <w:t xml:space="preserve">of</w:t>
      </w:r>
      <w:r>
        <w:t xml:space="preserve"> </w:t>
      </w:r>
      <w:r>
        <w:t xml:space="preserve">St.</w:t>
      </w:r>
      <w:r>
        <w:t xml:space="preserve"> </w:t>
      </w:r>
      <w:r>
        <w:t xml:space="preserve">John</w:t>
      </w:r>
      <w:r>
        <w:t xml:space="preserve"> </w:t>
      </w:r>
      <w:r>
        <w:t xml:space="preserve">the</w:t>
      </w:r>
      <w:r>
        <w:t xml:space="preserve"> </w:t>
      </w:r>
      <w:r>
        <w:t xml:space="preserve">Baptist</w:t>
      </w:r>
      <w:r>
        <w:t xml:space="preserve"> </w:t>
      </w:r>
      <w:r>
        <w:t xml:space="preserve">Parish,</w:t>
      </w:r>
      <w:r>
        <w:t xml:space="preserve"> </w:t>
      </w:r>
      <w:r>
        <w:t xml:space="preserve">Art.</w:t>
      </w:r>
      <w:r>
        <w:t xml:space="preserve"> </w:t>
      </w:r>
      <w:r>
        <w:t xml:space="preserve">VI,</w:t>
      </w:r>
      <w:r>
        <w:t xml:space="preserve"> </w:t>
      </w:r>
      <w:r>
        <w:t xml:space="preserve">Sec.</w:t>
      </w:r>
      <w:r>
        <w:t xml:space="preserve"> </w:t>
      </w:r>
      <w:r>
        <w:t xml:space="preserve">B</w:t>
      </w:r>
      <w:r>
        <w:t xml:space="preserve">   </w:t>
      </w:r>
      <w:r>
        <w:tab/>
      </w:r>
      <w:r>
        <w:t xml:space="preserve">24</w:t>
      </w:r>
    </w:p>
    <w:p>
      <w:pPr>
        <w:keepLines/>
        <w:tabs>
          <w:tab w:val="right" w:leader="dot" w:pos="9359"/>
        </w:tabs>
        <w:spacing w:before="252" w:after="0" w:line="322" w:lineRule="exact"/>
        <w:ind w:left="420" w:right="1120" w:hanging="420"/>
      </w:pPr>
      <w:r>
        <w:t xml:space="preserve">Home</w:t>
      </w:r>
      <w:r>
        <w:t xml:space="preserve"> </w:t>
      </w:r>
      <w:r>
        <w:t xml:space="preserve">Rule</w:t>
      </w:r>
      <w:r>
        <w:t xml:space="preserve"> </w:t>
      </w:r>
      <w:r>
        <w:t xml:space="preserve">Charter</w:t>
      </w:r>
      <w:r>
        <w:t xml:space="preserve"> </w:t>
      </w:r>
      <w:r>
        <w:t xml:space="preserve">of</w:t>
      </w:r>
      <w:r>
        <w:t xml:space="preserve"> </w:t>
      </w:r>
      <w:r>
        <w:t xml:space="preserve">St.</w:t>
      </w:r>
      <w:r>
        <w:t xml:space="preserve"> </w:t>
      </w:r>
      <w:r>
        <w:t xml:space="preserve">John</w:t>
      </w:r>
      <w:r>
        <w:t xml:space="preserve"> </w:t>
      </w:r>
      <w:r>
        <w:t xml:space="preserve">the</w:t>
      </w:r>
      <w:r>
        <w:t xml:space="preserve"> </w:t>
      </w:r>
      <w:r>
        <w:t xml:space="preserve">Baptist</w:t>
      </w:r>
      <w:r>
        <w:t xml:space="preserve"> </w:t>
      </w:r>
      <w:r>
        <w:t xml:space="preserve">Parish,</w:t>
      </w:r>
      <w:r>
        <w:t xml:space="preserve"> </w:t>
      </w:r>
      <w:r>
        <w:t xml:space="preserve">Art.</w:t>
      </w:r>
      <w:r>
        <w:t xml:space="preserve"> </w:t>
      </w:r>
      <w:r>
        <w:t xml:space="preserve">VI,</w:t>
      </w:r>
      <w:r>
        <w:t xml:space="preserve"> </w:t>
      </w:r>
      <w:r>
        <w:t xml:space="preserve">Sec.</w:t>
      </w:r>
      <w:r>
        <w:t xml:space="preserve"> </w:t>
      </w:r>
      <w:r>
        <w:t xml:space="preserve">F</w:t>
      </w:r>
      <w:r>
        <w:t xml:space="preserve">   </w:t>
      </w:r>
      <w:r>
        <w:tab/>
      </w:r>
      <w:r>
        <w:t xml:space="preserve">24, 25</w:t>
      </w:r>
    </w:p>
    <w:p>
      <w:pPr>
        <w:pageBreakBefore/>
        <w:spacing w:before="0" w:after="0" w:line="1" w:lineRule="exact"/>
      </w:pPr>
    </w:p>
    <w:p>
      <w:pPr>
        <w:keepNext/>
        <w:keepLines/>
        <w:spacing w:before="0" w:after="336" w:line="322" w:lineRule="exact"/>
        <w:ind w:left="0" w:firstLine="0"/>
        <w:jc w:val="center"/>
      </w:pPr>
      <w:r>
        <w:rPr>
          <w:b/>
          <w:bCs/>
        </w:rPr>
        <w:t xml:space="preserve">STATUS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This case is in the pretrial stage, and exceptions have been filed. This case has not been scheduled for trial, and there are currently no pending hearing dates.</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GROUNDS</w:t>
      </w:r>
      <w:r>
        <w:rPr>
          <w:b/>
          <w:bCs/>
        </w:rPr>
        <w:t xml:space="preserve"> </w:t>
      </w:r>
      <w:r>
        <w:rPr>
          <w:b/>
          <w:bCs/>
        </w:rPr>
        <w:t xml:space="preserve">UPON</w:t>
      </w:r>
      <w:r>
        <w:rPr>
          <w:b/>
          <w:bCs/>
        </w:rPr>
        <w:t xml:space="preserve"> </w:t>
      </w:r>
      <w:r>
        <w:rPr>
          <w:b/>
          <w:bCs/>
        </w:rPr>
        <w:t xml:space="preserve">WHICH</w:t>
      </w:r>
      <w:r>
        <w:rPr>
          <w:b/>
          <w:bCs/>
        </w:rPr>
        <w:t xml:space="preserve"> </w:t>
      </w:r>
      <w:r>
        <w:rPr>
          <w:b/>
          <w:bCs/>
        </w:rPr>
        <w:t xml:space="preserve">JURISDICTION</w:t>
      </w:r>
      <w:r>
        <w:rPr>
          <w:b/>
          <w:bCs/>
        </w:rPr>
        <w:t xml:space="preserve"> </w:t>
      </w:r>
      <w:r>
        <w:rPr>
          <w:b/>
          <w:bCs/>
        </w:rPr>
        <w:t xml:space="preserve">IS</w:t>
      </w:r>
      <w:r>
        <w:rPr>
          <w:b/>
          <w:bCs/>
        </w:rPr>
        <w:t xml:space="preserve"> </w:t>
      </w:r>
      <w:r>
        <w:rPr>
          <w:b/>
          <w:bCs/>
        </w:rPr>
        <w:t xml:space="preserve">INVOKED</w:t>
      </w:r>
    </w:p>
    <w:p>
      <w:pPr>
        <w:pStyle w:val="BodyTextNote"/>
      </w:pPr>
      <w:r>
        <w:t xml:space="preserve">In this writ application, Greenfield</w:t>
      </w:r>
      <w:r>
        <w:rPr>
          <w:rStyle w:val="FootnoteReference"/>
        </w:rPr>
        <w:footnoteReference w:id="9"/>
      </w:r>
      <w:r>
        <w:t xml:space="preserve"> </w:t>
      </w:r>
      <w:r>
        <w:t xml:space="preserve">seeks review of the district court’s denial of Greenfield’s exceptions of no cause of action and prescription. This Court has jurisdiction to review and grant this supervisory writ pursuant to Article 5, § 10(A)</w:t>
      </w:r>
      <w:r>
        <w:t xml:space="preserve"> </w:t>
      </w:r>
      <w:r>
        <w:t xml:space="preserve">of the Louisiana Constitution of 1974 and La. Code Civ. P. art. 2201.</w:t>
      </w:r>
      <w:r>
        <w:t xml:space="preserve"> </w:t>
      </w:r>
      <w:r>
        <w:t xml:space="preserve">The district court signed a written judgment denying Greenfield exceptions on May 10, 2022. The clerk of court mailed notice of the judgment on May 13, 2022. Then, on June 1, 2022, Greenfield timely filed notice of its intention to seek a supervisory writ. The district court set June 10, 2022, as the return date for this writ application. Greenfield’s writ application is timely under this order and under Rule 4</w:t>
      </w:r>
      <w:r>
        <w:noBreakHyphen/>
      </w:r>
      <w:r>
        <w:t xml:space="preserve">3 of the Uniform Rules of the Courts of Appeal.</w:t>
      </w:r>
    </w:p>
    <w:p>
      <w:pPr>
        <w:pStyle w:val="BodyTextNote"/>
      </w:pPr>
      <w:r>
        <w:t xml:space="preserve">This is a case challenging the validity of St. John the Baptist Parish Ordinance 90</w:t>
      </w:r>
      <w:r>
        <w:noBreakHyphen/>
      </w:r>
      <w:r>
        <w:t xml:space="preserve">27 (“Ordinance”), which was adopted by the Parish back in 1990. The Ordinance zoned land now owned by Intervenor Greenfield as I</w:t>
      </w:r>
      <w:r>
        <w:noBreakHyphen/>
      </w:r>
      <w:r>
        <w:t xml:space="preserve">3, which is an industrial zoning district permitting various industrial uses, including grain elevators such as that proposed to be built by Greenfield. Despite the fact that the property has been in an industrial zoning district for over thirty years, Plaintiffs</w:t>
      </w:r>
      <w:r>
        <w:rPr>
          <w:rStyle w:val="FootnoteReference"/>
        </w:rPr>
        <w:footnoteReference w:id="10"/>
      </w:r>
      <w:r>
        <w:t xml:space="preserve"> </w:t>
      </w:r>
      <w:r>
        <w:t xml:space="preserve">recently filed this lawsuit against St. John the Baptist Parish (the “Parish”) seeking to invalidate the Ordinance. As an owner of the property in question, Greenfield intervened in the action and filed exceptions of no cause of action and prescription. Greenfield showed that while Plaintiffs challenge Ordinance 90</w:t>
      </w:r>
      <w:r>
        <w:noBreakHyphen/>
      </w:r>
      <w:r>
        <w:t xml:space="preserve">27 as an absolute nullity, their Petition alleges no facts that could establish that the Ordinance is an absolute nullity under requirements of Louisiana Civil Code articles 7 and 2030;</w:t>
      </w:r>
      <w:r>
        <w:t xml:space="preserve"> </w:t>
      </w:r>
      <w:r>
        <w:t xml:space="preserve">that the Ordinance was null and void</w:t>
      </w:r>
      <w:r>
        <w:t xml:space="preserve"> </w:t>
      </w:r>
      <w:r>
        <w:rPr>
          <w:i/>
          <w:iCs/>
        </w:rPr>
        <w:t xml:space="preserve">ab initio</w:t>
      </w:r>
      <w:r>
        <w:t xml:space="preserve"> </w:t>
      </w:r>
      <w:r>
        <w:t xml:space="preserve">under the Louisiana or United States Constitution, constitutional laws, or the Parish’s Home Rule Charter; or that the Ordinance was invalid for failure to follow statutory procedures for its enactment. Greenfield further showed that, even if Plaintiffs’ Petition could establish that the Ordinance was subject to the Civil Code’s rules on nullity, Plaintiffs’ factual allegations at most purport to establish a relative nullity. That cause of action likewise would fail because it is long prescribed.</w:t>
      </w:r>
    </w:p>
    <w:p>
      <w:pPr>
        <w:pStyle w:val="BodyText"/>
      </w:pPr>
      <w:r>
        <w:t xml:space="preserve">The district court erroneously denied Greenfield’s exceptions, finding that an alleged conflict between Ordinance 90</w:t>
      </w:r>
      <w:r>
        <w:noBreakHyphen/>
      </w:r>
      <w:r>
        <w:t xml:space="preserve">27 and St. John the Baptist Land Use Regulations states a cause of action and that the Parish secretary’s alleged failure to authenticate Ordinance 90</w:t>
      </w:r>
      <w:r>
        <w:noBreakHyphen/>
      </w:r>
      <w:r>
        <w:t xml:space="preserve">27 states a cause of action. The district court found no precedent applying Louisiana Civil Code articles 7 and 2030</w:t>
      </w:r>
      <w:r>
        <w:t xml:space="preserve"> </w:t>
      </w:r>
      <w:r>
        <w:t xml:space="preserve">to the nullity of an ordinance. It appears this case would be the first to do so.</w:t>
      </w:r>
    </w:p>
    <w:p>
      <w:pPr>
        <w:pStyle w:val="BodyText"/>
      </w:pPr>
      <w:r>
        <w:t xml:space="preserve">Supervisory review of these rulings is appropriate. In</w:t>
      </w:r>
      <w:r>
        <w:t xml:space="preserve"> </w:t>
      </w:r>
      <w:r>
        <w:rPr>
          <w:i/>
          <w:iCs/>
        </w:rPr>
        <w:t xml:space="preserve">Herlitz</w:t>
      </w:r>
      <w:r>
        <w:rPr>
          <w:i/>
          <w:iCs/>
        </w:rPr>
        <w:t xml:space="preserve"> </w:t>
      </w:r>
      <w:r>
        <w:rPr>
          <w:i/>
          <w:iCs/>
        </w:rPr>
        <w:t xml:space="preserve">Construction Co. v. Hotel Investors of New Iberia, Inc.</w:t>
      </w:r>
      <w:r>
        <w:t xml:space="preserve">, 396 So. 2d 878 (La. 1981), the Louisiana Supreme Court instructed appellate courts to exercise their supervisory jurisdiction when a trial court judgment is arguably incorrect, a reversal would terminate the litigation, and there is no disputed fact to be resolved. Under these circumstances, the Court held that “judicial efficiency and fundamental fairness to the litigants dictates that the merits of the application for supervisory writs should be decided in an attempt to avoid the waste of time and expense.”</w:t>
      </w:r>
      <w:r>
        <w:t xml:space="preserve"> </w:t>
      </w:r>
      <w:r>
        <w:rPr>
          <w:i/>
          <w:iCs/>
        </w:rPr>
        <w:t xml:space="preserve">Id.</w:t>
      </w:r>
      <w:r>
        <w:t xml:space="preserve"> </w:t>
      </w:r>
      <w:r>
        <w:t xml:space="preserve">at 878. Following</w:t>
      </w:r>
      <w:r>
        <w:t xml:space="preserve"> </w:t>
      </w:r>
      <w:r>
        <w:rPr>
          <w:i/>
          <w:iCs/>
        </w:rPr>
        <w:t xml:space="preserve">Herlitz</w:t>
      </w:r>
      <w:r>
        <w:t xml:space="preserve">, writs have been granted in circumstances like those presented here, where reversal of the denial of an exception of no cause of action or exception of prescription would terminate the litigation.</w:t>
      </w:r>
      <w:r>
        <w:t xml:space="preserve"> </w:t>
      </w:r>
      <w:r>
        <w:rPr>
          <w:i/>
          <w:iCs/>
        </w:rPr>
        <w:t xml:space="preserve">See, e.g.</w:t>
      </w:r>
      <w:r>
        <w:t xml:space="preserve">,</w:t>
      </w:r>
      <w:r>
        <w:t xml:space="preserve"> </w:t>
      </w:r>
      <w:r>
        <w:rPr>
          <w:i/>
          <w:iCs/>
        </w:rPr>
        <w:t xml:space="preserve">Hall v. James</w:t>
      </w:r>
      <w:r>
        <w:t xml:space="preserve">, 43,263 (La. App. 2 Cir. 6/4/08), 986 So.2d 817 (granting writ application and docketing matter for consideration where trial court denied exception of no cause of action, reversing decision, and granting exception);</w:t>
      </w:r>
      <w:r>
        <w:t xml:space="preserve"> </w:t>
      </w:r>
      <w:r>
        <w:rPr>
          <w:i/>
          <w:iCs/>
        </w:rPr>
        <w:t xml:space="preserve">Bank of New York Mellon v. Oldemeyer</w:t>
      </w:r>
      <w:r>
        <w:t xml:space="preserve">, 2019</w:t>
      </w:r>
      <w:r>
        <w:noBreakHyphen/>
      </w:r>
      <w:r>
        <w:t xml:space="preserve">348 (La. App. 3 Cir. 10/9/19), 282 So. 3d 1098 (granting writ application to review denial of exception of prescription, reversing decision, and granting exception). This Court should likewise grant Greenfield’s writ application and consider the merits of the issues presented herein.</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Note"/>
      </w:pPr>
      <w:r>
        <w:t xml:space="preserve">This lawsuit was originally filed as a Petition for Writ of Mandamus on November 9, 2021, by the Descendants Project, Jocyntia Banner, and Joyceia Banner, requesting that the court declare St. John the Baptist Parish Ordinance 90</w:t>
      </w:r>
      <w:r>
        <w:noBreakHyphen/>
      </w:r>
      <w:r>
        <w:t xml:space="preserve">27 to be an absolute nullity and order the zoning designation enacted thereunder to be removed from Parish zoning maps and documents.</w:t>
      </w:r>
      <w:r>
        <w:rPr>
          <w:rStyle w:val="FootnoteReference"/>
        </w:rPr>
        <w:footnoteReference w:id="11"/>
      </w:r>
      <w:r>
        <w:t xml:space="preserve"> </w:t>
      </w:r>
      <w:r>
        <w:t xml:space="preserve">The Petition named St. John the Baptist Parish, the Parish Council, the Parish Planning Commission, and the Parish Department of Planning and Zoning as defendants. Ordinance 90</w:t>
      </w:r>
      <w:r>
        <w:noBreakHyphen/>
      </w:r>
      <w:r>
        <w:t xml:space="preserve">27 was adopted by St. John the Baptist Parish Council (the “Parish Council”) on April 19, 1990, by unanimous vote and zoned land now owned by Greenfield as I</w:t>
      </w:r>
      <w:r>
        <w:noBreakHyphen/>
      </w:r>
      <w:r>
        <w:t xml:space="preserve">3, which is an industrial zoning district. The Plaintiffs include residents of land neighboring that owned by Greenfield. Greenfield moved to intervene as an owner of land zoned I</w:t>
      </w:r>
      <w:r>
        <w:noBreakHyphen/>
      </w:r>
      <w:r>
        <w:t xml:space="preserve">3 pursuant to Ordinance 90</w:t>
      </w:r>
      <w:r>
        <w:noBreakHyphen/>
      </w:r>
      <w:r>
        <w:t xml:space="preserve">27 and filed exceptions of No Cause of Action and No Right of Action on December 2, 2021.</w:t>
      </w:r>
      <w:r>
        <w:rPr>
          <w:rStyle w:val="FootnoteReference"/>
        </w:rPr>
        <w:footnoteReference w:id="12"/>
      </w:r>
      <w:r>
        <w:t xml:space="preserve"> </w:t>
      </w:r>
      <w:r>
        <w:t xml:space="preserve">Judge Snowdy granted Greenfield’s motion to intervene on December 16, 2021.</w:t>
      </w:r>
      <w:r>
        <w:rPr>
          <w:rStyle w:val="FootnoteReference"/>
        </w:rPr>
        <w:footnoteReference w:id="13"/>
      </w:r>
    </w:p>
    <w:p>
      <w:pPr>
        <w:pStyle w:val="BodyTextNote"/>
      </w:pPr>
      <w:r>
        <w:t xml:space="preserve">The Parish filed an Exception of Unauthorized Use of Summary Proceeding, which Judge Snowdy granted on December 16, 2021.</w:t>
      </w:r>
      <w:r>
        <w:rPr>
          <w:rStyle w:val="FootnoteReference"/>
        </w:rPr>
        <w:footnoteReference w:id="14"/>
      </w:r>
      <w:r>
        <w:t xml:space="preserve"> </w:t>
      </w:r>
      <w:r>
        <w:t xml:space="preserve">Judge Snowdy allowed Plaintiffs to file an amended petition by January 17, 2022.</w:t>
      </w:r>
      <w:r>
        <w:rPr>
          <w:rStyle w:val="FootnoteReference"/>
        </w:rPr>
        <w:footnoteReference w:id="15"/>
      </w:r>
      <w:r>
        <w:t xml:space="preserve"> </w:t>
      </w:r>
      <w:r>
        <w:t xml:space="preserve">Based on the ruling to allow Plaintiffs to file an amended petition, Judge Snowdy stayed the exceptions of No Cause of Action and No Right of Action that had been filed by Greenfield.</w:t>
      </w:r>
      <w:r>
        <w:rPr>
          <w:rStyle w:val="FootnoteReference"/>
        </w:rPr>
        <w:footnoteReference w:id="16"/>
      </w:r>
    </w:p>
    <w:p>
      <w:pPr>
        <w:pStyle w:val="BodyTextNote"/>
      </w:pPr>
      <w:r>
        <w:t xml:space="preserve">On January 17, 2022, Plaintiffs filed their First Amended Petition for Declaratory and Injunctive Relief.</w:t>
      </w:r>
      <w:r>
        <w:rPr>
          <w:rStyle w:val="FootnoteReference"/>
        </w:rPr>
        <w:footnoteReference w:id="17"/>
      </w:r>
      <w:r>
        <w:t xml:space="preserve"> </w:t>
      </w:r>
      <w:r>
        <w:t xml:space="preserve">On February 14, 2022, Plaintiffs filed their Second Amended Petition for Declaratory and Injunctive Relief.</w:t>
      </w:r>
      <w:r>
        <w:rPr>
          <w:rStyle w:val="FootnoteReference"/>
        </w:rPr>
        <w:footnoteReference w:id="18"/>
      </w:r>
      <w:r>
        <w:t xml:space="preserve"> </w:t>
      </w:r>
      <w:r>
        <w:t xml:space="preserve">Greenfield thereafter answered and asserted the Peremptory Exceptions of No Cause of Action, No Right of Action, and Prescription in response to Plaintiffs’ Second Amended Petition for Declaratory and Injunctive Relief on February 28, 2022.</w:t>
      </w:r>
      <w:r>
        <w:rPr>
          <w:rStyle w:val="FootnoteReference"/>
        </w:rPr>
        <w:footnoteReference w:id="19"/>
      </w:r>
      <w:r>
        <w:t xml:space="preserve"> </w:t>
      </w:r>
      <w:r>
        <w:t xml:space="preserve">In doing so, Greenfield reasserted and incorporated the arguments contained in its Memorandum in Opposition of Mandamus and in support of Intervenor’s Exceptions, which had been filed on December 10, 2021.</w:t>
      </w:r>
      <w:r>
        <w:rPr>
          <w:rStyle w:val="FootnoteReference"/>
        </w:rPr>
        <w:footnoteReference w:id="20"/>
      </w:r>
    </w:p>
    <w:p>
      <w:pPr>
        <w:pStyle w:val="BodyTextNote"/>
      </w:pPr>
      <w:r>
        <w:t xml:space="preserve">On April 28, 2022, Judge Snowdy heard argument on the exceptions of No Cause of Action, No Right of Action, and Prescription.</w:t>
      </w:r>
      <w:r>
        <w:rPr>
          <w:rStyle w:val="FootnoteReference"/>
        </w:rPr>
        <w:footnoteReference w:id="21"/>
      </w:r>
      <w:r>
        <w:t xml:space="preserve"> </w:t>
      </w:r>
      <w:r>
        <w:t xml:space="preserve">At the hearing, Judge Snowdy indicated that he would deny all exceptions and would issue written reasons. On May 10, 2022, Judge Snowdy signed a Judgment denying all the exceptions and issued written reasons.</w:t>
      </w:r>
      <w:r>
        <w:rPr>
          <w:rStyle w:val="FootnoteReference"/>
        </w:rPr>
        <w:footnoteReference w:id="22"/>
      </w:r>
      <w:r>
        <w:t xml:space="preserve"> </w:t>
      </w:r>
      <w:r>
        <w:t xml:space="preserve">The Notice of Signing of Judgment was mailed on May 13, 2022.</w:t>
      </w:r>
      <w:r>
        <w:rPr>
          <w:rStyle w:val="FootnoteReference"/>
        </w:rPr>
        <w:footnoteReference w:id="23"/>
      </w:r>
      <w:r>
        <w:t xml:space="preserve"> </w:t>
      </w:r>
      <w:r>
        <w:t xml:space="preserve">On June 1, 2022, Intervenor filed its notice of intention to seek supervisory writ and subsequently complied with the order setting the return date.</w:t>
      </w:r>
      <w:r>
        <w:rPr>
          <w:rStyle w:val="FootnoteReference"/>
        </w:rPr>
        <w:footnoteReference w:id="24"/>
      </w:r>
    </w:p>
    <w:p>
      <w:pPr>
        <w:keepNext/>
        <w:keepLines/>
        <w:spacing w:before="448" w:after="336" w:line="322" w:lineRule="exact"/>
        <w:ind w:left="0" w:firstLine="0"/>
        <w:jc w:val="center"/>
      </w:pPr>
      <w:r>
        <w:rPr>
          <w:b/>
          <w:bCs/>
        </w:rPr>
        <w:t xml:space="preserve">THE</w:t>
      </w:r>
      <w:r>
        <w:rPr>
          <w:b/>
          <w:bCs/>
        </w:rPr>
        <w:t xml:space="preserve"> </w:t>
      </w:r>
      <w:r>
        <w:rPr>
          <w:b/>
          <w:bCs/>
        </w:rPr>
        <w:t xml:space="preserve">ISSUES</w:t>
      </w:r>
      <w:r>
        <w:rPr>
          <w:b/>
          <w:bCs/>
        </w:rPr>
        <w:t xml:space="preserve"> </w:t>
      </w:r>
      <w:r>
        <w:rPr>
          <w:b/>
          <w:bCs/>
        </w:rPr>
        <w:t xml:space="preserve">AND</w:t>
      </w:r>
      <w:r>
        <w:rPr>
          <w:b/>
          <w:bCs/>
        </w:rPr>
        <w:t xml:space="preserve"> </w:t>
      </w:r>
      <w:r>
        <w:rPr>
          <w:b/>
          <w:bCs/>
        </w:rPr>
        <w:t xml:space="preserve">QUESTIONS</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PRESENTED</w:t>
      </w:r>
      <w:r>
        <w:rPr>
          <w:b/>
          <w:bCs/>
        </w:rPr>
        <w:t xml:space="preserve"> </w:t>
      </w:r>
      <w:r>
        <w:rPr>
          <w:b/>
          <w:bCs/>
        </w:rPr>
        <w:t xml:space="preserve">FOR</w:t>
      </w:r>
      <w:r>
        <w:rPr>
          <w:b/>
          <w:bCs/>
        </w:rPr>
        <w:t xml:space="preserve"> </w:t>
      </w:r>
      <w:r>
        <w:rPr>
          <w:b/>
          <w:bCs/>
        </w:rPr>
        <w:t xml:space="preserve">DETERMINATION</w:t>
      </w:r>
    </w:p>
    <w:p>
      <w:pPr>
        <w:pStyle w:val="BodyText"/>
      </w:pPr>
      <w:r>
        <w:t xml:space="preserve">A. Whether Plaintiffs adequately pled a cause of action for the absolute nullity of Ordinance 90</w:t>
      </w:r>
      <w:r>
        <w:noBreakHyphen/>
      </w:r>
      <w:r>
        <w:t xml:space="preserve">27 when they fail to allege any facts that could establish that the Ordinance is an absolute nullity under requirements of Civil Code articles 7 and 2030;</w:t>
      </w:r>
      <w:r>
        <w:t xml:space="preserve"> </w:t>
      </w:r>
      <w:r>
        <w:t xml:space="preserve">that the Ordinance was null and void</w:t>
      </w:r>
      <w:r>
        <w:t xml:space="preserve"> </w:t>
      </w:r>
      <w:r>
        <w:rPr>
          <w:i/>
          <w:iCs/>
        </w:rPr>
        <w:t xml:space="preserve">ab initio</w:t>
      </w:r>
      <w:r>
        <w:t xml:space="preserve"> </w:t>
      </w:r>
      <w:r>
        <w:t xml:space="preserve">under the Louisiana or United States Constitution, constitutional laws, or the Parish’s Home Rule Charter; or that the Ordinance was invalid for failure to follow statutory procedures for its enactment.</w:t>
      </w:r>
    </w:p>
    <w:p>
      <w:pPr>
        <w:pStyle w:val="BodyText"/>
      </w:pPr>
      <w:r>
        <w:t xml:space="preserve">B. Whether the district court erred in denying Intervenor’s exception of prescription, because any cause of action pled in Plaintiffs’ Petitions has long prescribed.</w:t>
      </w:r>
    </w:p>
    <w:p>
      <w:pPr>
        <w:keepNext/>
        <w:keepLines/>
        <w:spacing w:before="448" w:after="336" w:line="322" w:lineRule="exact"/>
        <w:ind w:left="0" w:firstLine="0"/>
        <w:jc w:val="center"/>
      </w:pPr>
      <w:r>
        <w:rPr>
          <w:b/>
          <w:bCs/>
        </w:rPr>
        <w:t xml:space="preserve">ASSIGNMENTS</w:t>
      </w:r>
      <w:r>
        <w:rPr>
          <w:b/>
          <w:bCs/>
        </w:rPr>
        <w:t xml:space="preserve"> </w:t>
      </w:r>
      <w:r>
        <w:rPr>
          <w:b/>
          <w:bCs/>
        </w:rPr>
        <w:t xml:space="preserve">OF</w:t>
      </w:r>
      <w:r>
        <w:rPr>
          <w:b/>
          <w:bCs/>
        </w:rPr>
        <w:t xml:space="preserve"> </w:t>
      </w:r>
      <w:r>
        <w:rPr>
          <w:b/>
          <w:bCs/>
        </w:rPr>
        <w:t xml:space="preserve">ERROR</w:t>
      </w:r>
    </w:p>
    <w:p>
      <w:pPr>
        <w:pStyle w:val="BodyText"/>
      </w:pPr>
      <w:r>
        <w:t xml:space="preserve">A. The district court erred in denying the Exception of No Cause of Action with respect to Plaintiffs’ deficient allegations regarding the nullity of Ordinance 90</w:t>
      </w:r>
      <w:r>
        <w:noBreakHyphen/>
      </w:r>
      <w:r>
        <w:t xml:space="preserve">27: (1) pursuant to Louisiana Civil Code articles 7 and 2030;</w:t>
      </w:r>
      <w:r>
        <w:t xml:space="preserve"> </w:t>
      </w:r>
      <w:r>
        <w:t xml:space="preserve">(2) as null and void</w:t>
      </w:r>
      <w:r>
        <w:t xml:space="preserve"> </w:t>
      </w:r>
      <w:r>
        <w:rPr>
          <w:i/>
          <w:iCs/>
        </w:rPr>
        <w:t xml:space="preserve">ab initio</w:t>
      </w:r>
      <w:r>
        <w:t xml:space="preserve"> </w:t>
      </w:r>
      <w:r>
        <w:t xml:space="preserve">based on conflict with the Louisiana or United States Constitution, constitutional laws, or the Parish’s Home Rule Charter; and (3) for failure to follow statutory procedures for the Ordinance’s enactment.</w:t>
      </w:r>
    </w:p>
    <w:p>
      <w:pPr>
        <w:pStyle w:val="BodyText"/>
      </w:pPr>
      <w:r>
        <w:t xml:space="preserve">B. The district court erred in denying the Exception of Prescription, because any cause of action pled in Plaintiffs’ Petitions has long prescribed.</w:t>
      </w:r>
    </w:p>
    <w:p>
      <w:pPr>
        <w:keepNext/>
        <w:keepLines/>
        <w:spacing w:before="448" w:after="336" w:line="322" w:lineRule="exact"/>
        <w:ind w:left="0" w:firstLine="0"/>
        <w:jc w:val="center"/>
      </w:pPr>
      <w:r>
        <w:rPr>
          <w:b/>
          <w:bCs/>
        </w:rPr>
        <w:t xml:space="preserve">ARGUMENT</w:t>
      </w:r>
    </w:p>
    <w:p>
      <w:pPr>
        <w:keepNext/>
        <w:keepLines/>
        <w:spacing w:before="336" w:after="224" w:line="322" w:lineRule="exact"/>
        <w:ind w:left="720" w:hanging="720"/>
        <w:jc w:val="left"/>
      </w:pPr>
      <w:r>
        <w:rPr>
          <w:b/>
          <w:bCs/>
        </w:rPr>
        <w:t xml:space="preserve">I.</w:t>
      </w:r>
      <w:r>
        <w:rPr>
          <w:b/>
          <w:bCs/>
        </w:rPr>
        <w:tab/>
      </w:r>
      <w:r>
        <w:rPr>
          <w:b/>
          <w:bCs/>
        </w:rPr>
        <w:t xml:space="preserve">Exception</w:t>
      </w:r>
      <w:r>
        <w:rPr>
          <w:b/>
          <w:bCs/>
        </w:rPr>
        <w:t xml:space="preserve"> </w:t>
      </w:r>
      <w:r>
        <w:rPr>
          <w:b/>
          <w:bCs/>
        </w:rPr>
        <w:t xml:space="preserve">of</w:t>
      </w:r>
      <w:r>
        <w:rPr>
          <w:b/>
          <w:bCs/>
        </w:rPr>
        <w:t xml:space="preserve"> </w:t>
      </w:r>
      <w:r>
        <w:rPr>
          <w:b/>
          <w:bCs/>
        </w:rPr>
        <w:t xml:space="preserve">No</w:t>
      </w:r>
      <w:r>
        <w:rPr>
          <w:b/>
          <w:bCs/>
        </w:rPr>
        <w:t xml:space="preserve"> </w:t>
      </w:r>
      <w:r>
        <w:rPr>
          <w:b/>
          <w:bCs/>
        </w:rPr>
        <w:t xml:space="preserve">Cause</w:t>
      </w:r>
      <w:r>
        <w:rPr>
          <w:b/>
          <w:bCs/>
        </w:rPr>
        <w:t xml:space="preserve"> </w:t>
      </w:r>
      <w:r>
        <w:rPr>
          <w:b/>
          <w:bCs/>
        </w:rPr>
        <w:t xml:space="preserve">of</w:t>
      </w:r>
      <w:r>
        <w:rPr>
          <w:b/>
          <w:bCs/>
        </w:rPr>
        <w:t xml:space="preserve"> </w:t>
      </w:r>
      <w:r>
        <w:rPr>
          <w:b/>
          <w:bCs/>
        </w:rPr>
        <w:t xml:space="preserve">Action</w:t>
      </w:r>
    </w:p>
    <w:p>
      <w:pPr>
        <w:pStyle w:val="BodyText"/>
      </w:pPr>
      <w:r>
        <w:t xml:space="preserve">To state a cause of action, a plaintiff must allege facts that, if proven, would entitle the plaintiff to the relief sought.</w:t>
      </w:r>
      <w:r>
        <w:t xml:space="preserve"> </w:t>
      </w:r>
      <w:r>
        <w:rPr>
          <w:i/>
          <w:iCs/>
        </w:rPr>
        <w:t xml:space="preserve">Hall v. Zen-Noh</w:t>
      </w:r>
      <w:r>
        <w:rPr>
          <w:i/>
          <w:iCs/>
        </w:rPr>
        <w:t xml:space="preserve"> </w:t>
      </w:r>
      <w:r>
        <w:rPr>
          <w:i/>
          <w:iCs/>
        </w:rPr>
        <w:t xml:space="preserve">Grain Corp.</w:t>
      </w:r>
      <w:r>
        <w:t xml:space="preserve">, 2001</w:t>
      </w:r>
      <w:r>
        <w:noBreakHyphen/>
      </w:r>
      <w:r>
        <w:t xml:space="preserve">0324 (La. 4/27/01); 787 So.2d 280, 281. The function of the peremptory exception of no cause of action tests the legal sufficiency of the petition by determining whether Louisiana law affords a remedy on the alleged facts.</w:t>
      </w:r>
      <w:r>
        <w:t xml:space="preserve"> </w:t>
      </w:r>
      <w:r>
        <w:rPr>
          <w:i/>
          <w:iCs/>
        </w:rPr>
        <w:t xml:space="preserve">Id.</w:t>
      </w:r>
      <w:r>
        <w:t xml:space="preserve"> </w:t>
      </w:r>
      <w:r>
        <w:t xml:space="preserve">As set forth below, Plaintiffs’ Petition fails to set forth factual allegations entitling Plaintiffs to the relief sought. Plaintiffs’ Second Amended Petition seeks a declaratory judgment that Ordinance 90</w:t>
      </w:r>
      <w:r>
        <w:noBreakHyphen/>
      </w:r>
      <w:r>
        <w:t xml:space="preserve">27 is an absolute nullity pursuant to La. Civ. Code art. 7</w:t>
      </w:r>
      <w:r>
        <w:t xml:space="preserve"> </w:t>
      </w:r>
      <w:r>
        <w:t xml:space="preserve">and La. Civ. Code art. 2030.</w:t>
      </w:r>
      <w:r>
        <w:t xml:space="preserve"> </w:t>
      </w:r>
      <w:r>
        <w:t xml:space="preserve">However, Plaintiffs allege no facts that satisfy the legal standards of an absolute nullity under either Civil Code article. While Plaintiffs also claim that Ordinance 90</w:t>
      </w:r>
      <w:r>
        <w:noBreakHyphen/>
      </w:r>
      <w:r>
        <w:t xml:space="preserve">27 violated the Parish’s own Land Use Regulations, the Petition alleges no facts that would constitute a violation of the Parish’s own Land Use Regulations. Moreover, even if there was a conflict between Ordinance 90</w:t>
      </w:r>
      <w:r>
        <w:noBreakHyphen/>
      </w:r>
      <w:r>
        <w:t xml:space="preserve">27 and the Parish’s Land Use Regulations, any such conflict would not render the Ordinance null. This is because the Parish, as a Home Rule government, acted within its jurisdiction because the Ordinance does not conflict with the Louisiana or United States Constitution, laws permitted by the Louisiana or United States Constitution, or its own Home Rule Charter. Plaintiffs also attack Ordinance 90</w:t>
      </w:r>
      <w:r>
        <w:noBreakHyphen/>
      </w:r>
      <w:r>
        <w:t xml:space="preserve">27 by alleging that the Parish Council’s secretary allegedly failed to authenticate it. However, Louisiana law does not support nullification of an ordinance enacted in compliance with statutory procedures on the basis of a mere formality set to occur after its proper enactment.</w:t>
      </w:r>
    </w:p>
    <w:p>
      <w:pPr>
        <w:keepNext/>
        <w:keepLines/>
        <w:spacing w:before="280" w:after="224" w:line="322" w:lineRule="exact"/>
        <w:ind w:left="720" w:hanging="720"/>
        <w:jc w:val="left"/>
      </w:pPr>
      <w:r>
        <w:rPr>
          <w:b/>
          <w:bCs/>
        </w:rPr>
        <w:t xml:space="preserve">A.</w:t>
      </w:r>
      <w:r>
        <w:rPr>
          <w:b/>
          <w:bCs/>
        </w:rPr>
        <w:tab/>
      </w:r>
      <w:r>
        <w:rPr>
          <w:b/>
          <w:bCs/>
        </w:rPr>
        <w:t xml:space="preserve">Plaintiffs</w:t>
      </w:r>
      <w:r>
        <w:rPr>
          <w:b/>
          <w:bCs/>
        </w:rPr>
        <w:t xml:space="preserve"> </w:t>
      </w:r>
      <w:r>
        <w:rPr>
          <w:b/>
          <w:bCs/>
        </w:rPr>
        <w:t xml:space="preserve">Fail</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Cause</w:t>
      </w:r>
      <w:r>
        <w:rPr>
          <w:b/>
          <w:bCs/>
        </w:rPr>
        <w:t xml:space="preserve"> </w:t>
      </w:r>
      <w:r>
        <w:rPr>
          <w:b/>
          <w:bCs/>
        </w:rPr>
        <w:t xml:space="preserve">of</w:t>
      </w:r>
      <w:r>
        <w:rPr>
          <w:b/>
          <w:bCs/>
        </w:rPr>
        <w:t xml:space="preserve"> </w:t>
      </w:r>
      <w:r>
        <w:rPr>
          <w:b/>
          <w:bCs/>
        </w:rPr>
        <w:t xml:space="preserve">Action</w:t>
      </w:r>
      <w:r>
        <w:rPr>
          <w:b/>
          <w:bCs/>
        </w:rPr>
        <w:t xml:space="preserve"> </w:t>
      </w:r>
      <w:r>
        <w:rPr>
          <w:b/>
          <w:bCs/>
        </w:rPr>
        <w:t xml:space="preserve">for</w:t>
      </w:r>
      <w:r>
        <w:rPr>
          <w:b/>
          <w:bCs/>
        </w:rPr>
        <w:t xml:space="preserve"> </w:t>
      </w:r>
      <w:r>
        <w:rPr>
          <w:b/>
          <w:bCs/>
        </w:rPr>
        <w:t xml:space="preserve">Absolute</w:t>
      </w:r>
      <w:r>
        <w:rPr>
          <w:b/>
          <w:bCs/>
        </w:rPr>
        <w:t xml:space="preserve"> </w:t>
      </w:r>
      <w:r>
        <w:rPr>
          <w:b/>
          <w:bCs/>
        </w:rPr>
        <w:t xml:space="preserve">Nullity</w:t>
      </w:r>
      <w:r>
        <w:rPr>
          <w:b/>
          <w:bCs/>
        </w:rPr>
        <w:t xml:space="preserve"> </w:t>
      </w:r>
      <w:r>
        <w:rPr>
          <w:b/>
          <w:bCs/>
        </w:rPr>
        <w:t xml:space="preserve">under</w:t>
      </w:r>
      <w:r>
        <w:rPr>
          <w:b/>
          <w:bCs/>
        </w:rPr>
        <w:t xml:space="preserve"> </w:t>
      </w:r>
      <w:r>
        <w:rPr>
          <w:b/>
          <w:bCs/>
        </w:rPr>
        <w:t xml:space="preserve">Louisiana</w:t>
      </w:r>
      <w:r>
        <w:rPr>
          <w:b/>
          <w:bCs/>
        </w:rPr>
        <w:t xml:space="preserve"> </w:t>
      </w:r>
      <w:r>
        <w:rPr>
          <w:b/>
          <w:bCs/>
        </w:rPr>
        <w:t xml:space="preserve">Civil</w:t>
      </w:r>
      <w:r>
        <w:rPr>
          <w:b/>
          <w:bCs/>
        </w:rPr>
        <w:t xml:space="preserve"> </w:t>
      </w:r>
      <w:r>
        <w:rPr>
          <w:b/>
          <w:bCs/>
        </w:rPr>
        <w:t xml:space="preserve">Code</w:t>
      </w:r>
      <w:r>
        <w:rPr>
          <w:b/>
          <w:bCs/>
        </w:rPr>
        <w:t xml:space="preserve"> </w:t>
      </w:r>
      <w:r>
        <w:rPr>
          <w:b/>
          <w:bCs/>
        </w:rPr>
        <w:t xml:space="preserve">Articles</w:t>
      </w:r>
      <w:r>
        <w:rPr>
          <w:b/>
          <w:bCs/>
        </w:rPr>
        <w:t xml:space="preserve"> </w:t>
      </w:r>
      <w:r>
        <w:rPr>
          <w:b/>
          <w:bCs/>
        </w:rPr>
        <w:t xml:space="preserve">7</w:t>
      </w:r>
      <w:r>
        <w:rPr>
          <w:b/>
          <w:bCs/>
        </w:rPr>
        <w:t xml:space="preserve"> </w:t>
      </w:r>
      <w:r>
        <w:rPr>
          <w:b/>
          <w:bCs/>
        </w:rPr>
        <w:t xml:space="preserve">and</w:t>
      </w:r>
      <w:r>
        <w:rPr>
          <w:b/>
          <w:bCs/>
        </w:rPr>
        <w:t xml:space="preserve"> </w:t>
      </w:r>
      <w:r>
        <w:rPr>
          <w:b/>
          <w:bCs/>
        </w:rPr>
        <w:t xml:space="preserve">2030.</w:t>
      </w:r>
    </w:p>
    <w:p>
      <w:pPr>
        <w:pStyle w:val="BodyTextNote"/>
      </w:pPr>
      <w:r>
        <w:t xml:space="preserve">Plaintiffs claim that Ordinance 90</w:t>
      </w:r>
      <w:r>
        <w:noBreakHyphen/>
      </w:r>
      <w:r>
        <w:t xml:space="preserve">27 can be declared an absolute nullity pursuant to La. Civ. Code art. 7</w:t>
      </w:r>
      <w:r>
        <w:t xml:space="preserve"> </w:t>
      </w:r>
      <w:r>
        <w:t xml:space="preserve">and La. Civ. Code art. 2030.</w:t>
      </w:r>
      <w:r>
        <w:rPr>
          <w:rStyle w:val="FootnoteReference"/>
        </w:rPr>
        <w:footnoteReference w:id="25"/>
      </w:r>
      <w:r>
        <w:t xml:space="preserve"> </w:t>
      </w:r>
      <w:r>
        <w:t xml:space="preserve">However, these articles are inapplicable to the facts pled by Plaintiffs.</w:t>
      </w:r>
    </w:p>
    <w:p>
      <w:pPr>
        <w:keepNext/>
        <w:keepLines/>
        <w:spacing w:before="280" w:after="224" w:line="322" w:lineRule="exact"/>
        <w:ind w:left="720" w:hanging="720"/>
        <w:jc w:val="left"/>
      </w:pPr>
      <w:r>
        <w:rPr>
          <w:b/>
          <w:bCs/>
        </w:rPr>
        <w:t xml:space="preserve">1.</w:t>
      </w:r>
      <w:r>
        <w:rPr>
          <w:b/>
          <w:bCs/>
        </w:rPr>
        <w:tab/>
      </w:r>
      <w:r>
        <w:rPr>
          <w:b/>
          <w:bCs/>
        </w:rPr>
        <w:t xml:space="preserve">Plaintiffs</w:t>
      </w:r>
      <w:r>
        <w:rPr>
          <w:b/>
          <w:bCs/>
        </w:rPr>
        <w:t xml:space="preserve"> </w:t>
      </w:r>
      <w:r>
        <w:rPr>
          <w:b/>
          <w:bCs/>
        </w:rPr>
        <w:t xml:space="preserve">Fail</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Cause</w:t>
      </w:r>
      <w:r>
        <w:rPr>
          <w:b/>
          <w:bCs/>
        </w:rPr>
        <w:t xml:space="preserve"> </w:t>
      </w:r>
      <w:r>
        <w:rPr>
          <w:b/>
          <w:bCs/>
        </w:rPr>
        <w:t xml:space="preserve">of</w:t>
      </w:r>
      <w:r>
        <w:rPr>
          <w:b/>
          <w:bCs/>
        </w:rPr>
        <w:t xml:space="preserve"> </w:t>
      </w:r>
      <w:r>
        <w:rPr>
          <w:b/>
          <w:bCs/>
        </w:rPr>
        <w:t xml:space="preserve">Action</w:t>
      </w:r>
      <w:r>
        <w:rPr>
          <w:b/>
          <w:bCs/>
        </w:rPr>
        <w:t xml:space="preserve"> </w:t>
      </w:r>
      <w:r>
        <w:rPr>
          <w:b/>
          <w:bCs/>
        </w:rPr>
        <w:t xml:space="preserve">for</w:t>
      </w:r>
      <w:r>
        <w:rPr>
          <w:b/>
          <w:bCs/>
        </w:rPr>
        <w:t xml:space="preserve"> </w:t>
      </w:r>
      <w:r>
        <w:rPr>
          <w:b/>
          <w:bCs/>
        </w:rPr>
        <w:t xml:space="preserve">Absolute</w:t>
      </w:r>
      <w:r>
        <w:rPr>
          <w:b/>
          <w:bCs/>
        </w:rPr>
        <w:t xml:space="preserve"> </w:t>
      </w:r>
      <w:r>
        <w:rPr>
          <w:b/>
          <w:bCs/>
        </w:rPr>
        <w:t xml:space="preserve">Nullity</w:t>
      </w:r>
      <w:r>
        <w:rPr>
          <w:b/>
          <w:bCs/>
        </w:rPr>
        <w:t xml:space="preserve"> </w:t>
      </w:r>
      <w:r>
        <w:rPr>
          <w:b/>
          <w:bCs/>
        </w:rPr>
        <w:t xml:space="preserve">under</w:t>
      </w:r>
      <w:r>
        <w:rPr>
          <w:b/>
          <w:bCs/>
        </w:rPr>
        <w:t xml:space="preserve"> </w:t>
      </w:r>
      <w:r>
        <w:rPr>
          <w:b/>
          <w:bCs/>
        </w:rPr>
        <w:t xml:space="preserve">Louisiana</w:t>
      </w:r>
      <w:r>
        <w:rPr>
          <w:b/>
          <w:bCs/>
        </w:rPr>
        <w:t xml:space="preserve"> </w:t>
      </w:r>
      <w:r>
        <w:rPr>
          <w:b/>
          <w:bCs/>
        </w:rPr>
        <w:t xml:space="preserve">Civil</w:t>
      </w:r>
      <w:r>
        <w:rPr>
          <w:b/>
          <w:bCs/>
        </w:rPr>
        <w:t xml:space="preserve"> </w:t>
      </w:r>
      <w:r>
        <w:rPr>
          <w:b/>
          <w:bCs/>
        </w:rPr>
        <w:t xml:space="preserve">Code</w:t>
      </w:r>
      <w:r>
        <w:rPr>
          <w:b/>
          <w:bCs/>
        </w:rPr>
        <w:t xml:space="preserve"> </w:t>
      </w:r>
      <w:r>
        <w:rPr>
          <w:b/>
          <w:bCs/>
        </w:rPr>
        <w:t xml:space="preserve">Article</w:t>
      </w:r>
      <w:r>
        <w:rPr>
          <w:b/>
          <w:bCs/>
        </w:rPr>
        <w:t xml:space="preserve"> </w:t>
      </w:r>
      <w:r>
        <w:rPr>
          <w:b/>
          <w:bCs/>
        </w:rPr>
        <w:t xml:space="preserve">7.</w:t>
      </w:r>
    </w:p>
    <w:p>
      <w:pPr>
        <w:pStyle w:val="BodyText"/>
      </w:pPr>
      <w:r>
        <w:t xml:space="preserve">La. Civ. Code art. 7</w:t>
      </w:r>
      <w:r>
        <w:t xml:space="preserve"> </w:t>
      </w:r>
      <w:r>
        <w:t xml:space="preserve">provides, “Persons may not by their juridical acts derogate from laws enacted for the protection of the public interest. Any act in derogation of such laws is an absolute nullity.” (emphasis added). The allegations in the Petition do not support declaring Ordinance 90</w:t>
      </w:r>
      <w:r>
        <w:noBreakHyphen/>
      </w:r>
      <w:r>
        <w:t xml:space="preserve">27 an absolute nullity pursuant to La. Civ. Code art. 7,</w:t>
      </w:r>
      <w:r>
        <w:t xml:space="preserve"> </w:t>
      </w:r>
      <w:r>
        <w:t xml:space="preserve">because: (1) Ordinance 90</w:t>
      </w:r>
      <w:r>
        <w:noBreakHyphen/>
      </w:r>
      <w:r>
        <w:t xml:space="preserve">27 is not a “juridical act”; and (2) even if Ordinance 90</w:t>
      </w:r>
      <w:r>
        <w:noBreakHyphen/>
      </w:r>
      <w:r>
        <w:t xml:space="preserve">27 were a juridical act - which it is not - the facts alleged do not show that Ordinance 90</w:t>
      </w:r>
      <w:r>
        <w:noBreakHyphen/>
      </w:r>
      <w:r>
        <w:t xml:space="preserve">27 derogates from any enacted law.</w:t>
      </w:r>
    </w:p>
    <w:p>
      <w:pPr>
        <w:pStyle w:val="BodyText"/>
      </w:pPr>
      <w:r>
        <w:t xml:space="preserve">“Juridical act” is defined in the revision comments of the Louisiana Civil Code, which state, “A juridical act is a lawful volitional act intended to have legal consequences. It may be a unilateral act, such as an affidavit, or a bilateral act, such as a contract. It may be onerous or gratuitous.” Louisiana Civil Code art. 395,</w:t>
      </w:r>
      <w:r>
        <w:t xml:space="preserve"> </w:t>
      </w:r>
      <w:r>
        <w:t xml:space="preserve">cmt. b (2001); Louisiana Civil Code art. 3471,</w:t>
      </w:r>
      <w:r>
        <w:t xml:space="preserve"> </w:t>
      </w:r>
      <w:r>
        <w:t xml:space="preserve">cmt. c (1982). Citing this definition, case law has applied the term “juridical act” to contracts and agreements between parties.</w:t>
      </w:r>
      <w:r>
        <w:t xml:space="preserve"> </w:t>
      </w:r>
      <w:r>
        <w:rPr>
          <w:i/>
          <w:iCs/>
        </w:rPr>
        <w:t xml:space="preserve">See, e.g.</w:t>
      </w:r>
      <w:r>
        <w:t xml:space="preserve">,</w:t>
      </w:r>
      <w:r>
        <w:t xml:space="preserve"> </w:t>
      </w:r>
      <w:r>
        <w:rPr>
          <w:i/>
          <w:iCs/>
        </w:rPr>
        <w:t xml:space="preserve">Nature Conservancy</w:t>
      </w:r>
      <w:r>
        <w:rPr>
          <w:i/>
          <w:iCs/>
        </w:rPr>
        <w:t xml:space="preserve"> </w:t>
      </w:r>
      <w:r>
        <w:rPr>
          <w:i/>
          <w:iCs/>
        </w:rPr>
        <w:t xml:space="preserve">v. Upland Properties</w:t>
      </w:r>
      <w:r>
        <w:t xml:space="preserve">, 2010</w:t>
      </w:r>
      <w:r>
        <w:noBreakHyphen/>
      </w:r>
      <w:r>
        <w:t xml:space="preserve">0516 (La. App. 1 Cir. 10/29/10); 48 So. 3d 1257, 1261 n.2 (wetlands mitigation agreement was a juridical act);</w:t>
      </w:r>
      <w:r>
        <w:t xml:space="preserve"> </w:t>
      </w:r>
      <w:r>
        <w:rPr>
          <w:i/>
          <w:iCs/>
        </w:rPr>
        <w:t xml:space="preserve">St. John the Baptist Parish, et al. v. Louisiana Dept. of Wildlife &amp; Fisheries</w:t>
      </w:r>
      <w:r>
        <w:t xml:space="preserve">, 2005</w:t>
      </w:r>
      <w:r>
        <w:noBreakHyphen/>
      </w:r>
      <w:r>
        <w:t xml:space="preserve">1002 (La. App. 5 Cir. 10/17/06); 943 So. 2d 1209, 1213 (right of use servitude may be a juridical act, citing La. Civil Code art. 3471,</w:t>
      </w:r>
      <w:r>
        <w:t xml:space="preserve"> </w:t>
      </w:r>
      <w:r>
        <w:t xml:space="preserve">cmt. c);</w:t>
      </w:r>
      <w:r>
        <w:t xml:space="preserve"> </w:t>
      </w:r>
      <w:r>
        <w:rPr>
          <w:i/>
          <w:iCs/>
        </w:rPr>
        <w:t xml:space="preserve">see also Quaternary</w:t>
      </w:r>
      <w:r>
        <w:rPr>
          <w:i/>
          <w:iCs/>
        </w:rPr>
        <w:t xml:space="preserve"> </w:t>
      </w:r>
      <w:r>
        <w:rPr>
          <w:i/>
          <w:iCs/>
        </w:rPr>
        <w:t xml:space="preserve">Res. Investigations, LLC v. Phillips</w:t>
      </w:r>
      <w:r>
        <w:t xml:space="preserve">, 2018</w:t>
      </w:r>
      <w:r>
        <w:noBreakHyphen/>
      </w:r>
      <w:r>
        <w:t xml:space="preserve">1543 (La. App. 1 Cir. 11/19/20); 316 So. 3d 448, 459,</w:t>
      </w:r>
      <w:r>
        <w:t xml:space="preserve"> </w:t>
      </w:r>
      <w:r>
        <w:rPr>
          <w:i/>
          <w:iCs/>
        </w:rPr>
        <w:t xml:space="preserve">writ denied</w:t>
      </w:r>
      <w:r>
        <w:t xml:space="preserve">, 2020</w:t>
      </w:r>
      <w:r>
        <w:noBreakHyphen/>
      </w:r>
      <w:r>
        <w:t xml:space="preserve">01450 (La. 3/2/21); 311 So. 3d 1059 (applying La. Civ. Code art. 7</w:t>
      </w:r>
      <w:r>
        <w:t xml:space="preserve"> </w:t>
      </w:r>
      <w:r>
        <w:t xml:space="preserve">to contract). The term does not apply to a law or ordinance enacted according to a legislative procedure. Louisiana courts have not extended La. Civ. Code art. 7</w:t>
      </w:r>
      <w:r>
        <w:t xml:space="preserve"> </w:t>
      </w:r>
      <w:r>
        <w:t xml:space="preserve">or art. 2030</w:t>
      </w:r>
      <w:r>
        <w:t xml:space="preserve"> </w:t>
      </w:r>
      <w:r>
        <w:t xml:space="preserve">to an ordinance enacted according to legislative procedure.</w:t>
      </w:r>
      <w:r>
        <w:t xml:space="preserve"> </w:t>
      </w:r>
      <w:r>
        <w:rPr>
          <w:i/>
          <w:iCs/>
        </w:rPr>
        <w:t xml:space="preserve">Cf. Davis v. Town of St. Gabriel</w:t>
      </w:r>
      <w:r>
        <w:t xml:space="preserve">, 2001</w:t>
      </w:r>
      <w:r>
        <w:noBreakHyphen/>
      </w:r>
      <w:r>
        <w:t xml:space="preserve">0031 (La. App. 1 Cir. 2/15/02); 809 So. 2d 537, 547,</w:t>
      </w:r>
      <w:r>
        <w:t xml:space="preserve"> </w:t>
      </w:r>
      <w:r>
        <w:rPr>
          <w:i/>
          <w:iCs/>
        </w:rPr>
        <w:t xml:space="preserve">writ denied</w:t>
      </w:r>
      <w:r>
        <w:t xml:space="preserve">, 2002</w:t>
      </w:r>
      <w:r>
        <w:noBreakHyphen/>
      </w:r>
      <w:r>
        <w:t xml:space="preserve">0771 (La. 10/14/02); 827 So. 2d 420,</w:t>
      </w:r>
      <w:r>
        <w:t xml:space="preserve"> </w:t>
      </w:r>
      <w:r>
        <w:rPr>
          <w:i/>
          <w:iCs/>
        </w:rPr>
        <w:t xml:space="preserve">and writ denied</w:t>
      </w:r>
      <w:r>
        <w:t xml:space="preserve">, 2002</w:t>
      </w:r>
      <w:r>
        <w:noBreakHyphen/>
      </w:r>
      <w:r>
        <w:t xml:space="preserve">0803 (La. 10/14/02); 827 So. 2d 420 (nullifying a town’s compromise contract).</w:t>
      </w:r>
    </w:p>
    <w:p>
      <w:pPr>
        <w:pStyle w:val="BodyText"/>
      </w:pPr>
      <w:r>
        <w:t xml:space="preserve">Further, the Petition does not point to any enacted law from which Ordinance 90</w:t>
      </w:r>
      <w:r>
        <w:noBreakHyphen/>
      </w:r>
      <w:r>
        <w:t xml:space="preserve">27 derogates. La. Civ. Code art. 7</w:t>
      </w:r>
      <w:r>
        <w:t xml:space="preserve"> </w:t>
      </w:r>
      <w:r>
        <w:t xml:space="preserve">requires that for a juridical act to be an absolute nullity, the act must be contrary to an enacted law.</w:t>
      </w:r>
      <w:r>
        <w:t xml:space="preserve"> </w:t>
      </w:r>
      <w:r>
        <w:rPr>
          <w:i/>
          <w:iCs/>
        </w:rPr>
        <w:t xml:space="preserve">See e.g.</w:t>
      </w:r>
      <w:r>
        <w:t xml:space="preserve">,</w:t>
      </w:r>
      <w:r>
        <w:t xml:space="preserve"> </w:t>
      </w:r>
      <w:r>
        <w:rPr>
          <w:i/>
          <w:iCs/>
        </w:rPr>
        <w:t xml:space="preserve">Trahan</w:t>
      </w:r>
      <w:r>
        <w:rPr>
          <w:i/>
          <w:iCs/>
        </w:rPr>
        <w:t xml:space="preserve"> </w:t>
      </w:r>
      <w:r>
        <w:rPr>
          <w:i/>
          <w:iCs/>
        </w:rPr>
        <w:t xml:space="preserve">v. Bertrand</w:t>
      </w:r>
      <w:r>
        <w:t xml:space="preserve">, 2006</w:t>
      </w:r>
      <w:r>
        <w:noBreakHyphen/>
      </w:r>
      <w:r>
        <w:t xml:space="preserve">1271 (La. App. 3 Cir. 2/21/07); 952 So. 2d 809, 812,</w:t>
      </w:r>
      <w:r>
        <w:t xml:space="preserve"> </w:t>
      </w:r>
      <w:r>
        <w:rPr>
          <w:i/>
          <w:iCs/>
        </w:rPr>
        <w:t xml:space="preserve">writ denied</w:t>
      </w:r>
      <w:r>
        <w:t xml:space="preserve">, 2007</w:t>
      </w:r>
      <w:r>
        <w:noBreakHyphen/>
      </w:r>
      <w:r>
        <w:t xml:space="preserve">0631 (La. 5/4/07); 956 So. 2d 612 (a donation in violation of La. Civ. Code art. 1498</w:t>
      </w:r>
      <w:r>
        <w:t xml:space="preserve"> </w:t>
      </w:r>
      <w:r>
        <w:t xml:space="preserve">is absolutely null);</w:t>
      </w:r>
      <w:r>
        <w:t xml:space="preserve"> </w:t>
      </w:r>
      <w:r>
        <w:rPr>
          <w:i/>
          <w:iCs/>
        </w:rPr>
        <w:t xml:space="preserve">Woods v. Preis</w:t>
      </w:r>
      <w:r>
        <w:rPr>
          <w:i/>
          <w:iCs/>
        </w:rPr>
        <w:t xml:space="preserve"> </w:t>
      </w:r>
      <w:r>
        <w:rPr>
          <w:i/>
          <w:iCs/>
        </w:rPr>
        <w:t xml:space="preserve">PLC</w:t>
      </w:r>
      <w:r>
        <w:t xml:space="preserve">, 2021</w:t>
      </w:r>
      <w:r>
        <w:noBreakHyphen/>
      </w:r>
      <w:r>
        <w:t xml:space="preserve">221 (La. App. 3 Cir. 11/3/21); 330 So.3d 1128, 1136,</w:t>
      </w:r>
      <w:r>
        <w:t xml:space="preserve"> </w:t>
      </w:r>
      <w:r>
        <w:rPr>
          <w:i/>
          <w:iCs/>
        </w:rPr>
        <w:t xml:space="preserve">writ denied</w:t>
      </w:r>
      <w:r>
        <w:t xml:space="preserve">, 2021</w:t>
      </w:r>
      <w:r>
        <w:noBreakHyphen/>
      </w:r>
      <w:r>
        <w:t xml:space="preserve">01808 (La. 1/26/22); 332 So.3d 83 (compensation plan that prevented employee from receiving payment for work performed during employment if fees were collected after resignation was in derogation of enacted statute prohibiting contractual forfeiture of earned wages).</w:t>
      </w:r>
    </w:p>
    <w:p>
      <w:pPr>
        <w:pStyle w:val="BodyTextNote"/>
      </w:pPr>
      <w:r>
        <w:t xml:space="preserve">Instead, the only facts in the Petition that purport to establish why the Ordinance is absolutely null are the allegations that Lester Millet Jr., the President of the Parish at the time Ordinance 90</w:t>
      </w:r>
      <w:r>
        <w:noBreakHyphen/>
      </w:r>
      <w:r>
        <w:t xml:space="preserve">27 was enacted, was convicted of violations of 18 U.S.C.</w:t>
      </w:r>
      <w:r>
        <w:t xml:space="preserve"> </w:t>
      </w:r>
      <w:r>
        <w:t xml:space="preserve">§§ 2, 1951 (extortion), 1952 (the Travel Act), and 1956 (money laundering).</w:t>
      </w:r>
      <w:r>
        <w:rPr>
          <w:rStyle w:val="FootnoteReference"/>
        </w:rPr>
        <w:footnoteReference w:id="26"/>
      </w:r>
      <w:r>
        <w:t xml:space="preserve"> </w:t>
      </w:r>
      <w:r>
        <w:t xml:space="preserve">As a matter of law, those allegations, even if true, do not nullify Ordinance 90</w:t>
      </w:r>
      <w:r>
        <w:noBreakHyphen/>
      </w:r>
      <w:r>
        <w:t xml:space="preserve">27, as Millet’s actions, and not Ordinance 90</w:t>
      </w:r>
      <w:r>
        <w:noBreakHyphen/>
      </w:r>
      <w:r>
        <w:t xml:space="preserve">27, violated these laws. To the extent Plaintiffs assert that Millet’s actions of “corrupt influencing” derogated from state laws or local ordinances prohibiting such acts of corruption,</w:t>
      </w:r>
      <w:r>
        <w:rPr>
          <w:rStyle w:val="FootnoteReference"/>
        </w:rPr>
        <w:footnoteReference w:id="27"/>
      </w:r>
      <w:r>
        <w:t xml:space="preserve"> </w:t>
      </w:r>
      <w:r>
        <w:t xml:space="preserve">Plaintiffs have failed to satisfy the legal requirements of La. Civ. Code art. 7,</w:t>
      </w:r>
      <w:r>
        <w:t xml:space="preserve"> </w:t>
      </w:r>
      <w:r>
        <w:t xml:space="preserve">which requires that a “juridical act” derogate from an enacted law. Millet’s actions of corruption clearly do not meet the definition of “juridical act,” which requires “a lawful volitional act intended to have legal consequences.”</w:t>
      </w:r>
    </w:p>
    <w:p>
      <w:pPr>
        <w:pStyle w:val="BodyText"/>
      </w:pPr>
      <w:r>
        <w:t xml:space="preserve">Further, the actions of the Parish President have no bearing on an ordinance adopted by the Parish Council, because the Parish Council, and not the Parish President, had the authority to enact the ordinance.</w:t>
      </w:r>
      <w:r>
        <w:t xml:space="preserve"> </w:t>
      </w:r>
      <w:r>
        <w:rPr>
          <w:i/>
          <w:iCs/>
        </w:rPr>
        <w:t xml:space="preserve">Compare</w:t>
      </w:r>
      <w:r>
        <w:t xml:space="preserve"> </w:t>
      </w:r>
      <w:r>
        <w:t xml:space="preserve">St. John the Baptist Home Rule Charter, Art. III(A)⁠(7)</w:t>
      </w:r>
      <w:r>
        <w:t xml:space="preserve"> </w:t>
      </w:r>
      <w:r>
        <w:t xml:space="preserve">(vesting Parish Council with all legislative power in the Parish and the authority to enact ordinances),</w:t>
      </w:r>
      <w:r>
        <w:t xml:space="preserve"> </w:t>
      </w:r>
      <w:r>
        <w:rPr>
          <w:i/>
          <w:iCs/>
        </w:rPr>
        <w:t xml:space="preserve">with</w:t>
      </w:r>
      <w:r>
        <w:t xml:space="preserve"> </w:t>
      </w:r>
      <w:r>
        <w:t xml:space="preserve">Art. III(B)⁠(3)</w:t>
      </w:r>
      <w:r>
        <w:t xml:space="preserve"> </w:t>
      </w:r>
      <w:r>
        <w:t xml:space="preserve">(vesting Parish President with executive powers and the duty to carry out policies adopted by the Parish Council).</w:t>
      </w:r>
    </w:p>
    <w:p>
      <w:pPr>
        <w:pStyle w:val="BodyText"/>
      </w:pPr>
      <w:r>
        <w:t xml:space="preserve">To the extent Plaintiffs allege fraud and/​or corruption in the legislative proceeding used to enact Ordinance 90</w:t>
      </w:r>
      <w:r>
        <w:noBreakHyphen/>
      </w:r>
      <w:r>
        <w:t xml:space="preserve">27, Plaintiffs still have not alleged that Ordinance 90</w:t>
      </w:r>
      <w:r>
        <w:noBreakHyphen/>
      </w:r>
      <w:r>
        <w:t xml:space="preserve">27 derogates from an enacted law. Even if the Ordinance was a juridical act, which it is not, allegations that a juridical act was obtained by fraudulent means may at best be a cause of action for relative nullity, but allegations of fraud cannot support a cause of action for absolute nullity.</w:t>
      </w:r>
      <w:r>
        <w:t xml:space="preserve"> </w:t>
      </w:r>
      <w:r>
        <w:rPr>
          <w:i/>
          <w:iCs/>
        </w:rPr>
        <w:t xml:space="preserve">See</w:t>
      </w:r>
      <w:r>
        <w:t xml:space="preserve"> </w:t>
      </w:r>
      <w:r>
        <w:t xml:space="preserve">Sec. IV.A.1.b,</w:t>
      </w:r>
      <w:r>
        <w:t xml:space="preserve"> </w:t>
      </w:r>
      <w:r>
        <w:rPr>
          <w:i/>
          <w:iCs/>
        </w:rPr>
        <w:t xml:space="preserve">infra</w:t>
      </w:r>
      <w:r>
        <w:t xml:space="preserve">. And, a cause of action for relative nullity would have long prescribed.</w:t>
      </w:r>
      <w:r>
        <w:t xml:space="preserve"> </w:t>
      </w:r>
      <w:r>
        <w:rPr>
          <w:i/>
          <w:iCs/>
        </w:rPr>
        <w:t xml:space="preserve">See</w:t>
      </w:r>
      <w:r>
        <w:t xml:space="preserve"> </w:t>
      </w:r>
      <w:r>
        <w:t xml:space="preserve">Sec. Sec. IV.B,</w:t>
      </w:r>
      <w:r>
        <w:t xml:space="preserve"> </w:t>
      </w:r>
      <w:r>
        <w:rPr>
          <w:i/>
          <w:iCs/>
        </w:rPr>
        <w:t xml:space="preserve">infra</w:t>
      </w:r>
      <w:r>
        <w:t xml:space="preserve">.</w:t>
      </w:r>
    </w:p>
    <w:p>
      <w:pPr>
        <w:keepNext/>
        <w:keepLines/>
        <w:spacing w:before="280" w:after="224" w:line="322" w:lineRule="exact"/>
        <w:ind w:left="720" w:hanging="720"/>
        <w:jc w:val="left"/>
      </w:pPr>
      <w:r>
        <w:rPr>
          <w:b/>
          <w:bCs/>
        </w:rPr>
        <w:t xml:space="preserve">2.</w:t>
      </w:r>
      <w:r>
        <w:rPr>
          <w:b/>
          <w:bCs/>
        </w:rPr>
        <w:tab/>
      </w:r>
      <w:r>
        <w:rPr>
          <w:b/>
          <w:bCs/>
        </w:rPr>
        <w:t xml:space="preserve">Plaintiffs</w:t>
      </w:r>
      <w:r>
        <w:rPr>
          <w:b/>
          <w:bCs/>
        </w:rPr>
        <w:t xml:space="preserve"> </w:t>
      </w:r>
      <w:r>
        <w:rPr>
          <w:b/>
          <w:bCs/>
        </w:rPr>
        <w:t xml:space="preserve">Fail</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Cause</w:t>
      </w:r>
      <w:r>
        <w:rPr>
          <w:b/>
          <w:bCs/>
        </w:rPr>
        <w:t xml:space="preserve"> </w:t>
      </w:r>
      <w:r>
        <w:rPr>
          <w:b/>
          <w:bCs/>
        </w:rPr>
        <w:t xml:space="preserve">of</w:t>
      </w:r>
      <w:r>
        <w:rPr>
          <w:b/>
          <w:bCs/>
        </w:rPr>
        <w:t xml:space="preserve"> </w:t>
      </w:r>
      <w:r>
        <w:rPr>
          <w:b/>
          <w:bCs/>
        </w:rPr>
        <w:t xml:space="preserve">Action</w:t>
      </w:r>
      <w:r>
        <w:rPr>
          <w:b/>
          <w:bCs/>
        </w:rPr>
        <w:t xml:space="preserve"> </w:t>
      </w:r>
      <w:r>
        <w:rPr>
          <w:b/>
          <w:bCs/>
        </w:rPr>
        <w:t xml:space="preserve">for</w:t>
      </w:r>
      <w:r>
        <w:rPr>
          <w:b/>
          <w:bCs/>
        </w:rPr>
        <w:t xml:space="preserve"> </w:t>
      </w:r>
      <w:r>
        <w:rPr>
          <w:b/>
          <w:bCs/>
        </w:rPr>
        <w:t xml:space="preserve">Absolute</w:t>
      </w:r>
      <w:r>
        <w:rPr>
          <w:b/>
          <w:bCs/>
        </w:rPr>
        <w:t xml:space="preserve"> </w:t>
      </w:r>
      <w:r>
        <w:rPr>
          <w:b/>
          <w:bCs/>
        </w:rPr>
        <w:t xml:space="preserve">Nullity</w:t>
      </w:r>
      <w:r>
        <w:rPr>
          <w:b/>
          <w:bCs/>
        </w:rPr>
        <w:t xml:space="preserve"> </w:t>
      </w:r>
      <w:r>
        <w:rPr>
          <w:b/>
          <w:bCs/>
        </w:rPr>
        <w:t xml:space="preserve">under</w:t>
      </w:r>
      <w:r>
        <w:rPr>
          <w:b/>
          <w:bCs/>
        </w:rPr>
        <w:t xml:space="preserve"> </w:t>
      </w:r>
      <w:r>
        <w:rPr>
          <w:b/>
          <w:bCs/>
        </w:rPr>
        <w:t xml:space="preserve">Louisiana</w:t>
      </w:r>
      <w:r>
        <w:rPr>
          <w:b/>
          <w:bCs/>
        </w:rPr>
        <w:t xml:space="preserve"> </w:t>
      </w:r>
      <w:r>
        <w:rPr>
          <w:b/>
          <w:bCs/>
        </w:rPr>
        <w:t xml:space="preserve">Civil</w:t>
      </w:r>
      <w:r>
        <w:rPr>
          <w:b/>
          <w:bCs/>
        </w:rPr>
        <w:t xml:space="preserve"> </w:t>
      </w:r>
      <w:r>
        <w:rPr>
          <w:b/>
          <w:bCs/>
        </w:rPr>
        <w:t xml:space="preserve">Code</w:t>
      </w:r>
      <w:r>
        <w:rPr>
          <w:b/>
          <w:bCs/>
        </w:rPr>
        <w:t xml:space="preserve"> </w:t>
      </w:r>
      <w:r>
        <w:rPr>
          <w:b/>
          <w:bCs/>
        </w:rPr>
        <w:t xml:space="preserve">Article</w:t>
      </w:r>
      <w:r>
        <w:rPr>
          <w:b/>
          <w:bCs/>
        </w:rPr>
        <w:t xml:space="preserve"> </w:t>
      </w:r>
      <w:r>
        <w:rPr>
          <w:b/>
          <w:bCs/>
        </w:rPr>
        <w:t xml:space="preserve">2030.</w:t>
      </w:r>
    </w:p>
    <w:p>
      <w:pPr>
        <w:pStyle w:val="BodyText"/>
      </w:pPr>
      <w:r>
        <w:t xml:space="preserve">La. Civ. Code art. 2030</w:t>
      </w:r>
      <w:r>
        <w:t xml:space="preserve"> </w:t>
      </w:r>
      <w:r>
        <w:t xml:space="preserve">provides, “A contract is absolutely null when it violates a rule of public order, as when the object of the contract is illicit or immoral.” (emphasis added). The allegations in the Petition do not support judicially declaring Ordinance 90</w:t>
      </w:r>
      <w:r>
        <w:noBreakHyphen/>
      </w:r>
      <w:r>
        <w:t xml:space="preserve">27 an absolute nullity pursuant to La. Civ. Code art. 2030</w:t>
      </w:r>
      <w:r>
        <w:t xml:space="preserve"> </w:t>
      </w:r>
      <w:r>
        <w:t xml:space="preserve">because: (1) Ordinance 90</w:t>
      </w:r>
      <w:r>
        <w:noBreakHyphen/>
      </w:r>
      <w:r>
        <w:t xml:space="preserve">27 is not a contract; and (2) the object of the zoning ordinance is not illegal or contrary to public order.</w:t>
      </w:r>
    </w:p>
    <w:p>
      <w:pPr>
        <w:pStyle w:val="BodyText"/>
      </w:pPr>
      <w:r>
        <w:t xml:space="preserve">A zoning ordinance is not a contract. It is a law resulting from a legislative procedure in which the general public is invited to participate. La. Civ. Code art. 2030</w:t>
      </w:r>
      <w:r>
        <w:t xml:space="preserve"> </w:t>
      </w:r>
      <w:r>
        <w:t xml:space="preserve">is found within the Civil Code articles on the subject of Nullity of Contracts, which on its face is not intended to apply to the legislative process. A zoning ordinance is a “law” and is the “expression of the [governmental body’s] legislative will.”</w:t>
      </w:r>
      <w:r>
        <w:t xml:space="preserve"> </w:t>
      </w:r>
      <w:r>
        <w:rPr>
          <w:i/>
          <w:iCs/>
        </w:rPr>
        <w:t xml:space="preserve">See Davis v. Town of St. Gabriel</w:t>
      </w:r>
      <w:r>
        <w:t xml:space="preserve">, 809 So. 2d at 546</w:t>
      </w:r>
      <w:r>
        <w:noBreakHyphen/>
      </w:r>
      <w:r>
        <w:t xml:space="preserve">47; La. Civ. Code art. 2.</w:t>
      </w:r>
    </w:p>
    <w:p>
      <w:pPr>
        <w:pStyle w:val="BodyText"/>
      </w:pPr>
      <w:r>
        <w:t xml:space="preserve">Further, Ordinance 90</w:t>
      </w:r>
      <w:r>
        <w:noBreakHyphen/>
      </w:r>
      <w:r>
        <w:t xml:space="preserve">27 does not have an object that is illegal. Zoning ordinances restricting land use are common and are not contrary to public policy or public order.</w:t>
      </w:r>
      <w:r>
        <w:t xml:space="preserve"> </w:t>
      </w:r>
      <w:r>
        <w:rPr>
          <w:i/>
          <w:iCs/>
        </w:rPr>
        <w:t xml:space="preserve">See Bossier Ctr.,</w:t>
      </w:r>
      <w:r>
        <w:rPr>
          <w:i/>
          <w:iCs/>
        </w:rPr>
        <w:t xml:space="preserve"> </w:t>
      </w:r>
      <w:r>
        <w:rPr>
          <w:i/>
          <w:iCs/>
        </w:rPr>
        <w:t xml:space="preserve">Inc. v. B &amp; B Sys., Inc.</w:t>
      </w:r>
      <w:r>
        <w:t xml:space="preserve">, 14,234 (La. App. 2 Cir. 8/18/80); 388 So. 2d 826, 831. An example of the object of a contract being illegal is found in</w:t>
      </w:r>
      <w:r>
        <w:t xml:space="preserve"> </w:t>
      </w:r>
      <w:r>
        <w:rPr>
          <w:i/>
          <w:iCs/>
        </w:rPr>
        <w:t xml:space="preserve">Mobley</w:t>
      </w:r>
      <w:r>
        <w:rPr>
          <w:i/>
          <w:iCs/>
        </w:rPr>
        <w:t xml:space="preserve"> </w:t>
      </w:r>
      <w:r>
        <w:rPr>
          <w:i/>
          <w:iCs/>
        </w:rPr>
        <w:t xml:space="preserve">v. Harrel</w:t>
      </w:r>
      <w:r>
        <w:t xml:space="preserve">, 571 So. 2d 662, 664 (La. App. 2 Cir. 12/5/90). There, a promissory note concerning debt arising out of an unlawful gambling operation was an absolute nullity. The object (debt resulting from illegal gambling) of the contract (promissory note) was illicit or immoral. Here, the object of the ordinance (zoning for industrial use) was not illicit or immoral. The Petition alleges that an individual’s actions of corruption (Millet’s), rather than the object of Ordinance 90</w:t>
      </w:r>
      <w:r>
        <w:noBreakHyphen/>
      </w:r>
      <w:r>
        <w:t xml:space="preserve">27 (zoning for industrial use), were illegal.</w:t>
      </w:r>
    </w:p>
    <w:p>
      <w:pPr>
        <w:pStyle w:val="BodyTextNote"/>
      </w:pPr>
      <w:r>
        <w:t xml:space="preserve">On the other hand, where the object of a contract is legal, the contract cannot be an absolute nullity even where the contract was fraudulently obtained. In</w:t>
      </w:r>
      <w:r>
        <w:t xml:space="preserve"> </w:t>
      </w:r>
      <w:r>
        <w:rPr>
          <w:i/>
          <w:iCs/>
        </w:rPr>
        <w:t xml:space="preserve">Noble v. Estate</w:t>
      </w:r>
      <w:r>
        <w:rPr>
          <w:i/>
          <w:iCs/>
        </w:rPr>
        <w:t xml:space="preserve"> </w:t>
      </w:r>
      <w:r>
        <w:rPr>
          <w:i/>
          <w:iCs/>
        </w:rPr>
        <w:t xml:space="preserve">of Melius</w:t>
      </w:r>
      <w:r>
        <w:t xml:space="preserve">, 10</w:t>
      </w:r>
      <w:r>
        <w:noBreakHyphen/>
      </w:r>
      <w:r>
        <w:t xml:space="preserve">549 (La. App. 5 Cir. 3/9/11); 62 So. 3d 222, the plaintiff alleged that a land sale was an absolute nullity because the property sold did not exist. The trial court explained: “The sale of a plot of land is not illegal. Even the sale of no land does not make the contract illegal. If the petition is arguing that the sale was of an object that is non-existent, the buyer was defrauded. An action for a fraudulent sale is a relative nullity.”</w:t>
      </w:r>
      <w:r>
        <w:t xml:space="preserve"> </w:t>
      </w:r>
      <w:r>
        <w:rPr>
          <w:i/>
          <w:iCs/>
        </w:rPr>
        <w:t xml:space="preserve">Id.</w:t>
      </w:r>
      <w:r>
        <w:t xml:space="preserve"> </w:t>
      </w:r>
      <w:r>
        <w:t xml:space="preserve">at 225.</w:t>
      </w:r>
      <w:r>
        <w:rPr>
          <w:rStyle w:val="FootnoteReference"/>
        </w:rPr>
        <w:footnoteReference w:id="28"/>
      </w:r>
    </w:p>
    <w:p>
      <w:pPr>
        <w:pStyle w:val="BodyText"/>
      </w:pPr>
      <w:r>
        <w:t xml:space="preserve">Plaintiffs’ allegations are at best a question of whether Millet committed fraud or imposed duress on the Parish Council to influence their consent. As such, if the Civil Code articles on the subject of Nullity of Contracts apply, Plaintiffs’ allegations may only relate to a relative, rather than an absolute, nullity. La. Civ. Code art. 2030</w:t>
      </w:r>
      <w:r>
        <w:t xml:space="preserve"> </w:t>
      </w:r>
      <w:r>
        <w:t xml:space="preserve">provides that where a contract is contrary to statute, it is an absolute nullity; whereas La. Civ. Code art. 2031</w:t>
      </w:r>
      <w:r>
        <w:t xml:space="preserve"> </w:t>
      </w:r>
      <w:r>
        <w:t xml:space="preserve">provides that where a contract violates a rule intended for the protection of the parties to the contract (e.g., capacity or consent), the contract is a relative nullity. Grounds for relative nullity based on consent include duress and fraud.</w:t>
      </w:r>
      <w:r>
        <w:t xml:space="preserve"> </w:t>
      </w:r>
      <w:r>
        <w:rPr>
          <w:i/>
          <w:iCs/>
        </w:rPr>
        <w:t xml:space="preserve">See</w:t>
      </w:r>
      <w:r>
        <w:t xml:space="preserve"> </w:t>
      </w:r>
      <w:r>
        <w:t xml:space="preserve">La. Civ. Code art. 2032;</w:t>
      </w:r>
      <w:r>
        <w:t xml:space="preserve"> </w:t>
      </w:r>
      <w:r>
        <w:rPr>
          <w:i/>
          <w:iCs/>
        </w:rPr>
        <w:t xml:space="preserve">Hawkins v. Willow</w:t>
      </w:r>
      <w:r>
        <w:rPr>
          <w:i/>
          <w:iCs/>
        </w:rPr>
        <w:t xml:space="preserve"> </w:t>
      </w:r>
      <w:r>
        <w:rPr>
          <w:i/>
          <w:iCs/>
        </w:rPr>
        <w:t xml:space="preserve">Inc.</w:t>
      </w:r>
      <w:r>
        <w:t xml:space="preserve">, 2015</w:t>
      </w:r>
      <w:r>
        <w:noBreakHyphen/>
      </w:r>
      <w:r>
        <w:t xml:space="preserve">71 (La. App. 5 Cir. 11/19/15); 181 So. 3d 210, 217,</w:t>
      </w:r>
      <w:r>
        <w:t xml:space="preserve"> </w:t>
      </w:r>
      <w:r>
        <w:rPr>
          <w:i/>
          <w:iCs/>
        </w:rPr>
        <w:t xml:space="preserve">writ denied</w:t>
      </w:r>
      <w:r>
        <w:t xml:space="preserve">, 2015</w:t>
      </w:r>
      <w:r>
        <w:noBreakHyphen/>
      </w:r>
      <w:r>
        <w:t xml:space="preserve">2326 (La. 2/19/16); 187 So. 3d 463 (error, fraud, or duress renders a contract a relative nullity);</w:t>
      </w:r>
      <w:r>
        <w:t xml:space="preserve"> </w:t>
      </w:r>
      <w:r>
        <w:rPr>
          <w:i/>
          <w:iCs/>
        </w:rPr>
        <w:t xml:space="preserve">State ex rel. Gullett</w:t>
      </w:r>
      <w:r>
        <w:rPr>
          <w:i/>
          <w:iCs/>
        </w:rPr>
        <w:t xml:space="preserve"> </w:t>
      </w:r>
      <w:r>
        <w:rPr>
          <w:i/>
          <w:iCs/>
        </w:rPr>
        <w:t xml:space="preserve">Gin Mfg. Co. v. Thompson</w:t>
      </w:r>
      <w:r>
        <w:t xml:space="preserve">, 34 La. Ann. 758, 759 (1882) (“Fraud vitiates contracts and all acts, but does not operate as absolute nullity. Fraud may form the basis of relative nullity.”);</w:t>
      </w:r>
      <w:r>
        <w:t xml:space="preserve"> </w:t>
      </w:r>
      <w:r>
        <w:rPr>
          <w:i/>
          <w:iCs/>
        </w:rPr>
        <w:t xml:space="preserve">see also Tucker v. New Orleans</w:t>
      </w:r>
      <w:r>
        <w:rPr>
          <w:i/>
          <w:iCs/>
        </w:rPr>
        <w:t xml:space="preserve"> </w:t>
      </w:r>
      <w:r>
        <w:rPr>
          <w:i/>
          <w:iCs/>
        </w:rPr>
        <w:t xml:space="preserve">Laundries, Inc.</w:t>
      </w:r>
      <w:r>
        <w:t xml:space="preserve">, 145 So. 2d 365, 372 (La. Ct. App. 1962) (with respect to nullity of judgments under Civil Code articles 2001</w:t>
      </w:r>
      <w:r>
        <w:noBreakHyphen/>
      </w:r>
      <w:r>
        <w:t xml:space="preserve">2006, fraudulent conspiracy would at best render judicial sale a relative nullity). If a cause of action for relative nullity exists in this litigation, it would have long prescribed.</w:t>
      </w:r>
      <w:r>
        <w:t xml:space="preserve"> </w:t>
      </w:r>
      <w:r>
        <w:rPr>
          <w:i/>
          <w:iCs/>
        </w:rPr>
        <w:t xml:space="preserve">See</w:t>
      </w:r>
      <w:r>
        <w:t xml:space="preserve"> </w:t>
      </w:r>
      <w:r>
        <w:t xml:space="preserve">Sec. IV.B,</w:t>
      </w:r>
      <w:r>
        <w:t xml:space="preserve"> </w:t>
      </w:r>
      <w:r>
        <w:rPr>
          <w:i/>
          <w:iCs/>
        </w:rPr>
        <w:t xml:space="preserve">infra</w:t>
      </w:r>
      <w:r>
        <w:t xml:space="preserve">.</w:t>
      </w:r>
    </w:p>
    <w:p>
      <w:pPr>
        <w:keepNext/>
        <w:keepLines/>
        <w:spacing w:before="280" w:after="224" w:line="322" w:lineRule="exact"/>
        <w:ind w:left="720" w:hanging="720"/>
        <w:jc w:val="left"/>
      </w:pPr>
      <w:r>
        <w:rPr>
          <w:b/>
          <w:bCs/>
        </w:rPr>
        <w:t xml:space="preserve">B.</w:t>
      </w:r>
      <w:r>
        <w:rPr>
          <w:b/>
          <w:bCs/>
        </w:rPr>
        <w:tab/>
      </w:r>
      <w:r>
        <w:rPr>
          <w:b/>
          <w:bCs/>
        </w:rPr>
        <w:t xml:space="preserve">Plaintiffs</w:t>
      </w:r>
      <w:r>
        <w:rPr>
          <w:b/>
          <w:bCs/>
        </w:rPr>
        <w:t xml:space="preserve"> </w:t>
      </w:r>
      <w:r>
        <w:rPr>
          <w:b/>
          <w:bCs/>
        </w:rPr>
        <w:t xml:space="preserve">Fail</w:t>
      </w:r>
      <w:r>
        <w:rPr>
          <w:b/>
          <w:bCs/>
        </w:rPr>
        <w:t xml:space="preserve"> </w:t>
      </w:r>
      <w:r>
        <w:rPr>
          <w:b/>
          <w:bCs/>
        </w:rPr>
        <w:t xml:space="preserve">to</w:t>
      </w:r>
      <w:r>
        <w:rPr>
          <w:b/>
          <w:bCs/>
        </w:rPr>
        <w:t xml:space="preserve"> </w:t>
      </w:r>
      <w:r>
        <w:rPr>
          <w:b/>
          <w:bCs/>
        </w:rPr>
        <w:t xml:space="preserve">Allege</w:t>
      </w:r>
      <w:r>
        <w:rPr>
          <w:b/>
          <w:bCs/>
        </w:rPr>
        <w:t xml:space="preserve"> </w:t>
      </w:r>
      <w:r>
        <w:rPr>
          <w:b/>
          <w:bCs/>
        </w:rPr>
        <w:t xml:space="preserve">Facts</w:t>
      </w:r>
      <w:r>
        <w:rPr>
          <w:b/>
          <w:bCs/>
        </w:rPr>
        <w:t xml:space="preserve"> </w:t>
      </w:r>
      <w:r>
        <w:rPr>
          <w:b/>
          <w:bCs/>
        </w:rPr>
        <w:t xml:space="preserve">to</w:t>
      </w:r>
      <w:r>
        <w:rPr>
          <w:b/>
          <w:bCs/>
        </w:rPr>
        <w:t xml:space="preserve"> </w:t>
      </w:r>
      <w:r>
        <w:rPr>
          <w:b/>
          <w:bCs/>
        </w:rPr>
        <w:t xml:space="preserve">Nullify</w:t>
      </w:r>
      <w:r>
        <w:rPr>
          <w:b/>
          <w:bCs/>
        </w:rPr>
        <w:t xml:space="preserve"> </w:t>
      </w:r>
      <w:r>
        <w:rPr>
          <w:b/>
          <w:bCs/>
        </w:rPr>
        <w:t xml:space="preserve">Ordinance</w:t>
      </w:r>
      <w:r>
        <w:rPr>
          <w:b/>
          <w:bCs/>
        </w:rPr>
        <w:t xml:space="preserve"> </w:t>
      </w:r>
      <w:r>
        <w:rPr>
          <w:b/>
          <w:bCs/>
        </w:rPr>
        <w:t xml:space="preserve">90</w:t>
        <w:noBreakHyphen/>
        <w:t xml:space="preserve">27</w:t>
      </w:r>
      <w:r>
        <w:rPr>
          <w:b/>
          <w:bCs/>
        </w:rPr>
        <w:t xml:space="preserve"> </w:t>
      </w:r>
      <w:r>
        <w:rPr>
          <w:b/>
          <w:bCs/>
          <w:i/>
          <w:iCs/>
        </w:rPr>
        <w:t xml:space="preserve">Ab</w:t>
      </w:r>
      <w:r>
        <w:rPr>
          <w:b/>
          <w:bCs/>
          <w:i/>
          <w:iCs/>
        </w:rPr>
        <w:t xml:space="preserve"> </w:t>
      </w:r>
      <w:r>
        <w:rPr>
          <w:b/>
          <w:bCs/>
          <w:i/>
          <w:iCs/>
        </w:rPr>
        <w:t xml:space="preserve">Initio</w:t>
      </w:r>
      <w:r>
        <w:rPr>
          <w:b/>
          <w:bCs/>
        </w:rPr>
        <w:t xml:space="preserve">.</w:t>
      </w:r>
    </w:p>
    <w:p>
      <w:pPr>
        <w:pStyle w:val="BodyTextNote"/>
      </w:pPr>
      <w:r>
        <w:t xml:space="preserve">Plaintiffs allege that Ordinance 90</w:t>
      </w:r>
      <w:r>
        <w:noBreakHyphen/>
      </w:r>
      <w:r>
        <w:t xml:space="preserve">27 violated the Parish’s Land Use Regulation Section 113</w:t>
      </w:r>
      <w:r>
        <w:noBreakHyphen/>
      </w:r>
      <w:r>
        <w:t xml:space="preserve">410</w:t>
      </w:r>
      <w:r>
        <w:t xml:space="preserve"> </w:t>
      </w:r>
      <w:r>
        <w:t xml:space="preserve">when it called for a 300-foot buffer where an area zoned as I</w:t>
      </w:r>
      <w:r>
        <w:noBreakHyphen/>
      </w:r>
      <w:r>
        <w:t xml:space="preserve">3 abuts an area zoned as R</w:t>
      </w:r>
      <w:r>
        <w:noBreakHyphen/>
      </w:r>
      <w:r>
        <w:t xml:space="preserve">1.</w:t>
      </w:r>
      <w:r>
        <w:rPr>
          <w:rStyle w:val="FootnoteReference"/>
        </w:rPr>
        <w:footnoteReference w:id="29"/>
      </w:r>
      <w:r>
        <w:t xml:space="preserve"> </w:t>
      </w:r>
      <w:r>
        <w:t xml:space="preserve">However, the pled facts do not allege a violation of the Parish’s Land Use Regulations, and, even if Ordinance 90</w:t>
      </w:r>
      <w:r>
        <w:noBreakHyphen/>
      </w:r>
      <w:r>
        <w:t xml:space="preserve">27 conflicted with a Parish Land Use Regulation, this is not a basis to invalidate the ordinance as null and void</w:t>
      </w:r>
      <w:r>
        <w:t xml:space="preserve"> </w:t>
      </w:r>
      <w:r>
        <w:rPr>
          <w:i/>
          <w:iCs/>
        </w:rPr>
        <w:t xml:space="preserve">ab initio</w:t>
      </w:r>
      <w:r>
        <w:t xml:space="preserve">.</w:t>
      </w:r>
    </w:p>
    <w:p>
      <w:pPr>
        <w:pStyle w:val="BodyText"/>
      </w:pPr>
      <w:r>
        <w:t xml:space="preserve">Ordinance 90</w:t>
      </w:r>
      <w:r>
        <w:noBreakHyphen/>
      </w:r>
      <w:r>
        <w:t xml:space="preserve">27 provides,</w:t>
      </w:r>
    </w:p>
    <w:p>
      <w:pPr>
        <w:pStyle w:val="XdQuoteOnly"/>
      </w:pPr>
      <w:r>
        <w:t xml:space="preserve">where ever [sic] an I</w:t>
      </w:r>
      <w:r>
        <w:noBreakHyphen/>
      </w:r>
      <w:r>
        <w:t xml:space="preserve">3 zone abuts a R</w:t>
      </w:r>
      <w:r>
        <w:noBreakHyphen/>
      </w:r>
      <w:r>
        <w:t xml:space="preserve">1 zone there shall be an I</w:t>
      </w:r>
      <w:r>
        <w:noBreakHyphen/>
      </w:r>
      <w:r>
        <w:t xml:space="preserve">1 buffer 300 feet within the I</w:t>
      </w:r>
      <w:r>
        <w:noBreakHyphen/>
      </w:r>
      <w:r>
        <w:t xml:space="preserve">3 zone separating the I</w:t>
      </w:r>
      <w:r>
        <w:noBreakHyphen/>
      </w:r>
      <w:r>
        <w:t xml:space="preserve">3 from R</w:t>
      </w:r>
      <w:r>
        <w:noBreakHyphen/>
      </w:r>
      <w:r>
        <w:t xml:space="preserve">1.</w:t>
      </w:r>
      <w:r>
        <w:rPr>
          <w:rStyle w:val="FootnoteReference"/>
        </w:rPr>
        <w:footnoteReference w:id="30"/>
      </w:r>
    </w:p>
    <w:p>
      <w:pPr>
        <w:pStyle w:val="BodyText"/>
      </w:pPr>
      <w:r>
        <w:t xml:space="preserve">Section 113</w:t>
      </w:r>
      <w:r>
        <w:noBreakHyphen/>
      </w:r>
      <w:r>
        <w:t xml:space="preserve">410(1)⁠(b)</w:t>
      </w:r>
      <w:r>
        <w:t xml:space="preserve"> </w:t>
      </w:r>
      <w:r>
        <w:t xml:space="preserve">of the St. John the Baptist Parish Land Use Regulations provides,</w:t>
      </w:r>
    </w:p>
    <w:p>
      <w:pPr>
        <w:pStyle w:val="XdQuoteOnly"/>
      </w:pPr>
      <w:r>
        <w:t xml:space="preserve">Sites to be designated Industrial District Three (I</w:t>
      </w:r>
      <w:r>
        <w:noBreakHyphen/>
      </w:r>
      <w:r>
        <w:t xml:space="preserve">3) shall be so located a minimum 2,000 feet away from a concentration of one dwelling unit per acre (du/​ac) gross area.</w:t>
      </w:r>
      <w:r>
        <w:rPr>
          <w:rStyle w:val="FootnoteReference"/>
        </w:rPr>
        <w:footnoteReference w:id="31"/>
      </w:r>
    </w:p>
    <w:p>
      <w:pPr>
        <w:pStyle w:val="BodyText"/>
      </w:pPr>
      <w:r>
        <w:t xml:space="preserve">First, Ordinance 90</w:t>
      </w:r>
      <w:r>
        <w:noBreakHyphen/>
      </w:r>
      <w:r>
        <w:t xml:space="preserve">27 is not inconsistent with or a violation of the express provisions of Section 113</w:t>
      </w:r>
      <w:r>
        <w:noBreakHyphen/>
      </w:r>
      <w:r>
        <w:t xml:space="preserve">410(1)⁠(b).</w:t>
      </w:r>
      <w:r>
        <w:t xml:space="preserve"> </w:t>
      </w:r>
      <w:r>
        <w:t xml:space="preserve">Section 113</w:t>
      </w:r>
      <w:r>
        <w:noBreakHyphen/>
      </w:r>
      <w:r>
        <w:t xml:space="preserve">410(1)⁠(b)</w:t>
      </w:r>
      <w:r>
        <w:t xml:space="preserve"> </w:t>
      </w:r>
      <w:r>
        <w:t xml:space="preserve">does not say that the I</w:t>
      </w:r>
      <w:r>
        <w:noBreakHyphen/>
      </w:r>
      <w:r>
        <w:t xml:space="preserve">3 zone has to be 2000 feet from the residential R</w:t>
      </w:r>
      <w:r>
        <w:noBreakHyphen/>
      </w:r>
      <w:r>
        <w:t xml:space="preserve">1 zone in general, but rather that sites designated I</w:t>
      </w:r>
      <w:r>
        <w:noBreakHyphen/>
      </w:r>
      <w:r>
        <w:t xml:space="preserve">3 shall be 2000 feet from an area where there is a concentration of one dwelling unit per acre (du/​ac) gross area. Plaintiffs’ Petition does not allege that there was a concentration of one dwelling unit per acre (du/​ac) gross area within 2000 feet of the site to be designated I</w:t>
      </w:r>
      <w:r>
        <w:noBreakHyphen/>
      </w:r>
      <w:r>
        <w:t xml:space="preserve">3 at the time of the adoption of Ordinance 90</w:t>
      </w:r>
      <w:r>
        <w:noBreakHyphen/>
      </w:r>
      <w:r>
        <w:t xml:space="preserve">27.</w:t>
      </w:r>
    </w:p>
    <w:p>
      <w:pPr>
        <w:pStyle w:val="BodyText"/>
      </w:pPr>
      <w:r>
        <w:t xml:space="preserve">Regardless, the provision providing for an additional I</w:t>
      </w:r>
      <w:r>
        <w:noBreakHyphen/>
      </w:r>
      <w:r>
        <w:t xml:space="preserve">1 buffer within the I</w:t>
      </w:r>
      <w:r>
        <w:noBreakHyphen/>
      </w:r>
      <w:r>
        <w:t xml:space="preserve">3 zone itself is actually an additional regulation supplementing rather than modifying the rule that sites to be designated I</w:t>
      </w:r>
      <w:r>
        <w:noBreakHyphen/>
      </w:r>
      <w:r>
        <w:t xml:space="preserve">3 be within 2000 feet of the concentration of one dwelling unit per acre (du/​ac) gross area. While the Parish Council cannot violate its own Home Rule Charter, it can amend, repeal, modify or make exceptions to ordinances that it has authority to adopt. The Home Rule Charter provides that the Parish Council shall be vested with and shall exercise all legislative power in the Parish.</w:t>
      </w:r>
      <w:r>
        <w:t xml:space="preserve"> </w:t>
      </w:r>
      <w:r>
        <w:rPr>
          <w:i/>
          <w:iCs/>
        </w:rPr>
        <w:t xml:space="preserve">See</w:t>
      </w:r>
      <w:r>
        <w:t xml:space="preserve"> </w:t>
      </w:r>
      <w:r>
        <w:t xml:space="preserve">St. John the Baptist Parish Home Rule Charter, Article III(A)⁠(7)⁠(a).</w:t>
      </w:r>
      <w:r>
        <w:t xml:space="preserve"> </w:t>
      </w:r>
      <w:r>
        <w:t xml:space="preserve">Accordingly, the Parish Council had the authority pursuant to its Home Rule Charter to adopt zoning ordinance provisions providing for a 2000-foot buffer between industrial and certain residential property. Similarly, it had authority to amend, repeal, or modify and adopt a supplement to that rule by providing for a 300 foot I</w:t>
      </w:r>
      <w:r>
        <w:noBreakHyphen/>
      </w:r>
      <w:r>
        <w:t xml:space="preserve">1 buffer in an I</w:t>
      </w:r>
      <w:r>
        <w:noBreakHyphen/>
      </w:r>
      <w:r>
        <w:t xml:space="preserve">3 zone abutting an R</w:t>
      </w:r>
      <w:r>
        <w:noBreakHyphen/>
      </w:r>
      <w:r>
        <w:t xml:space="preserve">1 zone. The 300-foot buffer provided for in Ordinance 90</w:t>
      </w:r>
      <w:r>
        <w:noBreakHyphen/>
      </w:r>
      <w:r>
        <w:t xml:space="preserve">27 is not a violation of the 2000-foot buffer provision, because the 300-foot buffer supplements and is not inconsistent with the 2000-foot provision.</w:t>
      </w:r>
    </w:p>
    <w:p>
      <w:pPr>
        <w:pStyle w:val="BodyTextNote"/>
      </w:pPr>
      <w:r>
        <w:t xml:space="preserve">In its Written Reasons for Judgment, the district court concluded that the Plaintiffs stated a cause of action because they allege that Ordinance 90</w:t>
      </w:r>
      <w:r>
        <w:noBreakHyphen/>
      </w:r>
      <w:r>
        <w:t xml:space="preserve">27 violated St. John the Baptist Parish’s own Land Use Regulations.</w:t>
      </w:r>
      <w:r>
        <w:rPr>
          <w:rStyle w:val="FootnoteReference"/>
        </w:rPr>
        <w:footnoteReference w:id="32"/>
      </w:r>
      <w:r>
        <w:t xml:space="preserve"> </w:t>
      </w:r>
      <w:r>
        <w:t xml:space="preserve">As support for its findings, the district court cited the holding in</w:t>
      </w:r>
      <w:r>
        <w:t xml:space="preserve"> </w:t>
      </w:r>
      <w:r>
        <w:rPr>
          <w:i/>
          <w:iCs/>
        </w:rPr>
        <w:t xml:space="preserve">McMahon v. City of New Orleans</w:t>
      </w:r>
      <w:r>
        <w:t xml:space="preserve">, 2018</w:t>
      </w:r>
      <w:r>
        <w:noBreakHyphen/>
      </w:r>
      <w:r>
        <w:t xml:space="preserve">0842, p.5 (La. App. 4 Cir. 9/4/19); 280 So. 3d 796, 800;</w:t>
      </w:r>
      <w:r>
        <w:t xml:space="preserve"> </w:t>
      </w:r>
      <w:r>
        <w:rPr>
          <w:i/>
          <w:iCs/>
        </w:rPr>
        <w:t xml:space="preserve">writ denied</w:t>
      </w:r>
      <w:r>
        <w:t xml:space="preserve">, 2019</w:t>
      </w:r>
      <w:r>
        <w:noBreakHyphen/>
      </w:r>
      <w:r>
        <w:t xml:space="preserve">01562 (La. 11/25/19), that an ordinance that violated a parish’s Home Rule Charter was null and void</w:t>
      </w:r>
      <w:r>
        <w:t xml:space="preserve"> </w:t>
      </w:r>
      <w:r>
        <w:rPr>
          <w:i/>
          <w:iCs/>
        </w:rPr>
        <w:t xml:space="preserve">ab initio</w:t>
      </w:r>
      <w:r>
        <w:t xml:space="preserve">. However, here the Plaintiffs are not alleging that Ordinance 90</w:t>
      </w:r>
      <w:r>
        <w:noBreakHyphen/>
      </w:r>
      <w:r>
        <w:t xml:space="preserve">27 violates the St. John the Baptist Home Rule Charter but rather its Land Use Regulations, which are zoning ordinances adopted by the Council and should be distinguished. In</w:t>
      </w:r>
      <w:r>
        <w:t xml:space="preserve"> </w:t>
      </w:r>
      <w:r>
        <w:rPr>
          <w:i/>
          <w:iCs/>
        </w:rPr>
        <w:t xml:space="preserve">McMahon</w:t>
      </w:r>
      <w:r>
        <w:t xml:space="preserve">, the court states that the power of home rule government within its jurisdiction is as broad as that of the state, except when limited by the constitution, laws permitted by the constitution, or its home rule charter.</w:t>
      </w:r>
      <w:r>
        <w:t xml:space="preserve"> </w:t>
      </w:r>
      <w:r>
        <w:rPr>
          <w:i/>
          <w:iCs/>
        </w:rPr>
        <w:t xml:space="preserve">Id.</w:t>
      </w:r>
      <w:r>
        <w:t xml:space="preserve"> </w:t>
      </w:r>
      <w:r>
        <w:t xml:space="preserve">(citing</w:t>
      </w:r>
      <w:r>
        <w:t xml:space="preserve"> </w:t>
      </w:r>
      <w:r>
        <w:rPr>
          <w:i/>
          <w:iCs/>
        </w:rPr>
        <w:t xml:space="preserve">Francis v. Morial</w:t>
      </w:r>
      <w:r>
        <w:t xml:space="preserve">, 455 So. 2d 1168, 1171 (La. 1984)). So, while the Parish Council could not violate its own Home Rule Charter, it can amend, repeal, modify or make exceptions to ordinances that it has authority to adopt.</w:t>
      </w:r>
    </w:p>
    <w:p>
      <w:pPr>
        <w:keepNext/>
        <w:keepLines/>
        <w:spacing w:before="280" w:after="224" w:line="322" w:lineRule="exact"/>
        <w:ind w:left="720" w:hanging="720"/>
        <w:jc w:val="left"/>
      </w:pPr>
      <w:r>
        <w:rPr>
          <w:b/>
          <w:bCs/>
        </w:rPr>
        <w:t xml:space="preserve">C.</w:t>
      </w:r>
      <w:r>
        <w:rPr>
          <w:b/>
          <w:bCs/>
        </w:rPr>
        <w:tab/>
      </w:r>
      <w:r>
        <w:rPr>
          <w:b/>
          <w:bCs/>
        </w:rPr>
        <w:t xml:space="preserve">Plaintiffs</w:t>
      </w:r>
      <w:r>
        <w:rPr>
          <w:b/>
          <w:bCs/>
        </w:rPr>
        <w:t xml:space="preserve"> </w:t>
      </w:r>
      <w:r>
        <w:rPr>
          <w:b/>
          <w:bCs/>
        </w:rPr>
        <w:t xml:space="preserve">Fail</w:t>
      </w:r>
      <w:r>
        <w:rPr>
          <w:b/>
          <w:bCs/>
        </w:rPr>
        <w:t xml:space="preserve"> </w:t>
      </w:r>
      <w:r>
        <w:rPr>
          <w:b/>
          <w:bCs/>
        </w:rPr>
        <w:t xml:space="preserve">to</w:t>
      </w:r>
      <w:r>
        <w:rPr>
          <w:b/>
          <w:bCs/>
        </w:rPr>
        <w:t xml:space="preserve"> </w:t>
      </w:r>
      <w:r>
        <w:rPr>
          <w:b/>
          <w:bCs/>
        </w:rPr>
        <w:t xml:space="preserve">Allege</w:t>
      </w:r>
      <w:r>
        <w:rPr>
          <w:b/>
          <w:bCs/>
        </w:rPr>
        <w:t xml:space="preserve"> </w:t>
      </w:r>
      <w:r>
        <w:rPr>
          <w:b/>
          <w:bCs/>
        </w:rPr>
        <w:t xml:space="preserve">Facts</w:t>
      </w:r>
      <w:r>
        <w:rPr>
          <w:b/>
          <w:bCs/>
        </w:rPr>
        <w:t xml:space="preserve"> </w:t>
      </w:r>
      <w:r>
        <w:rPr>
          <w:b/>
          <w:bCs/>
        </w:rPr>
        <w:t xml:space="preserve">to</w:t>
      </w:r>
      <w:r>
        <w:rPr>
          <w:b/>
          <w:bCs/>
        </w:rPr>
        <w:t xml:space="preserve"> </w:t>
      </w:r>
      <w:r>
        <w:rPr>
          <w:b/>
          <w:bCs/>
        </w:rPr>
        <w:t xml:space="preserve">Support</w:t>
      </w:r>
      <w:r>
        <w:rPr>
          <w:b/>
          <w:bCs/>
        </w:rPr>
        <w:t xml:space="preserve"> </w:t>
      </w:r>
      <w:r>
        <w:rPr>
          <w:b/>
          <w:bCs/>
        </w:rPr>
        <w:t xml:space="preserve">Nullification</w:t>
      </w:r>
      <w:r>
        <w:rPr>
          <w:b/>
          <w:bCs/>
        </w:rPr>
        <w:t xml:space="preserve"> </w:t>
      </w:r>
      <w:r>
        <w:rPr>
          <w:b/>
          <w:bCs/>
        </w:rPr>
        <w:t xml:space="preserve">of</w:t>
      </w:r>
      <w:r>
        <w:rPr>
          <w:b/>
          <w:bCs/>
        </w:rPr>
        <w:t xml:space="preserve"> </w:t>
      </w:r>
      <w:r>
        <w:rPr>
          <w:b/>
          <w:bCs/>
        </w:rPr>
        <w:t xml:space="preserve">Ordinance</w:t>
      </w:r>
      <w:r>
        <w:rPr>
          <w:b/>
          <w:bCs/>
        </w:rPr>
        <w:t xml:space="preserve"> </w:t>
      </w:r>
      <w:r>
        <w:rPr>
          <w:b/>
          <w:bCs/>
        </w:rPr>
        <w:t xml:space="preserve">90</w:t>
        <w:noBreakHyphen/>
        <w:t xml:space="preserve">27</w:t>
      </w:r>
      <w:r>
        <w:rPr>
          <w:b/>
          <w:bCs/>
        </w:rPr>
        <w:t xml:space="preserve"> </w:t>
      </w:r>
      <w:r>
        <w:rPr>
          <w:b/>
          <w:bCs/>
        </w:rPr>
        <w:t xml:space="preserve">for</w:t>
      </w:r>
      <w:r>
        <w:rPr>
          <w:b/>
          <w:bCs/>
        </w:rPr>
        <w:t xml:space="preserve"> </w:t>
      </w:r>
      <w:r>
        <w:rPr>
          <w:b/>
          <w:bCs/>
        </w:rPr>
        <w:t xml:space="preserve">Failure</w:t>
      </w:r>
      <w:r>
        <w:rPr>
          <w:b/>
          <w:bCs/>
        </w:rPr>
        <w:t xml:space="preserve"> </w:t>
      </w:r>
      <w:r>
        <w:rPr>
          <w:b/>
          <w:bCs/>
        </w:rPr>
        <w:t xml:space="preserve">to</w:t>
      </w:r>
      <w:r>
        <w:rPr>
          <w:b/>
          <w:bCs/>
        </w:rPr>
        <w:t xml:space="preserve"> </w:t>
      </w:r>
      <w:r>
        <w:rPr>
          <w:b/>
          <w:bCs/>
        </w:rPr>
        <w:t xml:space="preserve">Follow</w:t>
      </w:r>
      <w:r>
        <w:rPr>
          <w:b/>
          <w:bCs/>
        </w:rPr>
        <w:t xml:space="preserve"> </w:t>
      </w:r>
      <w:r>
        <w:rPr>
          <w:b/>
          <w:bCs/>
        </w:rPr>
        <w:t xml:space="preserve">Enactment</w:t>
      </w:r>
      <w:r>
        <w:rPr>
          <w:b/>
          <w:bCs/>
        </w:rPr>
        <w:t xml:space="preserve"> </w:t>
      </w:r>
      <w:r>
        <w:rPr>
          <w:b/>
          <w:bCs/>
        </w:rPr>
        <w:t xml:space="preserve">Procedures.</w:t>
      </w:r>
    </w:p>
    <w:p>
      <w:pPr>
        <w:pStyle w:val="BodyTextNote"/>
      </w:pPr>
      <w:r>
        <w:t xml:space="preserve">Plaintiffs allege that Ordinance 90</w:t>
      </w:r>
      <w:r>
        <w:noBreakHyphen/>
      </w:r>
      <w:r>
        <w:t xml:space="preserve">27 was not authenticated as required by Art. VI, Sec. F(1)</w:t>
      </w:r>
      <w:r>
        <w:t xml:space="preserve"> </w:t>
      </w:r>
      <w:r>
        <w:t xml:space="preserve">of the Parish’s Home Rule Charter.</w:t>
      </w:r>
      <w:r>
        <w:rPr>
          <w:rStyle w:val="FootnoteReference"/>
        </w:rPr>
        <w:footnoteReference w:id="33"/>
      </w:r>
      <w:r>
        <w:t xml:space="preserve"> </w:t>
      </w:r>
      <w:r>
        <w:t xml:space="preserve">However, this alleged fact, if proven, is insufficient to nullify the Ordinance. While Louisiana courts have found that failure to comply with “statutory procedures regulating enactment of zoning laws” will invalidate a zoning ordinance, the authentication of an ordinance is not part of the Parish’s ordinance enactment procedures.</w:t>
      </w:r>
      <w:r>
        <w:t xml:space="preserve"> </w:t>
      </w:r>
      <w:r>
        <w:rPr>
          <w:i/>
          <w:iCs/>
        </w:rPr>
        <w:t xml:space="preserve">See Schmitt</w:t>
      </w:r>
      <w:r>
        <w:rPr>
          <w:i/>
          <w:iCs/>
        </w:rPr>
        <w:t xml:space="preserve"> </w:t>
      </w:r>
      <w:r>
        <w:rPr>
          <w:i/>
          <w:iCs/>
        </w:rPr>
        <w:t xml:space="preserve">v. City of New Orleans</w:t>
      </w:r>
      <w:r>
        <w:t xml:space="preserve">, 461 So. 2d 574, 577 (La. App. 4 Cir. 1984) (citing</w:t>
      </w:r>
      <w:r>
        <w:t xml:space="preserve"> </w:t>
      </w:r>
      <w:r>
        <w:rPr>
          <w:i/>
          <w:iCs/>
        </w:rPr>
        <w:t xml:space="preserve">De Latour</w:t>
      </w:r>
      <w:r>
        <w:rPr>
          <w:i/>
          <w:iCs/>
        </w:rPr>
        <w:t xml:space="preserve"> </w:t>
      </w:r>
      <w:r>
        <w:rPr>
          <w:i/>
          <w:iCs/>
        </w:rPr>
        <w:t xml:space="preserve">v. Morrison</w:t>
      </w:r>
      <w:r>
        <w:t xml:space="preserve">, 34 So. 2d 783 (La. 1948);</w:t>
      </w:r>
      <w:r>
        <w:t xml:space="preserve"> </w:t>
      </w:r>
      <w:r>
        <w:rPr>
          <w:i/>
          <w:iCs/>
        </w:rPr>
        <w:t xml:space="preserve">State ex rel Holcombe</w:t>
      </w:r>
      <w:r>
        <w:rPr>
          <w:i/>
          <w:iCs/>
        </w:rPr>
        <w:t xml:space="preserve"> </w:t>
      </w:r>
      <w:r>
        <w:rPr>
          <w:i/>
          <w:iCs/>
        </w:rPr>
        <w:t xml:space="preserve">v. City of Lake Charles</w:t>
      </w:r>
      <w:r>
        <w:t xml:space="preserve">, 144 So. 502 (1932);</w:t>
      </w:r>
      <w:r>
        <w:t xml:space="preserve"> </w:t>
      </w:r>
      <w:r>
        <w:rPr>
          <w:i/>
          <w:iCs/>
        </w:rPr>
        <w:t xml:space="preserve">Kirk v. Town</w:t>
      </w:r>
      <w:r>
        <w:rPr>
          <w:i/>
          <w:iCs/>
        </w:rPr>
        <w:t xml:space="preserve"> </w:t>
      </w:r>
      <w:r>
        <w:rPr>
          <w:i/>
          <w:iCs/>
        </w:rPr>
        <w:t xml:space="preserve">of Westlake</w:t>
      </w:r>
      <w:r>
        <w:t xml:space="preserve">, 421 So. 2d 473 (La. App. 3 Cir. 1982)). The Parish’s procedures for enacting an ordinance are found in Art. VI, Sec. B</w:t>
      </w:r>
      <w:r>
        <w:t xml:space="preserve"> </w:t>
      </w:r>
      <w:r>
        <w:t xml:space="preserve">of the Parish’s Home Rule Charter, which is entitled “Enactment of an ordinance.” These procedures include procedures for introducing the ordinance, publication in the official parish journal, public hearings, and adoption of an ordinance. Art. VI, Sec. B(3)⁠(h)</w:t>
      </w:r>
      <w:r>
        <w:t xml:space="preserve"> </w:t>
      </w:r>
      <w:r>
        <w:t xml:space="preserve">specifically states that after these procedures are followed, “An ordinance shall be enacted at a public meeting, when voted upon favorably by at least a majority of the members of the parish council.” Plaintiffs’ Petition does not allege a failure to comply with any of the enactment procedures in Art. VI, Sec. B</w:t>
      </w:r>
      <w:r>
        <w:t xml:space="preserve"> </w:t>
      </w:r>
      <w:r>
        <w:t xml:space="preserve">of the Home Rule Charter. Accordingly, applying Plaintiffs’ allegations to Home Rule Charter Art. VI, Sec. B(3)⁠(h),</w:t>
      </w:r>
      <w:r>
        <w:t xml:space="preserve"> </w:t>
      </w:r>
      <w:r>
        <w:t xml:space="preserve">Ordinance 90</w:t>
      </w:r>
      <w:r>
        <w:noBreakHyphen/>
      </w:r>
      <w:r>
        <w:t xml:space="preserve">27 was “enacted” when the Parish Council held a unanimous vote of eight (8) yeas to zero (0) nays with one recusal at its public meeting on April 19, 1990.</w:t>
      </w:r>
      <w:r>
        <w:rPr>
          <w:rStyle w:val="FootnoteReference"/>
        </w:rPr>
        <w:footnoteReference w:id="34"/>
      </w:r>
    </w:p>
    <w:p>
      <w:pPr>
        <w:pStyle w:val="BodyText"/>
      </w:pPr>
      <w:r>
        <w:t xml:space="preserve">On the other hand, Plaintiffs’ allegation that Ordinance 90</w:t>
      </w:r>
      <w:r>
        <w:noBreakHyphen/>
      </w:r>
      <w:r>
        <w:t xml:space="preserve">27 was not authenticated arises out of an entirely different section of the Home Rule Charter: Art. VI, Sec. F,</w:t>
      </w:r>
      <w:r>
        <w:t xml:space="preserve"> </w:t>
      </w:r>
      <w:r>
        <w:t xml:space="preserve">which is entitled “Authentication &amp; recording, printing and distribution of ordinances and resolutions” and provides that the Council secretary “shall authenticate by his signature ⁠. ⁠. ⁠. all approved ordinances.” Authentication is clearly not a “statutory procedure regulating the enactment of zoning laws.” In its Written Reasons for Judgment, the district court relies on the above-cited cases. But, in each of these cases, the procedural defects held to be fatal all involved non-compliance with procedures for publishing the proposed ordinance or conducting a public hearing - the same kind of procedures the Parish classifies as procedures for enacting an ordinance under its Home Rule Charter.</w:t>
      </w:r>
      <w:r>
        <w:t xml:space="preserve"> </w:t>
      </w:r>
      <w:r>
        <w:rPr>
          <w:i/>
          <w:iCs/>
        </w:rPr>
        <w:t xml:space="preserve">See Schmitt</w:t>
      </w:r>
      <w:r>
        <w:rPr>
          <w:i/>
          <w:iCs/>
        </w:rPr>
        <w:t xml:space="preserve"> </w:t>
      </w:r>
      <w:r>
        <w:rPr>
          <w:i/>
          <w:iCs/>
        </w:rPr>
        <w:t xml:space="preserve">v. City of New Orleans</w:t>
      </w:r>
      <w:r>
        <w:t xml:space="preserve">, 461 So. 2d at 577 (failure to comply with procedures for publication);</w:t>
      </w:r>
      <w:r>
        <w:t xml:space="preserve"> </w:t>
      </w:r>
      <w:r>
        <w:rPr>
          <w:i/>
          <w:iCs/>
        </w:rPr>
        <w:t xml:space="preserve">State ex rel Holcombe</w:t>
      </w:r>
      <w:r>
        <w:rPr>
          <w:i/>
          <w:iCs/>
        </w:rPr>
        <w:t xml:space="preserve"> </w:t>
      </w:r>
      <w:r>
        <w:rPr>
          <w:i/>
          <w:iCs/>
        </w:rPr>
        <w:t xml:space="preserve">v. City of Lake Charles</w:t>
      </w:r>
      <w:r>
        <w:t xml:space="preserve">, 144 So. at 503</w:t>
      </w:r>
      <w:r>
        <w:noBreakHyphen/>
      </w:r>
      <w:r>
        <w:t xml:space="preserve">04 (same);</w:t>
      </w:r>
      <w:r>
        <w:t xml:space="preserve"> </w:t>
      </w:r>
      <w:r>
        <w:rPr>
          <w:i/>
          <w:iCs/>
        </w:rPr>
        <w:t xml:space="preserve">De Latour</w:t>
      </w:r>
      <w:r>
        <w:rPr>
          <w:i/>
          <w:iCs/>
        </w:rPr>
        <w:t xml:space="preserve"> </w:t>
      </w:r>
      <w:r>
        <w:rPr>
          <w:i/>
          <w:iCs/>
        </w:rPr>
        <w:t xml:space="preserve">v. Morrison</w:t>
      </w:r>
      <w:r>
        <w:t xml:space="preserve">, 34 So. 2d at 784</w:t>
      </w:r>
      <w:r>
        <w:noBreakHyphen/>
      </w:r>
      <w:r>
        <w:t xml:space="preserve">85 (failure to comply with notice and hearing procedures);</w:t>
      </w:r>
      <w:r>
        <w:t xml:space="preserve"> </w:t>
      </w:r>
      <w:r>
        <w:rPr>
          <w:i/>
          <w:iCs/>
        </w:rPr>
        <w:t xml:space="preserve">Kirk v. Town</w:t>
      </w:r>
      <w:r>
        <w:rPr>
          <w:i/>
          <w:iCs/>
        </w:rPr>
        <w:t xml:space="preserve"> </w:t>
      </w:r>
      <w:r>
        <w:rPr>
          <w:i/>
          <w:iCs/>
        </w:rPr>
        <w:t xml:space="preserve">of Westlake</w:t>
      </w:r>
      <w:r>
        <w:t xml:space="preserve">, 421 So. 2d at 475 (same). In addition, the Louisiana Supreme Court has held that when an ordinance is enacted in substantial compliance with legislative direction, the ordinance is not null. In</w:t>
      </w:r>
      <w:r>
        <w:t xml:space="preserve"> </w:t>
      </w:r>
      <w:r>
        <w:rPr>
          <w:i/>
          <w:iCs/>
        </w:rPr>
        <w:t xml:space="preserve">Shautin</w:t>
      </w:r>
      <w:r>
        <w:rPr>
          <w:i/>
          <w:iCs/>
        </w:rPr>
        <w:t xml:space="preserve"> </w:t>
      </w:r>
      <w:r>
        <w:rPr>
          <w:i/>
          <w:iCs/>
        </w:rPr>
        <w:t xml:space="preserve">v. Bd. of Comm’rs of St. Landry &amp; St. Martin Gravity Drainage Dist. No. 1</w:t>
      </w:r>
      <w:r>
        <w:t xml:space="preserve">, 107 So. 897, 900 (La. 1926), the Court found that where two parishes adopted valid ordinances to create a drainage district, irregularities resulting from noncompliance with directory provisions of the law could not nullify the ordinance. Here, Plaintiffs have not alleged that there were procedural deficiencies in the enactment of Ordinance 90</w:t>
      </w:r>
      <w:r>
        <w:noBreakHyphen/>
      </w:r>
      <w:r>
        <w:t xml:space="preserve">27. The only deficiency alleged is a directive that the council secretary authenticate the “approved ordinance” by his signature after the ordinance was enacted.</w:t>
      </w:r>
    </w:p>
    <w:p>
      <w:pPr>
        <w:keepNext/>
        <w:keepLines/>
        <w:spacing w:before="336" w:after="224" w:line="322" w:lineRule="exact"/>
        <w:ind w:left="720" w:hanging="720"/>
        <w:jc w:val="left"/>
      </w:pPr>
      <w:r>
        <w:rPr>
          <w:b/>
          <w:bCs/>
        </w:rPr>
        <w:t xml:space="preserve">II.</w:t>
      </w:r>
      <w:r>
        <w:rPr>
          <w:b/>
          <w:bCs/>
        </w:rPr>
        <w:tab/>
      </w:r>
      <w:r>
        <w:rPr>
          <w:b/>
          <w:bCs/>
        </w:rPr>
        <w:t xml:space="preserve">Exception</w:t>
      </w:r>
      <w:r>
        <w:rPr>
          <w:b/>
          <w:bCs/>
        </w:rPr>
        <w:t xml:space="preserve"> </w:t>
      </w:r>
      <w:r>
        <w:rPr>
          <w:b/>
          <w:bCs/>
        </w:rPr>
        <w:t xml:space="preserve">of</w:t>
      </w:r>
      <w:r>
        <w:rPr>
          <w:b/>
          <w:bCs/>
        </w:rPr>
        <w:t xml:space="preserve"> </w:t>
      </w:r>
      <w:r>
        <w:rPr>
          <w:b/>
          <w:bCs/>
        </w:rPr>
        <w:t xml:space="preserve">Prescription</w:t>
      </w:r>
    </w:p>
    <w:p>
      <w:pPr>
        <w:pStyle w:val="BodyText"/>
      </w:pPr>
      <w:r>
        <w:t xml:space="preserve">In its Written Reasons for Judgment, the district court concluded that prescription cannot run against the Plaintiffs’ cause of action because the ordinance challenged could potentially be, in effect, no law. As support, the district court relies upon</w:t>
      </w:r>
      <w:r>
        <w:t xml:space="preserve"> </w:t>
      </w:r>
      <w:r>
        <w:rPr>
          <w:i/>
          <w:iCs/>
        </w:rPr>
        <w:t xml:space="preserve">McMahon v. City of New Orleans</w:t>
      </w:r>
      <w:r>
        <w:t xml:space="preserve">, 2018</w:t>
      </w:r>
      <w:r>
        <w:noBreakHyphen/>
      </w:r>
      <w:r>
        <w:t xml:space="preserve">0842, p.6 (La. App. 4 Cir. 9/4/19); 280 So. 3d 796 (citing</w:t>
      </w:r>
      <w:r>
        <w:t xml:space="preserve"> </w:t>
      </w:r>
      <w:r>
        <w:rPr>
          <w:i/>
          <w:iCs/>
        </w:rPr>
        <w:t xml:space="preserve">Vieux Carre</w:t>
      </w:r>
      <w:r>
        <w:rPr>
          <w:i/>
          <w:iCs/>
        </w:rPr>
        <w:t xml:space="preserve"> </w:t>
      </w:r>
      <w:r>
        <w:rPr>
          <w:i/>
          <w:iCs/>
        </w:rPr>
        <w:t xml:space="preserve">Property Owners Association, Inc. v. City of New Orleans</w:t>
      </w:r>
      <w:r>
        <w:t xml:space="preserve">, 167 So. 2d 367 (1964)) where the court states that “an unlawful ordinance is in reality no law and in legal contemplation is an inoperative as if it had never been passed.” (emphasis added). However, Ordinance 90</w:t>
      </w:r>
      <w:r>
        <w:noBreakHyphen/>
      </w:r>
      <w:r>
        <w:t xml:space="preserve">27 is distinguished from the ordinance in</w:t>
      </w:r>
      <w:r>
        <w:t xml:space="preserve"> </w:t>
      </w:r>
      <w:r>
        <w:rPr>
          <w:i/>
          <w:iCs/>
        </w:rPr>
        <w:t xml:space="preserve">McMahon</w:t>
      </w:r>
      <w:r>
        <w:t xml:space="preserve">, because it is not unlawful and cannot result in an absolute nullity that does not prescribe. As demonstrated, the 300-foot buffer provision within Ordinance 90</w:t>
      </w:r>
      <w:r>
        <w:noBreakHyphen/>
      </w:r>
      <w:r>
        <w:t xml:space="preserve">27 and the alleged failure to authenticate the Ordinance do not render it unlawful.</w:t>
      </w:r>
    </w:p>
    <w:p>
      <w:pPr>
        <w:pStyle w:val="BodyTextNote"/>
      </w:pPr>
      <w:r>
        <w:t xml:space="preserve">Plaintiffs’ allegations of fraud and duress, even if the Civil Code articles on the subject of Nullity of Contracts are found to apply, are at best allegations of a relative nullity that would have prescribed pursuant to Louisiana Civ. Code art. 2032.</w:t>
      </w:r>
      <w:r>
        <w:t xml:space="preserve"> </w:t>
      </w:r>
      <w:r>
        <w:t xml:space="preserve">Article 2032</w:t>
      </w:r>
      <w:r>
        <w:t xml:space="preserve"> </w:t>
      </w:r>
      <w:r>
        <w:t xml:space="preserve">provides a prescriptive period of five years from when fraud was discovered or from when duress ceased. As alleged, any purported duress would have ceased once Ordinance 90</w:t>
      </w:r>
      <w:r>
        <w:noBreakHyphen/>
      </w:r>
      <w:r>
        <w:t xml:space="preserve">27 was passed by the Parish Council on April 19, 1990.</w:t>
      </w:r>
      <w:r>
        <w:rPr>
          <w:rStyle w:val="FootnoteReference"/>
        </w:rPr>
        <w:footnoteReference w:id="35"/>
      </w:r>
      <w:r>
        <w:t xml:space="preserve"> </w:t>
      </w:r>
      <w:r>
        <w:t xml:space="preserve">As alleged, any purported fraud would have been discovered once Millet was convicted on April 25, 1996.</w:t>
      </w:r>
      <w:r>
        <w:rPr>
          <w:rStyle w:val="FootnoteReference"/>
        </w:rPr>
        <w:footnoteReference w:id="36"/>
      </w:r>
      <w:r>
        <w:t xml:space="preserve"> </w:t>
      </w:r>
      <w:r>
        <w:t xml:space="preserve">In either case, an action for relative annulment of Ordinance 90</w:t>
      </w:r>
      <w:r>
        <w:noBreakHyphen/>
      </w:r>
      <w:r>
        <w:t xml:space="preserve">27 based upon those actions has long since prescribed.</w:t>
      </w:r>
    </w:p>
    <w:p>
      <w:pPr>
        <w:keepNext/>
        <w:keepLines/>
        <w:spacing w:before="448" w:after="336" w:line="322" w:lineRule="exact"/>
        <w:ind w:left="0" w:firstLine="0"/>
        <w:jc w:val="center"/>
      </w:pPr>
      <w:r>
        <w:rPr>
          <w:b/>
          <w:bCs/>
        </w:rPr>
        <w:t xml:space="preserve">CONCLUSION</w:t>
      </w:r>
      <w:r>
        <w:rPr>
          <w:b/>
          <w:bCs/>
        </w:rPr>
        <w:t xml:space="preserve"> </w:t>
      </w:r>
      <w:r>
        <w:rPr>
          <w:b/>
          <w:bCs/>
        </w:rPr>
        <w:t xml:space="preserve">AND</w:t>
      </w:r>
      <w:r>
        <w:rPr>
          <w:b/>
          <w:bCs/>
        </w:rPr>
        <w:t xml:space="preserve"> </w:t>
      </w:r>
      <w:r>
        <w:rPr>
          <w:b/>
          <w:bCs/>
        </w:rPr>
        <w:t xml:space="preserve">PRAYER</w:t>
      </w:r>
      <w:r>
        <w:rPr>
          <w:b/>
          <w:bCs/>
        </w:rPr>
        <w:t xml:space="preserve"> </w:t>
      </w:r>
      <w:r>
        <w:rPr>
          <w:b/>
          <w:bCs/>
        </w:rPr>
        <w:t xml:space="preserve">FOR</w:t>
      </w:r>
      <w:r>
        <w:rPr>
          <w:b/>
          <w:bCs/>
        </w:rPr>
        <w:t xml:space="preserve"> </w:t>
      </w:r>
      <w:r>
        <w:rPr>
          <w:b/>
          <w:bCs/>
        </w:rPr>
        <w:t xml:space="preserve">RELIEF</w:t>
      </w:r>
    </w:p>
    <w:p>
      <w:pPr>
        <w:pStyle w:val="BodyText"/>
      </w:pPr>
      <w:r>
        <w:t xml:space="preserve">Intervenor respectfully requests that its writ application be granted, and the district court’s judgment reversed. The district court erroneously denied Intervenor’s exceptions of No Cause of Action and Prescription for the reasons stated above.</w:t>
      </w:r>
    </w:p>
    <w:p>
      <w:pPr>
        <w:spacing w:before="0" w:after="0" w:line="432" w:lineRule="exact"/>
      </w:pPr>
    </w:p>
    <w:tbl>
      <w:tblPr>
        <w:tblW w:w="9359" w:type="dxa"/>
        <w:tblLayout w:type="fixed"/>
        <w:tblCellMar>
          <w:top w:w="0" w:type="dxa"/>
          <w:left w:w="0" w:type="dxa"/>
          <w:bottom w:w="0" w:type="dxa"/>
          <w:right w:w="0" w:type="dxa"/>
        </w:tblCellMar>
        <w:tblLook w:val="0000" w:firstRow="0" w:lastRow="0" w:firstColumn="0" w:lastColumn="0" w:noHBand="0" w:noVBand="0"/>
      </w:tblPr>
      <w:tblGrid>
        <w:gridCol w:w="9359"/>
      </w:tblGrid>
      <w:tr>
        <w:trPr>
          <w:cantSplit/>
        </w:trPr>
        <w:tc>
          <w:tcPr>
            <w:tcW w:w="9359" w:type="dxa"/>
          </w:tcPr>
          <w:p>
            <w:pPr>
              <w:spacing w:before="0" w:after="0" w:line="322" w:lineRule="exact"/>
              <w:ind w:left="0" w:firstLine="720"/>
              <w:jc w:val="left"/>
            </w:pPr>
            <w:r>
              <w:t xml:space="preserve">June</w:t>
            </w:r>
            <w:r>
              <w:t xml:space="preserve"> </w:t>
            </w:r>
            <w:r>
              <w:t xml:space="preserve">10,</w:t>
            </w:r>
            <w:r>
              <w:t xml:space="preserve"> </w:t>
            </w:r>
            <w:r>
              <w:t xml:space="preserve">2022</w:t>
            </w:r>
          </w:p>
          <w:p>
            <w:pPr>
              <w:spacing w:before="448" w:after="0" w:line="322" w:lineRule="exact"/>
              <w:ind w:left="4608" w:firstLine="0"/>
              <w:jc w:val="left"/>
            </w:pPr>
            <w:r>
              <w:t xml:space="preserve">/s/</w:t>
            </w:r>
            <w:r>
              <w:t xml:space="preserve"> </w:t>
            </w:r>
            <w:r>
              <w:t xml:space="preserve">Louis</w:t>
            </w:r>
            <w:r>
              <w:t xml:space="preserve"> </w:t>
            </w:r>
            <w:r>
              <w:t xml:space="preserve">Buatt</w:t>
            </w:r>
            <w:r>
              <w:t xml:space="preserve"> </w:t>
            </w:r>
            <w:r>
              <w:t xml:space="preserve">(Bar</w:t>
            </w:r>
            <w:r>
              <w:t xml:space="preserve"> </w:t>
            </w:r>
            <w:r>
              <w:t xml:space="preserve">No.</w:t>
            </w:r>
            <w:r>
              <w:t xml:space="preserve"> </w:t>
            </w:r>
            <w:r>
              <w:t xml:space="preserve">19503)</w:t>
            </w:r>
          </w:p>
          <w:p>
            <w:pPr>
              <w:spacing w:before="0" w:after="0" w:line="322" w:lineRule="exact"/>
              <w:ind w:left="4608" w:firstLine="0"/>
              <w:jc w:val="left"/>
            </w:pPr>
            <w:r>
              <w:t xml:space="preserve">Louis</w:t>
            </w:r>
            <w:r>
              <w:t xml:space="preserve"> </w:t>
            </w:r>
            <w:r>
              <w:t xml:space="preserve">Buatt</w:t>
            </w:r>
            <w:r>
              <w:t xml:space="preserve"> </w:t>
            </w:r>
            <w:r>
              <w:t xml:space="preserve">(Bar</w:t>
            </w:r>
            <w:r>
              <w:t xml:space="preserve"> </w:t>
            </w:r>
            <w:r>
              <w:t xml:space="preserve">No.</w:t>
            </w:r>
            <w:r>
              <w:t xml:space="preserve"> </w:t>
            </w:r>
            <w:r>
              <w:t xml:space="preserve">19503)</w:t>
            </w:r>
          </w:p>
          <w:p>
            <w:pPr>
              <w:spacing w:before="0" w:after="0" w:line="322" w:lineRule="exact"/>
              <w:ind w:left="4608" w:firstLine="0"/>
              <w:jc w:val="left"/>
            </w:pPr>
            <w:r>
              <w:t xml:space="preserve">lbuatt@liskow.com</w:t>
            </w:r>
          </w:p>
          <w:p>
            <w:pPr>
              <w:spacing w:before="0" w:after="0" w:line="322" w:lineRule="exact"/>
              <w:ind w:left="4608" w:firstLine="0"/>
              <w:jc w:val="left"/>
            </w:pPr>
            <w:r>
              <w:t xml:space="preserve">LISKOW</w:t>
            </w:r>
            <w:r>
              <w:t xml:space="preserve"> </w:t>
            </w:r>
            <w:r>
              <w:t xml:space="preserve">&amp;</w:t>
            </w:r>
            <w:r>
              <w:t xml:space="preserve"> </w:t>
            </w:r>
            <w:r>
              <w:t xml:space="preserve">LEWIS,</w:t>
            </w:r>
            <w:r>
              <w:t xml:space="preserve"> </w:t>
            </w:r>
            <w:r>
              <w:t xml:space="preserve">APLC</w:t>
            </w:r>
          </w:p>
          <w:p>
            <w:pPr>
              <w:spacing w:before="0" w:after="0" w:line="322" w:lineRule="exact"/>
              <w:ind w:left="4608" w:firstLine="0"/>
              <w:jc w:val="left"/>
            </w:pPr>
            <w:r>
              <w:t xml:space="preserve">822</w:t>
            </w:r>
            <w:r>
              <w:t xml:space="preserve"> </w:t>
            </w:r>
            <w:r>
              <w:t xml:space="preserve">Harding</w:t>
            </w:r>
            <w:r>
              <w:t xml:space="preserve"> </w:t>
            </w:r>
            <w:r>
              <w:t xml:space="preserve">Street</w:t>
            </w:r>
          </w:p>
          <w:p>
            <w:pPr>
              <w:spacing w:before="0" w:after="0" w:line="322" w:lineRule="exact"/>
              <w:ind w:left="4608" w:firstLine="0"/>
              <w:jc w:val="left"/>
            </w:pPr>
            <w:r>
              <w:t xml:space="preserve">Lafayette,</w:t>
            </w:r>
            <w:r>
              <w:t xml:space="preserve"> </w:t>
            </w:r>
            <w:r>
              <w:t xml:space="preserve">LA</w:t>
            </w:r>
            <w:r>
              <w:t xml:space="preserve"> </w:t>
            </w:r>
            <w:r>
              <w:t xml:space="preserve">70503</w:t>
            </w:r>
          </w:p>
          <w:p>
            <w:pPr>
              <w:spacing w:before="0" w:after="0" w:line="322" w:lineRule="exact"/>
              <w:ind w:left="4608" w:firstLine="0"/>
              <w:jc w:val="left"/>
            </w:pPr>
            <w:r>
              <w:t xml:space="preserve">Telephone:</w:t>
            </w:r>
            <w:r>
              <w:t xml:space="preserve"> </w:t>
            </w:r>
            <w:r>
              <w:t xml:space="preserve">(337)</w:t>
            </w:r>
            <w:r>
              <w:t xml:space="preserve"> </w:t>
            </w:r>
            <w:r>
              <w:t xml:space="preserve">232</w:t>
              <w:noBreakHyphen/>
              <w:t xml:space="preserve">7424</w:t>
            </w:r>
          </w:p>
          <w:p>
            <w:pPr>
              <w:spacing w:before="0" w:after="0" w:line="322" w:lineRule="exact"/>
              <w:ind w:left="4608" w:firstLine="0"/>
              <w:jc w:val="left"/>
            </w:pPr>
            <w:r>
              <w:t xml:space="preserve">Facsimile:</w:t>
            </w:r>
            <w:r>
              <w:t xml:space="preserve"> </w:t>
            </w:r>
            <w:r>
              <w:t xml:space="preserve">(337)</w:t>
            </w:r>
            <w:r>
              <w:t xml:space="preserve"> </w:t>
            </w:r>
            <w:r>
              <w:t xml:space="preserve">267</w:t>
              <w:noBreakHyphen/>
              <w:t xml:space="preserve">2399</w:t>
            </w:r>
          </w:p>
          <w:p>
            <w:pPr>
              <w:spacing w:before="0" w:after="0" w:line="322" w:lineRule="exact"/>
              <w:ind w:left="4608" w:firstLine="0"/>
              <w:jc w:val="left"/>
            </w:pPr>
            <w:r>
              <w:t xml:space="preserve">Paul</w:t>
            </w:r>
            <w:r>
              <w:t xml:space="preserve"> </w:t>
            </w:r>
            <w:r>
              <w:t xml:space="preserve">M.</w:t>
            </w:r>
            <w:r>
              <w:t xml:space="preserve"> </w:t>
            </w:r>
            <w:r>
              <w:t xml:space="preserve">Adkins</w:t>
            </w:r>
            <w:r>
              <w:t xml:space="preserve"> </w:t>
            </w:r>
            <w:r>
              <w:t xml:space="preserve">(Bar</w:t>
            </w:r>
            <w:r>
              <w:t xml:space="preserve"> </w:t>
            </w:r>
            <w:r>
              <w:t xml:space="preserve">No.</w:t>
            </w:r>
            <w:r>
              <w:t xml:space="preserve"> </w:t>
            </w:r>
            <w:r>
              <w:t xml:space="preserve">14043)</w:t>
            </w:r>
          </w:p>
          <w:p>
            <w:pPr>
              <w:spacing w:before="0" w:after="0" w:line="322" w:lineRule="exact"/>
              <w:ind w:left="4608" w:firstLine="0"/>
              <w:jc w:val="left"/>
            </w:pPr>
            <w:r>
              <w:t xml:space="preserve">padkins@liskow.com</w:t>
            </w:r>
          </w:p>
          <w:p>
            <w:pPr>
              <w:spacing w:before="0" w:after="0" w:line="322" w:lineRule="exact"/>
              <w:ind w:left="4608" w:firstLine="0"/>
              <w:jc w:val="left"/>
            </w:pPr>
            <w:r>
              <w:t xml:space="preserve">LISKOW</w:t>
            </w:r>
            <w:r>
              <w:t xml:space="preserve"> </w:t>
            </w:r>
            <w:r>
              <w:t xml:space="preserve">&amp;</w:t>
            </w:r>
            <w:r>
              <w:t xml:space="preserve"> </w:t>
            </w:r>
            <w:r>
              <w:t xml:space="preserve">LEWIS,</w:t>
            </w:r>
            <w:r>
              <w:t xml:space="preserve"> </w:t>
            </w:r>
            <w:r>
              <w:t xml:space="preserve">APLC</w:t>
            </w:r>
          </w:p>
          <w:p>
            <w:pPr>
              <w:spacing w:before="0" w:after="0" w:line="322" w:lineRule="exact"/>
              <w:ind w:left="4608" w:firstLine="0"/>
              <w:jc w:val="left"/>
            </w:pPr>
            <w:r>
              <w:t xml:space="preserve">450</w:t>
            </w:r>
            <w:r>
              <w:t xml:space="preserve"> </w:t>
            </w:r>
            <w:r>
              <w:t xml:space="preserve">Laurel</w:t>
            </w:r>
            <w:r>
              <w:t xml:space="preserve"> </w:t>
            </w:r>
            <w:r>
              <w:t xml:space="preserve">Street,</w:t>
            </w:r>
            <w:r>
              <w:t xml:space="preserve"> </w:t>
            </w:r>
            <w:r>
              <w:t xml:space="preserve">North</w:t>
            </w:r>
            <w:r>
              <w:t xml:space="preserve"> </w:t>
            </w:r>
            <w:r>
              <w:t xml:space="preserve">Tower</w:t>
            </w:r>
          </w:p>
          <w:p>
            <w:pPr>
              <w:spacing w:before="0" w:after="0" w:line="322" w:lineRule="exact"/>
              <w:ind w:left="4608" w:firstLine="0"/>
              <w:jc w:val="left"/>
            </w:pPr>
            <w:r>
              <w:t xml:space="preserve">Baton</w:t>
            </w:r>
            <w:r>
              <w:t xml:space="preserve"> </w:t>
            </w:r>
            <w:r>
              <w:t xml:space="preserve">Rouge,</w:t>
            </w:r>
            <w:r>
              <w:t xml:space="preserve"> </w:t>
            </w:r>
            <w:r>
              <w:t xml:space="preserve">LA</w:t>
            </w:r>
            <w:r>
              <w:t xml:space="preserve"> </w:t>
            </w:r>
            <w:r>
              <w:t xml:space="preserve">70801</w:t>
            </w:r>
          </w:p>
          <w:p>
            <w:pPr>
              <w:spacing w:before="0" w:after="0" w:line="322" w:lineRule="exact"/>
              <w:ind w:left="4608" w:firstLine="0"/>
              <w:jc w:val="left"/>
            </w:pPr>
            <w:r>
              <w:t xml:space="preserve">Telephone:</w:t>
            </w:r>
            <w:r>
              <w:t xml:space="preserve"> </w:t>
            </w:r>
            <w:r>
              <w:t xml:space="preserve">(225)</w:t>
            </w:r>
            <w:r>
              <w:t xml:space="preserve"> </w:t>
            </w:r>
            <w:r>
              <w:t xml:space="preserve">341</w:t>
              <w:noBreakHyphen/>
              <w:t xml:space="preserve">4660</w:t>
            </w:r>
          </w:p>
          <w:p>
            <w:pPr>
              <w:spacing w:before="0" w:after="0" w:line="322" w:lineRule="exact"/>
              <w:ind w:left="4608" w:firstLine="0"/>
              <w:jc w:val="left"/>
            </w:pPr>
            <w:r>
              <w:t xml:space="preserve">Facsimile:</w:t>
            </w:r>
            <w:r>
              <w:t xml:space="preserve"> </w:t>
            </w:r>
            <w:r>
              <w:t xml:space="preserve">(225)</w:t>
            </w:r>
            <w:r>
              <w:t xml:space="preserve"> </w:t>
            </w:r>
            <w:r>
              <w:t xml:space="preserve">341</w:t>
              <w:noBreakHyphen/>
              <w:t xml:space="preserve">5653</w:t>
            </w:r>
          </w:p>
          <w:p>
            <w:pPr>
              <w:spacing w:before="0" w:after="0" w:line="322" w:lineRule="exact"/>
              <w:ind w:left="4608" w:firstLine="0"/>
              <w:jc w:val="left"/>
            </w:pPr>
            <w:r>
              <w:t xml:space="preserve">James</w:t>
            </w:r>
            <w:r>
              <w:t xml:space="preserve"> </w:t>
            </w:r>
            <w:r>
              <w:t xml:space="preserve">L.</w:t>
            </w:r>
            <w:r>
              <w:t xml:space="preserve"> </w:t>
            </w:r>
            <w:r>
              <w:t xml:space="preserve">Breaux</w:t>
            </w:r>
            <w:r>
              <w:t xml:space="preserve"> </w:t>
            </w:r>
            <w:r>
              <w:t xml:space="preserve">(Bar</w:t>
            </w:r>
            <w:r>
              <w:t xml:space="preserve"> </w:t>
            </w:r>
            <w:r>
              <w:t xml:space="preserve">No.</w:t>
            </w:r>
            <w:r>
              <w:t xml:space="preserve"> </w:t>
            </w:r>
            <w:r>
              <w:t xml:space="preserve">26817)</w:t>
            </w:r>
          </w:p>
          <w:p>
            <w:pPr>
              <w:spacing w:before="0" w:after="0" w:line="322" w:lineRule="exact"/>
              <w:ind w:left="4608" w:firstLine="0"/>
              <w:jc w:val="left"/>
            </w:pPr>
            <w:r>
              <w:t xml:space="preserve">jlbreaux@liskow.com</w:t>
            </w:r>
          </w:p>
          <w:p>
            <w:pPr>
              <w:spacing w:before="0" w:after="0" w:line="322" w:lineRule="exact"/>
              <w:ind w:left="4608" w:firstLine="0"/>
              <w:jc w:val="left"/>
            </w:pPr>
            <w:r>
              <w:t xml:space="preserve">Clare</w:t>
            </w:r>
            <w:r>
              <w:t xml:space="preserve"> </w:t>
            </w:r>
            <w:r>
              <w:t xml:space="preserve">M.</w:t>
            </w:r>
            <w:r>
              <w:t xml:space="preserve"> </w:t>
            </w:r>
            <w:r>
              <w:t xml:space="preserve">Bienvenu</w:t>
            </w:r>
            <w:r>
              <w:t xml:space="preserve"> </w:t>
            </w:r>
            <w:r>
              <w:t xml:space="preserve">(Bar</w:t>
            </w:r>
            <w:r>
              <w:t xml:space="preserve"> </w:t>
            </w:r>
            <w:r>
              <w:t xml:space="preserve">No.</w:t>
            </w:r>
            <w:r>
              <w:t xml:space="preserve"> </w:t>
            </w:r>
            <w:r>
              <w:t xml:space="preserve">29092)</w:t>
            </w:r>
          </w:p>
          <w:p>
            <w:pPr>
              <w:spacing w:before="0" w:after="0" w:line="322" w:lineRule="exact"/>
              <w:ind w:left="4608" w:firstLine="0"/>
              <w:jc w:val="left"/>
            </w:pPr>
            <w:r>
              <w:t xml:space="preserve">cbienvenu@liskow.com</w:t>
            </w:r>
          </w:p>
          <w:p>
            <w:pPr>
              <w:spacing w:before="0" w:after="0" w:line="322" w:lineRule="exact"/>
              <w:ind w:left="4608" w:firstLine="0"/>
              <w:jc w:val="left"/>
            </w:pPr>
            <w:r>
              <w:t xml:space="preserve">LISKOW</w:t>
            </w:r>
            <w:r>
              <w:t xml:space="preserve"> </w:t>
            </w:r>
            <w:r>
              <w:t xml:space="preserve">&amp;</w:t>
            </w:r>
            <w:r>
              <w:t xml:space="preserve"> </w:t>
            </w:r>
            <w:r>
              <w:t xml:space="preserve">LEWIS,</w:t>
            </w:r>
            <w:r>
              <w:t xml:space="preserve"> </w:t>
            </w:r>
            <w:r>
              <w:t xml:space="preserve">APLC</w:t>
            </w:r>
          </w:p>
          <w:p>
            <w:pPr>
              <w:spacing w:before="0" w:after="0" w:line="322" w:lineRule="exact"/>
              <w:ind w:left="4608" w:firstLine="0"/>
              <w:jc w:val="left"/>
            </w:pPr>
            <w:r>
              <w:t xml:space="preserve">701</w:t>
            </w:r>
            <w:r>
              <w:t xml:space="preserve"> </w:t>
            </w:r>
            <w:r>
              <w:t xml:space="preserve">Poydras</w:t>
            </w:r>
            <w:r>
              <w:t xml:space="preserve"> </w:t>
            </w:r>
            <w:r>
              <w:t xml:space="preserve">Street,</w:t>
            </w:r>
            <w:r>
              <w:t xml:space="preserve"> </w:t>
            </w:r>
            <w:r>
              <w:t xml:space="preserve">Suite</w:t>
            </w:r>
            <w:r>
              <w:t xml:space="preserve"> </w:t>
            </w:r>
            <w:r>
              <w:t xml:space="preserve">5000</w:t>
            </w:r>
          </w:p>
          <w:p>
            <w:pPr>
              <w:spacing w:before="0" w:after="0" w:line="322" w:lineRule="exact"/>
              <w:ind w:left="4608" w:firstLine="0"/>
              <w:jc w:val="left"/>
            </w:pPr>
            <w:r>
              <w:t xml:space="preserve">New</w:t>
            </w:r>
            <w:r>
              <w:t xml:space="preserve"> </w:t>
            </w:r>
            <w:r>
              <w:t xml:space="preserve">Orleans,</w:t>
            </w:r>
            <w:r>
              <w:t xml:space="preserve"> </w:t>
            </w:r>
            <w:r>
              <w:t xml:space="preserve">LA</w:t>
            </w:r>
            <w:r>
              <w:t xml:space="preserve"> </w:t>
            </w:r>
            <w:r>
              <w:t xml:space="preserve">70139</w:t>
              <w:noBreakHyphen/>
              <w:t xml:space="preserve">5099</w:t>
            </w:r>
          </w:p>
          <w:p>
            <w:pPr>
              <w:spacing w:before="0" w:after="0" w:line="322" w:lineRule="exact"/>
              <w:ind w:left="4608" w:firstLine="0"/>
              <w:jc w:val="left"/>
            </w:pPr>
            <w:r>
              <w:t xml:space="preserve">Telephone:</w:t>
            </w:r>
            <w:r>
              <w:t xml:space="preserve"> </w:t>
            </w:r>
            <w:r>
              <w:t xml:space="preserve">(504)</w:t>
            </w:r>
            <w:r>
              <w:t xml:space="preserve"> </w:t>
            </w:r>
            <w:r>
              <w:t xml:space="preserve">581</w:t>
              <w:noBreakHyphen/>
              <w:t xml:space="preserve">7979</w:t>
            </w:r>
          </w:p>
          <w:p>
            <w:pPr>
              <w:spacing w:before="0" w:after="0" w:line="322" w:lineRule="exact"/>
              <w:ind w:left="4608" w:firstLine="0"/>
              <w:jc w:val="left"/>
            </w:pPr>
            <w:r>
              <w:t xml:space="preserve">Facsimile:</w:t>
            </w:r>
            <w:r>
              <w:t xml:space="preserve"> </w:t>
            </w:r>
            <w:r>
              <w:t xml:space="preserve">(504)</w:t>
            </w:r>
            <w:r>
              <w:t xml:space="preserve"> </w:t>
            </w:r>
            <w:r>
              <w:t xml:space="preserve">556</w:t>
              <w:noBreakHyphen/>
              <w:t xml:space="preserve">4108</w:t>
            </w:r>
          </w:p>
          <w:p>
            <w:pPr>
              <w:spacing w:before="0" w:after="0" w:line="322" w:lineRule="exact"/>
              <w:ind w:left="4608" w:firstLine="0"/>
              <w:jc w:val="left"/>
            </w:pPr>
            <w:r>
              <w:t xml:space="preserve">Attorneys</w:t>
            </w:r>
            <w:r>
              <w:t xml:space="preserve"> </w:t>
            </w:r>
            <w:r>
              <w:t xml:space="preserve">for</w:t>
            </w:r>
            <w:r>
              <w:t xml:space="preserve"> </w:t>
            </w:r>
            <w:r>
              <w:t xml:space="preserve">Intervenor/​Applicant</w:t>
            </w:r>
            <w:r>
              <w:t xml:space="preserve"> </w:t>
            </w:r>
            <w:r>
              <w:t xml:space="preserve">Greenfield</w:t>
            </w:r>
            <w:r>
              <w:t xml:space="preserve"> </w:t>
            </w:r>
            <w:r>
              <w:t xml:space="preserve">Louisiana,</w:t>
            </w:r>
            <w:r>
              <w:t xml:space="preserve"> </w:t>
            </w:r>
            <w:r>
              <w:t xml:space="preserve">LLC</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on</w:t>
      </w:r>
      <w:r>
        <w:t xml:space="preserve"> </w:t>
      </w:r>
      <w:r>
        <w:t xml:space="preserve">June</w:t>
      </w:r>
      <w:r>
        <w:t xml:space="preserve"> </w:t>
      </w:r>
      <w:r>
        <w:t xml:space="preserve">10,</w:t>
      </w:r>
      <w:r>
        <w:t xml:space="preserve"> </w:t>
      </w:r>
      <w:r>
        <w:t xml:space="preserve">2022</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served</w:t>
      </w:r>
      <w:r>
        <w:t xml:space="preserve"> </w:t>
      </w:r>
      <w:r>
        <w:t xml:space="preserve">on</w:t>
      </w:r>
      <w:r>
        <w:t xml:space="preserve"> </w:t>
      </w:r>
      <w:r>
        <w:t xml:space="preserve">all</w:t>
      </w:r>
      <w:r>
        <w:t xml:space="preserve"> </w:t>
      </w:r>
      <w:r>
        <w:t xml:space="preserve">counsel</w:t>
      </w:r>
      <w:r>
        <w:t xml:space="preserve"> </w:t>
      </w:r>
      <w:r>
        <w:t xml:space="preserve">of</w:t>
      </w:r>
      <w:r>
        <w:t xml:space="preserve"> </w:t>
      </w:r>
      <w:r>
        <w:t xml:space="preserve">record</w:t>
      </w:r>
      <w:r>
        <w:t xml:space="preserve"> </w:t>
      </w:r>
      <w:r>
        <w:t xml:space="preserve">and</w:t>
      </w:r>
      <w:r>
        <w:t xml:space="preserve"> </w:t>
      </w:r>
      <w:r>
        <w:t xml:space="preserve">on</w:t>
      </w:r>
      <w:r>
        <w:t xml:space="preserve"> </w:t>
      </w:r>
      <w:r>
        <w:t xml:space="preserve">each</w:t>
      </w:r>
      <w:r>
        <w:t xml:space="preserve"> </w:t>
      </w:r>
      <w:r>
        <w:t xml:space="preserve">unrepresented</w:t>
      </w:r>
      <w:r>
        <w:t xml:space="preserve"> </w:t>
      </w:r>
      <w:r>
        <w:t xml:space="preserve">party</w:t>
      </w:r>
      <w:r>
        <w:t xml:space="preserve"> </w:t>
      </w:r>
      <w:r>
        <w:t xml:space="preserve">by</w:t>
      </w:r>
      <w:r>
        <w:t xml:space="preserve"> </w:t>
      </w:r>
      <w:r>
        <w:t xml:space="preserve">e-mail,</w:t>
      </w:r>
      <w:r>
        <w:t xml:space="preserve"> </w:t>
      </w:r>
      <w:r>
        <w:t xml:space="preserve">and/​or</w:t>
      </w:r>
      <w:r>
        <w:t xml:space="preserve"> </w:t>
      </w:r>
      <w:r>
        <w:t xml:space="preserve">Federal</w:t>
      </w:r>
      <w:r>
        <w:t xml:space="preserve"> </w:t>
      </w:r>
      <w:r>
        <w:t xml:space="preserve">Express,</w:t>
      </w:r>
      <w:r>
        <w:t xml:space="preserve"> </w:t>
      </w:r>
      <w:r>
        <w:t xml:space="preserve">and/​or</w:t>
      </w:r>
      <w:r>
        <w:t xml:space="preserve"> </w:t>
      </w:r>
      <w:r>
        <w:t xml:space="preserve">United</w:t>
      </w:r>
      <w:r>
        <w:t xml:space="preserve"> </w:t>
      </w:r>
      <w:r>
        <w:t xml:space="preserve">States</w:t>
      </w:r>
      <w:r>
        <w:t xml:space="preserve"> </w:t>
      </w:r>
      <w:r>
        <w:t xml:space="preserve">mail,</w:t>
      </w:r>
      <w:r>
        <w:t xml:space="preserve"> </w:t>
      </w:r>
      <w:r>
        <w:t xml:space="preserve">in</w:t>
      </w:r>
      <w:r>
        <w:t xml:space="preserve"> </w:t>
      </w:r>
      <w:r>
        <w:t xml:space="preserve">accordance</w:t>
      </w:r>
      <w:r>
        <w:t xml:space="preserve"> </w:t>
      </w:r>
      <w:r>
        <w:t xml:space="preserve">with</w:t>
      </w:r>
      <w:r>
        <w:t xml:space="preserve"> </w:t>
      </w:r>
      <w:r>
        <w:t xml:space="preserve">La.</w:t>
      </w:r>
      <w:r>
        <w:t xml:space="preserve"> </w:t>
      </w:r>
      <w:r>
        <w:t xml:space="preserve">Code</w:t>
      </w:r>
      <w:r>
        <w:t xml:space="preserve"> </w:t>
      </w:r>
      <w:r>
        <w:t xml:space="preserve">Civ.</w:t>
      </w:r>
      <w:r>
        <w:t xml:space="preserve"> </w:t>
      </w:r>
      <w:r>
        <w:t xml:space="preserve">Proc.</w:t>
      </w:r>
      <w:r>
        <w:t xml:space="preserve"> </w:t>
      </w:r>
      <w:r>
        <w:t xml:space="preserve">art.</w:t>
      </w:r>
      <w:r>
        <w:t xml:space="preserve"> </w:t>
      </w:r>
      <w:r>
        <w:t xml:space="preserve">1313,</w:t>
      </w:r>
      <w:r>
        <w:t xml:space="preserve"> </w:t>
      </w:r>
      <w:r>
        <w:t xml:space="preserve">as</w:t>
      </w:r>
      <w:r>
        <w:t xml:space="preserve"> </w:t>
      </w:r>
      <w:r>
        <w:t xml:space="preserve">follows:</w:t>
      </w:r>
    </w:p>
    <w:p>
      <w:pPr>
        <w:spacing w:before="168" w:after="0" w:line="322" w:lineRule="exact"/>
        <w:ind w:left="720" w:firstLine="0"/>
        <w:jc w:val="left"/>
      </w:pPr>
      <w:r>
        <w:t xml:space="preserve">Honorable</w:t>
      </w:r>
      <w:r>
        <w:t xml:space="preserve"> </w:t>
      </w:r>
      <w:r>
        <w:t xml:space="preserve">J.</w:t>
      </w:r>
      <w:r>
        <w:t xml:space="preserve"> </w:t>
      </w:r>
      <w:r>
        <w:t xml:space="preserve">Sterling</w:t>
      </w:r>
      <w:r>
        <w:t xml:space="preserve"> </w:t>
      </w:r>
      <w:r>
        <w:t xml:space="preserve">Snowdy,</w:t>
      </w:r>
      <w:r>
        <w:t xml:space="preserve"> </w:t>
      </w:r>
      <w:r>
        <w:t xml:space="preserve">40th</w:t>
      </w:r>
      <w:r>
        <w:t xml:space="preserve"> </w:t>
      </w:r>
      <w:r>
        <w:t xml:space="preserve">Judicial</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Parish</w:t>
      </w:r>
      <w:r>
        <w:t xml:space="preserve"> </w:t>
      </w:r>
      <w:r>
        <w:t xml:space="preserve">of</w:t>
      </w:r>
      <w:r>
        <w:t xml:space="preserve"> </w:t>
      </w:r>
      <w:r>
        <w:t xml:space="preserve">St.</w:t>
      </w:r>
      <w:r>
        <w:t xml:space="preserve"> </w:t>
      </w:r>
      <w:r>
        <w:t xml:space="preserve">John</w:t>
      </w:r>
      <w:r>
        <w:t xml:space="preserve"> </w:t>
      </w:r>
      <w:r>
        <w:t xml:space="preserve">the</w:t>
      </w:r>
      <w:r>
        <w:t xml:space="preserve"> </w:t>
      </w:r>
      <w:r>
        <w:t xml:space="preserve">Baptist,</w:t>
      </w:r>
      <w:r>
        <w:t xml:space="preserve"> </w:t>
      </w:r>
      <w:r>
        <w:t xml:space="preserve">2393</w:t>
      </w:r>
      <w:r>
        <w:t xml:space="preserve"> </w:t>
      </w:r>
      <w:r>
        <w:t xml:space="preserve">Highway</w:t>
      </w:r>
      <w:r>
        <w:t xml:space="preserve"> </w:t>
      </w:r>
      <w:r>
        <w:t xml:space="preserve">18,</w:t>
      </w:r>
      <w:r>
        <w:t xml:space="preserve"> </w:t>
      </w:r>
      <w:r>
        <w:t xml:space="preserve">Suite</w:t>
      </w:r>
      <w:r>
        <w:t xml:space="preserve"> </w:t>
      </w:r>
      <w:r>
        <w:t xml:space="preserve">107,</w:t>
      </w:r>
      <w:r>
        <w:t xml:space="preserve"> </w:t>
      </w:r>
      <w:r>
        <w:t xml:space="preserve">Edgard,</w:t>
      </w:r>
      <w:r>
        <w:t xml:space="preserve"> </w:t>
      </w:r>
      <w:r>
        <w:t xml:space="preserve">LA</w:t>
      </w:r>
      <w:r>
        <w:t xml:space="preserve"> </w:t>
      </w:r>
      <w:r>
        <w:t xml:space="preserve">70049</w:t>
      </w:r>
    </w:p>
    <w:p>
      <w:pPr>
        <w:spacing w:before="168" w:after="0" w:line="322" w:lineRule="exact"/>
        <w:ind w:left="720" w:firstLine="0"/>
        <w:jc w:val="left"/>
      </w:pPr>
      <w:r>
        <w:t xml:space="preserve">Pamela</w:t>
      </w:r>
      <w:r>
        <w:t xml:space="preserve"> </w:t>
      </w:r>
      <w:r>
        <w:t xml:space="preserve">C.</w:t>
      </w:r>
      <w:r>
        <w:t xml:space="preserve"> </w:t>
      </w:r>
      <w:r>
        <w:t xml:space="preserve">Spees,</w:t>
      </w:r>
      <w:r>
        <w:t xml:space="preserve"> </w:t>
      </w:r>
      <w:r>
        <w:t xml:space="preserve">pspees@ccrjustice.org,</w:t>
      </w:r>
      <w:r>
        <w:t xml:space="preserve"> </w:t>
      </w:r>
      <w:r>
        <w:t xml:space="preserve">Center</w:t>
      </w:r>
      <w:r>
        <w:t xml:space="preserve"> </w:t>
      </w:r>
      <w:r>
        <w:t xml:space="preserve">for</w:t>
      </w:r>
      <w:r>
        <w:t xml:space="preserve"> </w:t>
      </w:r>
      <w:r>
        <w:t xml:space="preserve">Constitutional</w:t>
      </w:r>
      <w:r>
        <w:t xml:space="preserve"> </w:t>
      </w:r>
      <w:r>
        <w:t xml:space="preserve">Rights,</w:t>
      </w:r>
      <w:r>
        <w:t xml:space="preserve"> </w:t>
      </w:r>
      <w:r>
        <w:t xml:space="preserve">666</w:t>
      </w:r>
      <w:r>
        <w:t xml:space="preserve"> </w:t>
      </w:r>
      <w:r>
        <w:t xml:space="preserve">Broadway,</w:t>
      </w:r>
      <w:r>
        <w:t xml:space="preserve"> </w:t>
      </w:r>
      <w:r>
        <w:t xml:space="preserve">7th</w:t>
      </w:r>
      <w:r>
        <w:t xml:space="preserve"> </w:t>
      </w:r>
      <w:r>
        <w:t xml:space="preserve">Floor,</w:t>
      </w:r>
      <w:r>
        <w:t xml:space="preserve"> </w:t>
      </w:r>
      <w:r>
        <w:t xml:space="preserve">New</w:t>
      </w:r>
      <w:r>
        <w:t xml:space="preserve"> </w:t>
      </w:r>
      <w:r>
        <w:t xml:space="preserve">York,</w:t>
      </w:r>
      <w:r>
        <w:t xml:space="preserve"> </w:t>
      </w:r>
      <w:r>
        <w:t xml:space="preserve">NY</w:t>
      </w:r>
      <w:r>
        <w:t xml:space="preserve"> </w:t>
      </w:r>
      <w:r>
        <w:t xml:space="preserve">10012,</w:t>
      </w:r>
      <w:r>
        <w:t xml:space="preserve"> </w:t>
      </w:r>
      <w:r>
        <w:t xml:space="preserve">Counsel</w:t>
      </w:r>
      <w:r>
        <w:t xml:space="preserve"> </w:t>
      </w:r>
      <w:r>
        <w:t xml:space="preserve">for</w:t>
      </w:r>
      <w:r>
        <w:t xml:space="preserve"> </w:t>
      </w:r>
      <w:r>
        <w:t xml:space="preserve">Plaintiffs/​Respondents</w:t>
      </w:r>
    </w:p>
    <w:p>
      <w:pPr>
        <w:spacing w:before="168" w:after="0" w:line="322" w:lineRule="exact"/>
        <w:ind w:left="720" w:firstLine="0"/>
        <w:jc w:val="left"/>
      </w:pPr>
      <w:r>
        <w:t xml:space="preserve">William</w:t>
      </w:r>
      <w:r>
        <w:t xml:space="preserve"> </w:t>
      </w:r>
      <w:r>
        <w:t xml:space="preserve">P.</w:t>
      </w:r>
      <w:r>
        <w:t xml:space="preserve"> </w:t>
      </w:r>
      <w:r>
        <w:t xml:space="preserve">Quigley,</w:t>
      </w:r>
      <w:r>
        <w:t xml:space="preserve"> </w:t>
      </w:r>
      <w:r>
        <w:t xml:space="preserve">Quigley77@gmail.com,</w:t>
      </w:r>
      <w:r>
        <w:t xml:space="preserve"> </w:t>
      </w:r>
      <w:r>
        <w:t xml:space="preserve">Professor</w:t>
      </w:r>
      <w:r>
        <w:t xml:space="preserve"> </w:t>
      </w:r>
      <w:r>
        <w:t xml:space="preserve">of</w:t>
      </w:r>
      <w:r>
        <w:t xml:space="preserve"> </w:t>
      </w:r>
      <w:r>
        <w:t xml:space="preserve">Law,</w:t>
      </w:r>
      <w:r>
        <w:t xml:space="preserve"> </w:t>
      </w:r>
      <w:r>
        <w:t xml:space="preserve">Loyola</w:t>
      </w:r>
      <w:r>
        <w:t xml:space="preserve"> </w:t>
      </w:r>
      <w:r>
        <w:t xml:space="preserve">University</w:t>
      </w:r>
      <w:r>
        <w:t xml:space="preserve"> </w:t>
      </w:r>
      <w:r>
        <w:t xml:space="preserve">College</w:t>
      </w:r>
      <w:r>
        <w:t xml:space="preserve"> </w:t>
      </w:r>
      <w:r>
        <w:t xml:space="preserve">of</w:t>
      </w:r>
      <w:r>
        <w:t xml:space="preserve"> </w:t>
      </w:r>
      <w:r>
        <w:t xml:space="preserve">Law,</w:t>
      </w:r>
      <w:r>
        <w:t xml:space="preserve"> </w:t>
      </w:r>
      <w:r>
        <w:t xml:space="preserve">7214</w:t>
      </w:r>
      <w:r>
        <w:t xml:space="preserve"> </w:t>
      </w:r>
      <w:r>
        <w:t xml:space="preserve">St.</w:t>
      </w:r>
      <w:r>
        <w:t xml:space="preserve"> </w:t>
      </w:r>
      <w:r>
        <w:t xml:space="preserve">Charles</w:t>
      </w:r>
      <w:r>
        <w:t xml:space="preserve"> </w:t>
      </w:r>
      <w:r>
        <w:t xml:space="preserve">Avenue,</w:t>
      </w:r>
      <w:r>
        <w:t xml:space="preserve"> </w:t>
      </w:r>
      <w:r>
        <w:t xml:space="preserve">New</w:t>
      </w:r>
      <w:r>
        <w:t xml:space="preserve"> </w:t>
      </w:r>
      <w:r>
        <w:t xml:space="preserve">Orleans,</w:t>
      </w:r>
      <w:r>
        <w:t xml:space="preserve"> </w:t>
      </w:r>
      <w:r>
        <w:t xml:space="preserve">LA</w:t>
      </w:r>
      <w:r>
        <w:t xml:space="preserve"> </w:t>
      </w:r>
      <w:r>
        <w:t xml:space="preserve">70118,</w:t>
      </w:r>
      <w:r>
        <w:t xml:space="preserve"> </w:t>
      </w:r>
      <w:r>
        <w:t xml:space="preserve">Counsel</w:t>
      </w:r>
      <w:r>
        <w:t xml:space="preserve"> </w:t>
      </w:r>
      <w:r>
        <w:t xml:space="preserve">for</w:t>
      </w:r>
      <w:r>
        <w:t xml:space="preserve"> </w:t>
      </w:r>
      <w:r>
        <w:t xml:space="preserve">Plaintiffs/​Respondents</w:t>
      </w:r>
    </w:p>
    <w:p>
      <w:pPr>
        <w:spacing w:before="168" w:after="0" w:line="322" w:lineRule="exact"/>
        <w:ind w:left="720" w:firstLine="0"/>
        <w:jc w:val="left"/>
      </w:pPr>
      <w:r>
        <w:t xml:space="preserve">Samuel</w:t>
      </w:r>
      <w:r>
        <w:t xml:space="preserve"> </w:t>
      </w:r>
      <w:r>
        <w:t xml:space="preserve">J.</w:t>
      </w:r>
      <w:r>
        <w:t xml:space="preserve"> </w:t>
      </w:r>
      <w:r>
        <w:t xml:space="preserve">Accardo,</w:t>
      </w:r>
      <w:r>
        <w:t xml:space="preserve"> </w:t>
      </w:r>
      <w:r>
        <w:t xml:space="preserve">Jr.,</w:t>
      </w:r>
      <w:r>
        <w:t xml:space="preserve"> </w:t>
      </w:r>
      <w:r>
        <w:t xml:space="preserve">accardo@rtconline.com,</w:t>
      </w:r>
      <w:r>
        <w:t xml:space="preserve"> </w:t>
      </w:r>
      <w:r>
        <w:t xml:space="preserve">Accardo</w:t>
      </w:r>
      <w:r>
        <w:t xml:space="preserve"> </w:t>
      </w:r>
      <w:r>
        <w:t xml:space="preserve">Law</w:t>
      </w:r>
      <w:r>
        <w:t xml:space="preserve"> </w:t>
      </w:r>
      <w:r>
        <w:t xml:space="preserve">Firm,</w:t>
      </w:r>
      <w:r>
        <w:t xml:space="preserve"> </w:t>
      </w:r>
      <w:r>
        <w:t xml:space="preserve">LLC,</w:t>
      </w:r>
      <w:r>
        <w:t xml:space="preserve"> </w:t>
      </w:r>
      <w:r>
        <w:t xml:space="preserve">325</w:t>
      </w:r>
      <w:r>
        <w:t xml:space="preserve"> </w:t>
      </w:r>
      <w:r>
        <w:t xml:space="preserve">Belle</w:t>
      </w:r>
      <w:r>
        <w:t xml:space="preserve"> </w:t>
      </w:r>
      <w:r>
        <w:t xml:space="preserve">Terre</w:t>
      </w:r>
      <w:r>
        <w:t xml:space="preserve"> </w:t>
      </w:r>
      <w:r>
        <w:t xml:space="preserve">Blvd.,</w:t>
      </w:r>
      <w:r>
        <w:t xml:space="preserve"> </w:t>
      </w:r>
      <w:r>
        <w:t xml:space="preserve">Suite</w:t>
      </w:r>
      <w:r>
        <w:t xml:space="preserve"> </w:t>
      </w:r>
      <w:r>
        <w:t xml:space="preserve">A,</w:t>
      </w:r>
      <w:r>
        <w:t xml:space="preserve"> </w:t>
      </w:r>
      <w:r>
        <w:t xml:space="preserve">LaPlace,</w:t>
      </w:r>
      <w:r>
        <w:t xml:space="preserve"> </w:t>
      </w:r>
      <w:r>
        <w:t xml:space="preserve">LA</w:t>
      </w:r>
      <w:r>
        <w:t xml:space="preserve"> </w:t>
      </w:r>
      <w:r>
        <w:t xml:space="preserve">70068,</w:t>
      </w:r>
      <w:r>
        <w:t xml:space="preserve"> </w:t>
      </w:r>
      <w:r>
        <w:t xml:space="preserve">Counsel</w:t>
      </w:r>
      <w:r>
        <w:t xml:space="preserve"> </w:t>
      </w:r>
      <w:r>
        <w:t xml:space="preserve">for</w:t>
      </w:r>
      <w:r>
        <w:t xml:space="preserve"> </w:t>
      </w:r>
      <w:r>
        <w:t xml:space="preserve">Defendants</w:t>
      </w:r>
    </w:p>
    <w:p>
      <w:pPr>
        <w:spacing w:before="0" w:after="0" w:line="112" w:lineRule="exact"/>
      </w:pPr>
    </w:p>
    <w:tbl>
      <w:tblPr>
        <w:tblW w:w="9359" w:type="dxa"/>
        <w:tblLayout w:type="fixed"/>
        <w:tblCellMar>
          <w:top w:w="0" w:type="dxa"/>
          <w:left w:w="0" w:type="dxa"/>
          <w:bottom w:w="0" w:type="dxa"/>
          <w:right w:w="0" w:type="dxa"/>
        </w:tblCellMar>
        <w:tblLook w:val="0000" w:firstRow="0" w:lastRow="0" w:firstColumn="0" w:lastColumn="0" w:noHBand="0" w:noVBand="0"/>
      </w:tblPr>
      <w:tblGrid>
        <w:gridCol w:w="9359"/>
      </w:tblGrid>
      <w:tr>
        <w:trPr>
          <w:cantSplit/>
        </w:trPr>
        <w:tc>
          <w:tcPr>
            <w:tcW w:w="9359" w:type="dxa"/>
          </w:tcPr>
          <w:p>
            <w:pPr>
              <w:spacing w:before="448" w:after="0" w:line="322" w:lineRule="exact"/>
              <w:ind w:left="4608" w:firstLine="0"/>
              <w:jc w:val="left"/>
            </w:pPr>
            <w:r>
              <w:t xml:space="preserve">/s/</w:t>
            </w:r>
            <w:r>
              <w:t xml:space="preserve"> </w:t>
            </w:r>
            <w:r>
              <w:t xml:space="preserve">Louis</w:t>
            </w:r>
            <w:r>
              <w:t xml:space="preserve"> </w:t>
            </w:r>
            <w:r>
              <w:t xml:space="preserve">Buatt</w:t>
            </w:r>
            <w:r>
              <w:t xml:space="preserve"> </w:t>
            </w:r>
            <w:r>
              <w:t xml:space="preserve">(Bar</w:t>
            </w:r>
            <w:r>
              <w:t xml:space="preserve"> </w:t>
            </w:r>
            <w:r>
              <w:t xml:space="preserve">No.</w:t>
            </w:r>
            <w:r>
              <w:t xml:space="preserve"> </w:t>
            </w:r>
            <w:r>
              <w:t xml:space="preserve">19503)</w:t>
            </w:r>
          </w:p>
          <w:p>
            <w:pPr>
              <w:spacing w:before="0" w:after="0" w:line="322" w:lineRule="exact"/>
              <w:ind w:left="4608" w:firstLine="0"/>
              <w:jc w:val="left"/>
            </w:pPr>
            <w:r>
              <w:t xml:space="preserve">Louis</w:t>
            </w:r>
            <w:r>
              <w:t xml:space="preserve"> </w:t>
            </w:r>
            <w:r>
              <w:t xml:space="preserve">Buatt</w:t>
            </w:r>
            <w:r>
              <w:t xml:space="preserve"> </w:t>
            </w:r>
            <w:r>
              <w:t xml:space="preserve">(Bar</w:t>
            </w:r>
            <w:r>
              <w:t xml:space="preserve"> </w:t>
            </w:r>
            <w:r>
              <w:t xml:space="preserve">No.</w:t>
            </w:r>
            <w:r>
              <w:t xml:space="preserve"> </w:t>
            </w:r>
            <w:r>
              <w:t xml:space="preserve">19503)</w:t>
            </w:r>
          </w:p>
          <w:p>
            <w:pPr>
              <w:spacing w:before="0" w:after="0" w:line="322" w:lineRule="exact"/>
              <w:ind w:left="4608" w:firstLine="0"/>
              <w:jc w:val="left"/>
            </w:pPr>
            <w:r>
              <w:t xml:space="preserve">lbuatt@liskow.com</w:t>
            </w:r>
          </w:p>
          <w:p>
            <w:pPr>
              <w:spacing w:before="0" w:after="0" w:line="322" w:lineRule="exact"/>
              <w:ind w:left="4608" w:firstLine="0"/>
              <w:jc w:val="left"/>
            </w:pPr>
            <w:r>
              <w:t xml:space="preserve">LISKOW</w:t>
            </w:r>
            <w:r>
              <w:t xml:space="preserve"> </w:t>
            </w:r>
            <w:r>
              <w:t xml:space="preserve">&amp;</w:t>
            </w:r>
            <w:r>
              <w:t xml:space="preserve"> </w:t>
            </w:r>
            <w:r>
              <w:t xml:space="preserve">LEWIS,</w:t>
            </w:r>
            <w:r>
              <w:t xml:space="preserve"> </w:t>
            </w:r>
            <w:r>
              <w:t xml:space="preserve">APLC</w:t>
            </w:r>
          </w:p>
          <w:p>
            <w:pPr>
              <w:spacing w:before="0" w:after="0" w:line="322" w:lineRule="exact"/>
              <w:ind w:left="4608" w:firstLine="0"/>
              <w:jc w:val="left"/>
            </w:pPr>
            <w:r>
              <w:t xml:space="preserve">822</w:t>
            </w:r>
            <w:r>
              <w:t xml:space="preserve"> </w:t>
            </w:r>
            <w:r>
              <w:t xml:space="preserve">Harding</w:t>
            </w:r>
            <w:r>
              <w:t xml:space="preserve"> </w:t>
            </w:r>
            <w:r>
              <w:t xml:space="preserve">Street</w:t>
            </w:r>
          </w:p>
          <w:p>
            <w:pPr>
              <w:spacing w:before="0" w:after="0" w:line="322" w:lineRule="exact"/>
              <w:ind w:left="4608" w:firstLine="0"/>
              <w:jc w:val="left"/>
            </w:pPr>
            <w:r>
              <w:t xml:space="preserve">Lafayette,</w:t>
            </w:r>
            <w:r>
              <w:t xml:space="preserve"> </w:t>
            </w:r>
            <w:r>
              <w:t xml:space="preserve">LA</w:t>
            </w:r>
            <w:r>
              <w:t xml:space="preserve"> </w:t>
            </w:r>
            <w:r>
              <w:t xml:space="preserve">70503</w:t>
            </w:r>
          </w:p>
          <w:p>
            <w:pPr>
              <w:spacing w:before="0" w:after="0" w:line="322" w:lineRule="exact"/>
              <w:ind w:left="4608" w:firstLine="0"/>
              <w:jc w:val="left"/>
            </w:pPr>
            <w:r>
              <w:t xml:space="preserve">Telephone:</w:t>
            </w:r>
            <w:r>
              <w:t xml:space="preserve"> </w:t>
            </w:r>
            <w:r>
              <w:t xml:space="preserve">(337)</w:t>
            </w:r>
            <w:r>
              <w:t xml:space="preserve"> </w:t>
            </w:r>
            <w:r>
              <w:t xml:space="preserve">232</w:t>
              <w:noBreakHyphen/>
              <w:t xml:space="preserve">7424</w:t>
            </w:r>
          </w:p>
          <w:p>
            <w:pPr>
              <w:spacing w:before="0" w:after="0" w:line="322" w:lineRule="exact"/>
              <w:ind w:left="4608" w:firstLine="0"/>
              <w:jc w:val="left"/>
            </w:pPr>
            <w:r>
              <w:t xml:space="preserve">Facsimile:</w:t>
            </w:r>
            <w:r>
              <w:t xml:space="preserve"> </w:t>
            </w:r>
            <w:r>
              <w:t xml:space="preserve">(337)</w:t>
            </w:r>
            <w:r>
              <w:t xml:space="preserve"> </w:t>
            </w:r>
            <w:r>
              <w:t xml:space="preserve">267</w:t>
              <w:noBreakHyphen/>
              <w:t xml:space="preserve">2399</w:t>
            </w:r>
          </w:p>
          <w:p>
            <w:pPr>
              <w:spacing w:before="0" w:after="0" w:line="322" w:lineRule="exact"/>
              <w:ind w:left="4608" w:firstLine="0"/>
              <w:jc w:val="left"/>
            </w:pPr>
            <w:r>
              <w:t xml:space="preserve">Paul</w:t>
            </w:r>
            <w:r>
              <w:t xml:space="preserve"> </w:t>
            </w:r>
            <w:r>
              <w:t xml:space="preserve">M.</w:t>
            </w:r>
            <w:r>
              <w:t xml:space="preserve"> </w:t>
            </w:r>
            <w:r>
              <w:t xml:space="preserve">Adkins</w:t>
            </w:r>
            <w:r>
              <w:t xml:space="preserve"> </w:t>
            </w:r>
            <w:r>
              <w:t xml:space="preserve">(Bar</w:t>
            </w:r>
            <w:r>
              <w:t xml:space="preserve"> </w:t>
            </w:r>
            <w:r>
              <w:t xml:space="preserve">No.</w:t>
            </w:r>
            <w:r>
              <w:t xml:space="preserve"> </w:t>
            </w:r>
            <w:r>
              <w:t xml:space="preserve">14043)</w:t>
            </w:r>
          </w:p>
          <w:p>
            <w:pPr>
              <w:spacing w:before="0" w:after="0" w:line="322" w:lineRule="exact"/>
              <w:ind w:left="4608" w:firstLine="0"/>
              <w:jc w:val="left"/>
            </w:pPr>
            <w:r>
              <w:t xml:space="preserve">padkins@liskow.com</w:t>
            </w:r>
          </w:p>
          <w:p>
            <w:pPr>
              <w:spacing w:before="0" w:after="0" w:line="322" w:lineRule="exact"/>
              <w:ind w:left="4608" w:firstLine="0"/>
              <w:jc w:val="left"/>
            </w:pPr>
            <w:r>
              <w:t xml:space="preserve">LISKOW</w:t>
            </w:r>
            <w:r>
              <w:t xml:space="preserve"> </w:t>
            </w:r>
            <w:r>
              <w:t xml:space="preserve">&amp;</w:t>
            </w:r>
            <w:r>
              <w:t xml:space="preserve"> </w:t>
            </w:r>
            <w:r>
              <w:t xml:space="preserve">LEWIS,</w:t>
            </w:r>
            <w:r>
              <w:t xml:space="preserve"> </w:t>
            </w:r>
            <w:r>
              <w:t xml:space="preserve">APLC</w:t>
            </w:r>
          </w:p>
          <w:p>
            <w:pPr>
              <w:spacing w:before="0" w:after="0" w:line="322" w:lineRule="exact"/>
              <w:ind w:left="4608" w:firstLine="0"/>
              <w:jc w:val="left"/>
            </w:pPr>
            <w:r>
              <w:t xml:space="preserve">450</w:t>
            </w:r>
            <w:r>
              <w:t xml:space="preserve"> </w:t>
            </w:r>
            <w:r>
              <w:t xml:space="preserve">Laurel</w:t>
            </w:r>
            <w:r>
              <w:t xml:space="preserve"> </w:t>
            </w:r>
            <w:r>
              <w:t xml:space="preserve">Street,</w:t>
            </w:r>
            <w:r>
              <w:t xml:space="preserve"> </w:t>
            </w:r>
            <w:r>
              <w:t xml:space="preserve">North</w:t>
            </w:r>
            <w:r>
              <w:t xml:space="preserve"> </w:t>
            </w:r>
            <w:r>
              <w:t xml:space="preserve">Tower</w:t>
            </w:r>
          </w:p>
          <w:p>
            <w:pPr>
              <w:spacing w:before="0" w:after="0" w:line="322" w:lineRule="exact"/>
              <w:ind w:left="4608" w:firstLine="0"/>
              <w:jc w:val="left"/>
            </w:pPr>
            <w:r>
              <w:t xml:space="preserve">Baton</w:t>
            </w:r>
            <w:r>
              <w:t xml:space="preserve"> </w:t>
            </w:r>
            <w:r>
              <w:t xml:space="preserve">Rouge,</w:t>
            </w:r>
            <w:r>
              <w:t xml:space="preserve"> </w:t>
            </w:r>
            <w:r>
              <w:t xml:space="preserve">LA</w:t>
            </w:r>
            <w:r>
              <w:t xml:space="preserve"> </w:t>
            </w:r>
            <w:r>
              <w:t xml:space="preserve">70801</w:t>
            </w:r>
          </w:p>
          <w:p>
            <w:pPr>
              <w:spacing w:before="0" w:after="0" w:line="322" w:lineRule="exact"/>
              <w:ind w:left="4608" w:firstLine="0"/>
              <w:jc w:val="left"/>
            </w:pPr>
            <w:r>
              <w:t xml:space="preserve">Telephone:</w:t>
            </w:r>
            <w:r>
              <w:t xml:space="preserve"> </w:t>
            </w:r>
            <w:r>
              <w:t xml:space="preserve">(225)</w:t>
            </w:r>
            <w:r>
              <w:t xml:space="preserve"> </w:t>
            </w:r>
            <w:r>
              <w:t xml:space="preserve">341</w:t>
              <w:noBreakHyphen/>
              <w:t xml:space="preserve">4660</w:t>
            </w:r>
          </w:p>
          <w:p>
            <w:pPr>
              <w:spacing w:before="0" w:after="0" w:line="322" w:lineRule="exact"/>
              <w:ind w:left="4608" w:firstLine="0"/>
              <w:jc w:val="left"/>
            </w:pPr>
            <w:r>
              <w:t xml:space="preserve">Facsimile:</w:t>
            </w:r>
            <w:r>
              <w:t xml:space="preserve"> </w:t>
            </w:r>
            <w:r>
              <w:t xml:space="preserve">(225)</w:t>
            </w:r>
            <w:r>
              <w:t xml:space="preserve"> </w:t>
            </w:r>
            <w:r>
              <w:t xml:space="preserve">341</w:t>
              <w:noBreakHyphen/>
              <w:t xml:space="preserve">5653</w:t>
            </w:r>
          </w:p>
          <w:p>
            <w:pPr>
              <w:spacing w:before="0" w:after="0" w:line="322" w:lineRule="exact"/>
              <w:ind w:left="4608" w:firstLine="0"/>
              <w:jc w:val="left"/>
            </w:pPr>
            <w:r>
              <w:t xml:space="preserve">James</w:t>
            </w:r>
            <w:r>
              <w:t xml:space="preserve"> </w:t>
            </w:r>
            <w:r>
              <w:t xml:space="preserve">L.</w:t>
            </w:r>
            <w:r>
              <w:t xml:space="preserve"> </w:t>
            </w:r>
            <w:r>
              <w:t xml:space="preserve">Breaux</w:t>
            </w:r>
            <w:r>
              <w:t xml:space="preserve"> </w:t>
            </w:r>
            <w:r>
              <w:t xml:space="preserve">(Bar</w:t>
            </w:r>
            <w:r>
              <w:t xml:space="preserve"> </w:t>
            </w:r>
            <w:r>
              <w:t xml:space="preserve">No.</w:t>
            </w:r>
            <w:r>
              <w:t xml:space="preserve"> </w:t>
            </w:r>
            <w:r>
              <w:t xml:space="preserve">26817)</w:t>
            </w:r>
          </w:p>
          <w:p>
            <w:pPr>
              <w:spacing w:before="0" w:after="0" w:line="322" w:lineRule="exact"/>
              <w:ind w:left="4608" w:firstLine="0"/>
              <w:jc w:val="left"/>
            </w:pPr>
            <w:r>
              <w:t xml:space="preserve">jlbreaux@liskow.com</w:t>
            </w:r>
          </w:p>
          <w:p>
            <w:pPr>
              <w:spacing w:before="0" w:after="0" w:line="322" w:lineRule="exact"/>
              <w:ind w:left="4608" w:firstLine="0"/>
              <w:jc w:val="left"/>
            </w:pPr>
            <w:r>
              <w:t xml:space="preserve">Clare</w:t>
            </w:r>
            <w:r>
              <w:t xml:space="preserve"> </w:t>
            </w:r>
            <w:r>
              <w:t xml:space="preserve">M.</w:t>
            </w:r>
            <w:r>
              <w:t xml:space="preserve"> </w:t>
            </w:r>
            <w:r>
              <w:t xml:space="preserve">Bienvenu</w:t>
            </w:r>
            <w:r>
              <w:t xml:space="preserve"> </w:t>
            </w:r>
            <w:r>
              <w:t xml:space="preserve">(Bar</w:t>
            </w:r>
            <w:r>
              <w:t xml:space="preserve"> </w:t>
            </w:r>
            <w:r>
              <w:t xml:space="preserve">No.</w:t>
            </w:r>
            <w:r>
              <w:t xml:space="preserve"> </w:t>
            </w:r>
            <w:r>
              <w:t xml:space="preserve">29092)</w:t>
            </w:r>
          </w:p>
          <w:p>
            <w:pPr>
              <w:spacing w:before="0" w:after="0" w:line="322" w:lineRule="exact"/>
              <w:ind w:left="4608" w:firstLine="0"/>
              <w:jc w:val="left"/>
            </w:pPr>
            <w:r>
              <w:t xml:space="preserve">cbienvenu@liskow.com</w:t>
            </w:r>
          </w:p>
          <w:p>
            <w:pPr>
              <w:spacing w:before="0" w:after="0" w:line="322" w:lineRule="exact"/>
              <w:ind w:left="4608" w:firstLine="0"/>
              <w:jc w:val="left"/>
            </w:pPr>
            <w:r>
              <w:t xml:space="preserve">LISKOW</w:t>
            </w:r>
            <w:r>
              <w:t xml:space="preserve"> </w:t>
            </w:r>
            <w:r>
              <w:t xml:space="preserve">&amp;</w:t>
            </w:r>
            <w:r>
              <w:t xml:space="preserve"> </w:t>
            </w:r>
            <w:r>
              <w:t xml:space="preserve">LEWIS,</w:t>
            </w:r>
            <w:r>
              <w:t xml:space="preserve"> </w:t>
            </w:r>
            <w:r>
              <w:t xml:space="preserve">APLC</w:t>
            </w:r>
          </w:p>
          <w:p>
            <w:pPr>
              <w:spacing w:before="0" w:after="0" w:line="322" w:lineRule="exact"/>
              <w:ind w:left="4608" w:firstLine="0"/>
              <w:jc w:val="left"/>
            </w:pPr>
            <w:r>
              <w:t xml:space="preserve">701</w:t>
            </w:r>
            <w:r>
              <w:t xml:space="preserve"> </w:t>
            </w:r>
            <w:r>
              <w:t xml:space="preserve">Poydras</w:t>
            </w:r>
            <w:r>
              <w:t xml:space="preserve"> </w:t>
            </w:r>
            <w:r>
              <w:t xml:space="preserve">Street,</w:t>
            </w:r>
            <w:r>
              <w:t xml:space="preserve"> </w:t>
            </w:r>
            <w:r>
              <w:t xml:space="preserve">Suite</w:t>
            </w:r>
            <w:r>
              <w:t xml:space="preserve"> </w:t>
            </w:r>
            <w:r>
              <w:t xml:space="preserve">5000</w:t>
            </w:r>
          </w:p>
          <w:p>
            <w:pPr>
              <w:spacing w:before="0" w:after="0" w:line="322" w:lineRule="exact"/>
              <w:ind w:left="4608" w:firstLine="0"/>
              <w:jc w:val="left"/>
            </w:pPr>
            <w:r>
              <w:t xml:space="preserve">New</w:t>
            </w:r>
            <w:r>
              <w:t xml:space="preserve"> </w:t>
            </w:r>
            <w:r>
              <w:t xml:space="preserve">Orleans,</w:t>
            </w:r>
            <w:r>
              <w:t xml:space="preserve"> </w:t>
            </w:r>
            <w:r>
              <w:t xml:space="preserve">LA</w:t>
            </w:r>
            <w:r>
              <w:t xml:space="preserve"> </w:t>
            </w:r>
            <w:r>
              <w:t xml:space="preserve">70139</w:t>
              <w:noBreakHyphen/>
              <w:t xml:space="preserve">5099</w:t>
            </w:r>
          </w:p>
          <w:p>
            <w:pPr>
              <w:spacing w:before="0" w:after="0" w:line="322" w:lineRule="exact"/>
              <w:ind w:left="4608" w:firstLine="0"/>
              <w:jc w:val="left"/>
            </w:pPr>
            <w:r>
              <w:t xml:space="preserve">Telephone:</w:t>
            </w:r>
            <w:r>
              <w:t xml:space="preserve"> </w:t>
            </w:r>
            <w:r>
              <w:t xml:space="preserve">(504)</w:t>
            </w:r>
            <w:r>
              <w:t xml:space="preserve"> </w:t>
            </w:r>
            <w:r>
              <w:t xml:space="preserve">581</w:t>
              <w:noBreakHyphen/>
              <w:t xml:space="preserve">7979</w:t>
            </w:r>
          </w:p>
          <w:p>
            <w:pPr>
              <w:spacing w:before="0" w:after="0" w:line="322" w:lineRule="exact"/>
              <w:ind w:left="4608" w:firstLine="0"/>
              <w:jc w:val="left"/>
            </w:pPr>
            <w:r>
              <w:t xml:space="preserve">Facsimile:</w:t>
            </w:r>
            <w:r>
              <w:t xml:space="preserve"> </w:t>
            </w:r>
            <w:r>
              <w:t xml:space="preserve">(504)</w:t>
            </w:r>
            <w:r>
              <w:t xml:space="preserve"> </w:t>
            </w:r>
            <w:r>
              <w:t xml:space="preserve">556</w:t>
              <w:noBreakHyphen/>
              <w:t xml:space="preserve">4108</w:t>
            </w:r>
          </w:p>
          <w:p>
            <w:pPr>
              <w:spacing w:before="0" w:after="0" w:line="322" w:lineRule="exact"/>
              <w:ind w:left="4608" w:firstLine="0"/>
              <w:jc w:val="left"/>
            </w:pPr>
            <w:r>
              <w:t xml:space="preserve">Attorneys</w:t>
            </w:r>
            <w:r>
              <w:t xml:space="preserve"> </w:t>
            </w:r>
            <w:r>
              <w:t xml:space="preserve">for</w:t>
            </w:r>
            <w:r>
              <w:t xml:space="preserve"> </w:t>
            </w:r>
            <w:r>
              <w:t xml:space="preserve">Intervenor/​Applicant</w:t>
            </w:r>
            <w:r>
              <w:t xml:space="preserve"> </w:t>
            </w:r>
            <w:r>
              <w:t xml:space="preserve">Greenfield</w:t>
            </w:r>
            <w:r>
              <w:t xml:space="preserve"> </w:t>
            </w:r>
            <w:r>
              <w:t xml:space="preserve">Louisiana,</w:t>
            </w:r>
            <w:r>
              <w:t xml:space="preserve"> </w:t>
            </w:r>
            <w:r>
              <w:t xml:space="preserve">LLC</w:t>
            </w:r>
          </w:p>
        </w:tc>
      </w:tr>
    </w:tbl>
    <w:sectPr>
      <w:footerReference w:type="default" r:id="rIdXdPage"/>
      <w:footerReference w:type="first" r:id="rIdXdNone"/>
      <w:pgSz w:w="12240" w:h="15840"/>
      <w:pgMar w:top="1440" w:right="1441" w:bottom="1440" w:left="1440" w:header="720" w:footer="686"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22"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Applicant is Greenfield Louisiana, LLC.</w:t>
      </w:r>
    </w:p>
  </w:footnote>
  <w:footnote w:id="10">
    <w:p>
      <w:pPr>
        <w:pStyle w:val="FootnoteText"/>
      </w:pPr>
      <w:r>
        <w:rPr>
          <w:rStyle w:val="FootnoteReference"/>
        </w:rPr>
        <w:footnoteRef/>
      </w:r>
      <w:r>
        <w:t xml:space="preserve"> </w:t>
      </w:r>
      <w:r>
        <w:t xml:space="preserve">Plaintiffs are The Descendants Project, Jocyntia Banner and Joyceia Banner.</w:t>
      </w:r>
    </w:p>
  </w:footnote>
  <w:footnote w:id="11">
    <w:p>
      <w:pPr>
        <w:pStyle w:val="FootnoteText"/>
      </w:pPr>
      <w:r>
        <w:rPr>
          <w:rStyle w:val="FootnoteReference"/>
        </w:rPr>
        <w:footnoteRef/>
      </w:r>
      <w:r>
        <w:t xml:space="preserve"> </w:t>
      </w:r>
      <w:r>
        <w:t xml:space="preserve">See Petition for Writ of Mandamus, First Amended Petition for Declaratory and Injunctive Relief, and Second Amended Petition for Declaratory and Injunctive Relief, attached as Exhibit F</w:t>
      </w:r>
      <w:r>
        <w:t xml:space="preserve"> </w:t>
      </w:r>
      <w:r>
        <w:rPr>
          <w:i/>
          <w:iCs/>
        </w:rPr>
        <w:t xml:space="preserve">in globo</w:t>
      </w:r>
      <w:r>
        <w:t xml:space="preserve">, at pp. 33</w:t>
      </w:r>
      <w:r>
        <w:noBreakHyphen/>
      </w:r>
      <w:r>
        <w:t xml:space="preserve">194.</w:t>
      </w:r>
    </w:p>
  </w:footnote>
  <w:footnote w:id="12">
    <w:p>
      <w:pPr>
        <w:pStyle w:val="FootnoteText"/>
      </w:pPr>
      <w:r>
        <w:rPr>
          <w:rStyle w:val="FootnoteReference"/>
        </w:rPr>
        <w:footnoteRef/>
      </w:r>
      <w:r>
        <w:t xml:space="preserve"> </w:t>
      </w:r>
      <w:r>
        <w:t xml:space="preserve">See Petition to Intervene, attached as Exhibit G, and Memorandum in Opposition of Mandamus and In Support of Intervenor’s Exceptions, attached as Exhibit H. Petitioners’ Reply to Exceptions is attached as Exhibit I.</w:t>
      </w:r>
    </w:p>
  </w:footnote>
  <w:footnote w:id="13">
    <w:p>
      <w:pPr>
        <w:pStyle w:val="FootnoteText"/>
      </w:pPr>
      <w:r>
        <w:rPr>
          <w:rStyle w:val="FootnoteReference"/>
        </w:rPr>
        <w:footnoteRef/>
      </w:r>
      <w:r>
        <w:t xml:space="preserve"> </w:t>
      </w:r>
      <w:r>
        <w:t xml:space="preserve">See Exhibit J, December 16, 2021 Order Granting Motion to Intervene.</w:t>
      </w:r>
    </w:p>
  </w:footnote>
  <w:footnote w:id="14">
    <w:p>
      <w:pPr>
        <w:pStyle w:val="FootnoteText"/>
      </w:pPr>
      <w:r>
        <w:rPr>
          <w:rStyle w:val="FootnoteReference"/>
        </w:rPr>
        <w:footnoteRef/>
      </w:r>
      <w:r>
        <w:t xml:space="preserve"> </w:t>
      </w:r>
      <w:r>
        <w:t xml:space="preserve">See December 20, 2021 Notice of Judgment and Judgment, attached as Exhibit K.</w:t>
      </w:r>
    </w:p>
  </w:footnote>
  <w:footnote w:id="15">
    <w:p>
      <w:pPr>
        <w:pStyle w:val="FootnoteText"/>
      </w:pPr>
      <w:r>
        <w:rPr>
          <w:rStyle w:val="FootnoteReference"/>
        </w:rPr>
        <w:footnoteRef/>
      </w:r>
      <w:r>
        <w:t xml:space="preserve"> </w:t>
      </w:r>
      <w:r>
        <w:rPr>
          <w:i/>
          <w:iCs/>
        </w:rPr>
        <w:t xml:space="preserve">Id.</w:t>
      </w:r>
    </w:p>
  </w:footnote>
  <w:footnote w:id="16">
    <w:p>
      <w:pPr>
        <w:pStyle w:val="FootnoteText"/>
      </w:pPr>
      <w:r>
        <w:rPr>
          <w:rStyle w:val="FootnoteReference"/>
        </w:rPr>
        <w:footnoteRef/>
      </w:r>
      <w:r>
        <w:t xml:space="preserve"> </w:t>
      </w:r>
      <w:r>
        <w:rPr>
          <w:i/>
          <w:iCs/>
        </w:rPr>
        <w:t xml:space="preserve">Id.</w:t>
      </w:r>
    </w:p>
  </w:footnote>
  <w:footnote w:id="17">
    <w:p>
      <w:pPr>
        <w:pStyle w:val="FootnoteText"/>
      </w:pPr>
      <w:r>
        <w:rPr>
          <w:rStyle w:val="FootnoteReference"/>
        </w:rPr>
        <w:footnoteRef/>
      </w:r>
      <w:r>
        <w:t xml:space="preserve"> </w:t>
      </w:r>
      <w:r>
        <w:t xml:space="preserve">See First Amended Petition for Declaratory and Injunctive Relief, attached as Exhibit F</w:t>
      </w:r>
      <w:r>
        <w:t xml:space="preserve"> </w:t>
      </w:r>
      <w:r>
        <w:rPr>
          <w:i/>
          <w:iCs/>
        </w:rPr>
        <w:t xml:space="preserve">in globo</w:t>
      </w:r>
      <w:r>
        <w:t xml:space="preserve">, at pp. 195</w:t>
      </w:r>
      <w:r>
        <w:noBreakHyphen/>
      </w:r>
      <w:r>
        <w:t xml:space="preserve">408.</w:t>
      </w:r>
    </w:p>
  </w:footnote>
  <w:footnote w:id="18">
    <w:p>
      <w:pPr>
        <w:pStyle w:val="FootnoteText"/>
      </w:pPr>
      <w:r>
        <w:rPr>
          <w:rStyle w:val="FootnoteReference"/>
        </w:rPr>
        <w:footnoteRef/>
      </w:r>
      <w:r>
        <w:t xml:space="preserve"> </w:t>
      </w:r>
      <w:r>
        <w:t xml:space="preserve">See Second Amended Petition for Declaratory and Injunctive Relief, attached as Exhibit F</w:t>
      </w:r>
      <w:r>
        <w:t xml:space="preserve"> </w:t>
      </w:r>
      <w:r>
        <w:rPr>
          <w:i/>
          <w:iCs/>
        </w:rPr>
        <w:t xml:space="preserve">in globo</w:t>
      </w:r>
      <w:r>
        <w:t xml:space="preserve">, at pp. 409</w:t>
      </w:r>
      <w:r>
        <w:noBreakHyphen/>
      </w:r>
      <w:r>
        <w:t xml:space="preserve">602.</w:t>
      </w:r>
    </w:p>
  </w:footnote>
  <w:footnote w:id="19">
    <w:p>
      <w:pPr>
        <w:pStyle w:val="FootnoteText"/>
      </w:pPr>
      <w:r>
        <w:rPr>
          <w:rStyle w:val="FootnoteReference"/>
        </w:rPr>
        <w:footnoteRef/>
      </w:r>
      <w:r>
        <w:t xml:space="preserve"> </w:t>
      </w:r>
      <w:r>
        <w:t xml:space="preserve">See Answer to Second Amended Petition for Declaratory and Injunctive Relief, attached as Exhibit L, and Memorandum In Support of Greenfield’s Peremptory Exceptions of No Cause of Action, No Right of Action, and Prescription, attached as Exhibit M. Petitioners’ Opposition to Exceptions is attached as Exhibit N.</w:t>
      </w:r>
    </w:p>
  </w:footnote>
  <w:footnote w:id="20">
    <w:p>
      <w:pPr>
        <w:pStyle w:val="FootnoteText"/>
      </w:pPr>
      <w:r>
        <w:rPr>
          <w:rStyle w:val="FootnoteReference"/>
        </w:rPr>
        <w:footnoteRef/>
      </w:r>
      <w:r>
        <w:t xml:space="preserve"> </w:t>
      </w:r>
      <w:r>
        <w:t xml:space="preserve">Exhibit M, Memorandum In Support of Greenfield’s Peremptory Exceptions of No Cause of Action, No Right of Action, and Prescription, at p. 658.</w:t>
      </w:r>
    </w:p>
  </w:footnote>
  <w:footnote w:id="21">
    <w:p>
      <w:pPr>
        <w:pStyle w:val="FootnoteText"/>
      </w:pPr>
      <w:r>
        <w:rPr>
          <w:rStyle w:val="FootnoteReference"/>
        </w:rPr>
        <w:footnoteRef/>
      </w:r>
      <w:r>
        <w:t xml:space="preserve"> </w:t>
      </w:r>
      <w:r>
        <w:t xml:space="preserve">Exhibit O, Minutes of April 28, 2022 Hearing.</w:t>
      </w:r>
    </w:p>
  </w:footnote>
  <w:footnote w:id="22">
    <w:p>
      <w:pPr>
        <w:pStyle w:val="FootnoteText"/>
      </w:pPr>
      <w:r>
        <w:rPr>
          <w:rStyle w:val="FootnoteReference"/>
        </w:rPr>
        <w:footnoteRef/>
      </w:r>
      <w:r>
        <w:t xml:space="preserve"> </w:t>
      </w:r>
      <w:r>
        <w:t xml:space="preserve">Exhibit C, May 10, 2022 Judgment; Exhibit D, May 10, 2022 Written Reasons for Judgment.</w:t>
      </w:r>
    </w:p>
  </w:footnote>
  <w:footnote w:id="23">
    <w:p>
      <w:pPr>
        <w:pStyle w:val="FootnoteText"/>
      </w:pPr>
      <w:r>
        <w:rPr>
          <w:rStyle w:val="FootnoteReference"/>
        </w:rPr>
        <w:footnoteRef/>
      </w:r>
      <w:r>
        <w:t xml:space="preserve"> </w:t>
      </w:r>
      <w:r>
        <w:t xml:space="preserve">Exhibit E, May 13, 2022 Notice of Signing of Judgment.</w:t>
      </w:r>
    </w:p>
  </w:footnote>
  <w:footnote w:id="24">
    <w:p>
      <w:pPr>
        <w:pStyle w:val="FootnoteText"/>
      </w:pPr>
      <w:r>
        <w:rPr>
          <w:rStyle w:val="FootnoteReference"/>
        </w:rPr>
        <w:footnoteRef/>
      </w:r>
      <w:r>
        <w:t xml:space="preserve"> </w:t>
      </w:r>
      <w:r>
        <w:t xml:space="preserve">Exhibit A, Notice of Intention to Apply for Supervisory Writ; Exhibit B, Order Setting Return Date.</w:t>
      </w:r>
    </w:p>
  </w:footnote>
  <w:footnote w:id="25">
    <w:p>
      <w:pPr>
        <w:pStyle w:val="FootnoteText"/>
      </w:pPr>
      <w:r>
        <w:rPr>
          <w:rStyle w:val="FootnoteReference"/>
        </w:rPr>
        <w:footnoteRef/>
      </w:r>
      <w:r>
        <w:t xml:space="preserve"> </w:t>
      </w:r>
      <w:r>
        <w:t xml:space="preserve">Exhibit F at p. 410, Second Amended Petition for Declaratory and Injunctive Relief at Paragraph 1.</w:t>
      </w:r>
    </w:p>
  </w:footnote>
  <w:footnote w:id="26">
    <w:p>
      <w:pPr>
        <w:pStyle w:val="FootnoteText"/>
      </w:pPr>
      <w:r>
        <w:rPr>
          <w:rStyle w:val="FootnoteReference"/>
        </w:rPr>
        <w:footnoteRef/>
      </w:r>
      <w:r>
        <w:t xml:space="preserve"> </w:t>
      </w:r>
      <w:r>
        <w:t xml:space="preserve">Exhibit F at p. 411, Second Amended Petition for Declaratory and Injunctive Relief at Paragraphs 12</w:t>
      </w:r>
      <w:r>
        <w:noBreakHyphen/>
      </w:r>
      <w:r>
        <w:t xml:space="preserve">14.</w:t>
      </w:r>
    </w:p>
  </w:footnote>
  <w:footnote w:id="27">
    <w:p>
      <w:pPr>
        <w:pStyle w:val="FootnoteText"/>
      </w:pPr>
      <w:r>
        <w:rPr>
          <w:rStyle w:val="FootnoteReference"/>
        </w:rPr>
        <w:footnoteRef/>
      </w:r>
      <w:r>
        <w:t xml:space="preserve"> </w:t>
      </w:r>
      <w:r>
        <w:t xml:space="preserve">Exhibit F at p. 444</w:t>
      </w:r>
      <w:r>
        <w:noBreakHyphen/>
      </w:r>
      <w:r>
        <w:t xml:space="preserve">445, Second Amended Petition for Declaratory and Injunctive Relief at Paragraphs 205</w:t>
      </w:r>
      <w:r>
        <w:noBreakHyphen/>
      </w:r>
      <w:r>
        <w:t xml:space="preserve">06.</w:t>
      </w:r>
    </w:p>
  </w:footnote>
  <w:footnote w:id="28">
    <w:p>
      <w:pPr>
        <w:pStyle w:val="FootnoteText"/>
      </w:pPr>
      <w:r>
        <w:rPr>
          <w:rStyle w:val="FootnoteReference"/>
        </w:rPr>
        <w:footnoteRef/>
      </w:r>
      <w:r>
        <w:t xml:space="preserve"> </w:t>
      </w:r>
      <w:r>
        <w:t xml:space="preserve">The appellate court affirmed the trial court’s judgment.</w:t>
      </w:r>
      <w:r>
        <w:t xml:space="preserve"> </w:t>
      </w:r>
      <w:r>
        <w:rPr>
          <w:i/>
          <w:iCs/>
        </w:rPr>
        <w:t xml:space="preserve">Id.</w:t>
      </w:r>
      <w:r>
        <w:t xml:space="preserve"> </w:t>
      </w:r>
      <w:r>
        <w:t xml:space="preserve">at 228.</w:t>
      </w:r>
    </w:p>
  </w:footnote>
  <w:footnote w:id="29">
    <w:p>
      <w:pPr>
        <w:pStyle w:val="FootnoteText"/>
      </w:pPr>
      <w:r>
        <w:rPr>
          <w:rStyle w:val="FootnoteReference"/>
        </w:rPr>
        <w:footnoteRef/>
      </w:r>
      <w:r>
        <w:t xml:space="preserve"> </w:t>
      </w:r>
      <w:r>
        <w:t xml:space="preserve">Exhibit F at p. 415, Second Amended Petition for Declaratory and Injunctive Relief at Paragraphs 31</w:t>
      </w:r>
      <w:r>
        <w:noBreakHyphen/>
      </w:r>
      <w:r>
        <w:t xml:space="preserve">33.</w:t>
      </w:r>
    </w:p>
  </w:footnote>
  <w:footnote w:id="30">
    <w:p>
      <w:pPr>
        <w:pStyle w:val="FootnoteText"/>
      </w:pPr>
      <w:r>
        <w:rPr>
          <w:rStyle w:val="FootnoteReference"/>
        </w:rPr>
        <w:footnoteRef/>
      </w:r>
      <w:r>
        <w:t xml:space="preserve"> </w:t>
      </w:r>
      <w:r>
        <w:t xml:space="preserve">Exhibit F at p. 415, Second Amended Petition for Declaratory and Injunctive Relief at Paragraph 31, and Exhibit F at p. 257, Exhibit C to First Amended Petition.</w:t>
      </w:r>
    </w:p>
  </w:footnote>
  <w:footnote w:id="31">
    <w:p>
      <w:pPr>
        <w:pStyle w:val="FootnoteText"/>
      </w:pPr>
      <w:r>
        <w:rPr>
          <w:rStyle w:val="FootnoteReference"/>
        </w:rPr>
        <w:footnoteRef/>
      </w:r>
      <w:r>
        <w:t xml:space="preserve"> </w:t>
      </w:r>
      <w:r>
        <w:t xml:space="preserve">See also Exhibit F at p. 415, Second Amended Petition for Declaratory and Injunctive Relief at Paragraph 33.</w:t>
      </w:r>
    </w:p>
  </w:footnote>
  <w:footnote w:id="32">
    <w:p>
      <w:pPr>
        <w:pStyle w:val="FootnoteText"/>
      </w:pPr>
      <w:r>
        <w:rPr>
          <w:rStyle w:val="FootnoteReference"/>
        </w:rPr>
        <w:footnoteRef/>
      </w:r>
      <w:r>
        <w:t xml:space="preserve"> </w:t>
      </w:r>
      <w:r>
        <w:t xml:space="preserve">Exhibit D at p. 28, Written Reasons for Judgment at p. 6.</w:t>
      </w:r>
    </w:p>
  </w:footnote>
  <w:footnote w:id="33">
    <w:p>
      <w:pPr>
        <w:pStyle w:val="FootnoteText"/>
      </w:pPr>
      <w:r>
        <w:rPr>
          <w:rStyle w:val="FootnoteReference"/>
        </w:rPr>
        <w:footnoteRef/>
      </w:r>
      <w:r>
        <w:t xml:space="preserve"> </w:t>
      </w:r>
      <w:r>
        <w:t xml:space="preserve">Exhibit F at p. 445, Second Amended Petition for Declaratory and Injunctive Relief at Paragraph 208.</w:t>
      </w:r>
    </w:p>
  </w:footnote>
  <w:footnote w:id="34">
    <w:p>
      <w:pPr>
        <w:pStyle w:val="FootnoteText"/>
      </w:pPr>
      <w:r>
        <w:rPr>
          <w:rStyle w:val="FootnoteReference"/>
        </w:rPr>
        <w:footnoteRef/>
      </w:r>
      <w:r>
        <w:t xml:space="preserve"> </w:t>
      </w:r>
      <w:r>
        <w:t xml:space="preserve">Exhibit F at p. 413, Second Amended Petition for Declaratory and Injunctive Relief at Paragraph 18, and Exhibit F at p. 257, Exhibit C to First Amended Petition.</w:t>
      </w:r>
    </w:p>
  </w:footnote>
  <w:footnote w:id="35">
    <w:p>
      <w:pPr>
        <w:pStyle w:val="FootnoteText"/>
      </w:pPr>
      <w:r>
        <w:rPr>
          <w:rStyle w:val="FootnoteReference"/>
        </w:rPr>
        <w:footnoteRef/>
      </w:r>
      <w:r>
        <w:t xml:space="preserve"> </w:t>
      </w:r>
      <w:r>
        <w:t xml:space="preserve">Exhibit F at p. 413 and 416, Second Amended Petition for Declaratory and Injunctive Relief at Paragraphs 18 and 42.</w:t>
      </w:r>
    </w:p>
  </w:footnote>
  <w:footnote w:id="36">
    <w:p>
      <w:pPr>
        <w:pStyle w:val="FootnoteText"/>
      </w:pPr>
      <w:r>
        <w:rPr>
          <w:rStyle w:val="FootnoteReference"/>
        </w:rPr>
        <w:footnoteRef/>
      </w:r>
      <w:r>
        <w:t xml:space="preserve"> </w:t>
      </w:r>
      <w:r>
        <w:t xml:space="preserve">Exhibit F at p. 411, Second Amended Petition for Declaratory and Injunctive Relief at Paragraph 12.</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