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40" w:lineRule="exact"/>
        <w:jc w:val="center"/>
      </w:pPr>
      <w:r>
        <w:rPr>
          <w:b/>
          <w:bCs/>
        </w:rPr>
        <w:t xml:space="preserve">No. </w:t>
      </w:r>
      <w:r>
        <w:rPr>
          <w:b/>
          <w:bCs/>
        </w:rPr>
        <w:t xml:space="preserve">25</w:t>
        <w:noBreakHyphen/>
        <w:t xml:space="preserve">4410</w:t>
      </w:r>
    </w:p>
    <w:p>
      <w:pPr>
        <w:pBdr>
          <w:bottom w:val="thickThinSmallGap" w:sz="12" w:space="1" w:color="000000"/>
        </w:pBdr>
        <w:spacing w:before="127" w:after="0" w:line="120" w:lineRule="exact"/>
        <w:ind w:left="0" w:right="0"/>
      </w:pPr>
    </w:p>
    <w:p>
      <w:pPr>
        <w:spacing w:before="212" w:after="0" w:line="340" w:lineRule="exact"/>
        <w:jc w:val="center"/>
      </w:pPr>
      <w:r>
        <w:rPr>
          <w:b/>
          <w:bCs/>
        </w:rPr>
        <w:t xml:space="preserve">IN THE UNITED STATES COURT OF APPEALS</w:t>
      </w:r>
      <w:r>
        <w:br/>
      </w:r>
      <w:r>
        <w:rPr>
          <w:b/>
          <w:bCs/>
        </w:rPr>
        <w:t xml:space="preserve">FOR THE NINTH CIRCUIT</w:t>
      </w:r>
    </w:p>
    <w:p>
      <w:pPr>
        <w:pBdr>
          <w:bottom w:val="single" w:sz="6" w:space="1" w:color="000000"/>
        </w:pBdr>
        <w:spacing w:before="212" w:after="0" w:line="120" w:lineRule="exact"/>
        <w:ind w:left="3240" w:right="3240"/>
      </w:pPr>
    </w:p>
    <w:p>
      <w:pPr>
        <w:spacing w:before="212" w:after="0" w:line="340" w:lineRule="exact"/>
        <w:jc w:val="center"/>
      </w:pPr>
      <w:r>
        <w:t xml:space="preserve">Marisol</w:t>
      </w:r>
      <w:r>
        <w:t xml:space="preserve"> </w:t>
      </w:r>
      <w:r>
        <w:t xml:space="preserve">Quintana-Okafor,</w:t>
      </w:r>
    </w:p>
    <w:p>
      <w:pPr>
        <w:spacing w:before="0" w:after="0" w:line="340" w:lineRule="exact"/>
        <w:jc w:val="center"/>
      </w:pPr>
      <w:r>
        <w:t xml:space="preserve">Tidewater</w:t>
      </w:r>
      <w:r>
        <w:t xml:space="preserve"> </w:t>
      </w:r>
      <w:r>
        <w:t xml:space="preserve">Cooperative,</w:t>
      </w:r>
      <w:r>
        <w:t xml:space="preserve"> </w:t>
      </w:r>
      <w:r>
        <w:t xml:space="preserve">Inc.,</w:t>
      </w:r>
      <w:r>
        <w:t xml:space="preserve"> </w:t>
      </w:r>
      <w:r>
        <w:t xml:space="preserve">and</w:t>
      </w:r>
    </w:p>
    <w:p>
      <w:pPr>
        <w:spacing w:before="0" w:after="0" w:line="340" w:lineRule="exact"/>
        <w:jc w:val="center"/>
      </w:pPr>
      <w:r>
        <w:t xml:space="preserve">Pelican</w:t>
      </w:r>
      <w:r>
        <w:t xml:space="preserve"> </w:t>
      </w:r>
      <w:r>
        <w:t xml:space="preserve">Bay</w:t>
      </w:r>
      <w:r>
        <w:t xml:space="preserve"> </w:t>
      </w:r>
      <w:r>
        <w:t xml:space="preserve">Growers</w:t>
      </w:r>
      <w:r>
        <w:t xml:space="preserve"> </w:t>
      </w:r>
      <w:r>
        <w:t xml:space="preserve">Association,</w:t>
      </w:r>
    </w:p>
    <w:p>
      <w:pPr>
        <w:spacing w:before="0" w:after="0" w:line="340" w:lineRule="exact"/>
        <w:ind w:left="4680"/>
      </w:pPr>
      <w:r>
        <w:t xml:space="preserve">Plaintiffs-Appellants,</w:t>
      </w:r>
    </w:p>
    <w:p>
      <w:pPr>
        <w:spacing w:before="63" w:after="63" w:line="340" w:lineRule="exact"/>
        <w:jc w:val="center"/>
      </w:pPr>
      <w:r>
        <w:t xml:space="preserve">v.</w:t>
      </w:r>
    </w:p>
    <w:p>
      <w:pPr>
        <w:spacing w:before="0" w:after="0" w:line="340" w:lineRule="exact"/>
        <w:jc w:val="center"/>
      </w:pPr>
      <w:r>
        <w:t xml:space="preserve">Riverbend</w:t>
      </w:r>
      <w:r>
        <w:t xml:space="preserve"> </w:t>
      </w:r>
      <w:r>
        <w:t xml:space="preserve">Municipal</w:t>
      </w:r>
      <w:r>
        <w:t xml:space="preserve"> </w:t>
      </w:r>
      <w:r>
        <w:t xml:space="preserve">Water</w:t>
      </w:r>
      <w:r>
        <w:t xml:space="preserve"> </w:t>
      </w:r>
      <w:r>
        <w:t xml:space="preserve">District,</w:t>
      </w:r>
      <w:r>
        <w:t xml:space="preserve"> </w:t>
      </w:r>
      <w:r>
        <w:t xml:space="preserve">and</w:t>
      </w:r>
    </w:p>
    <w:p>
      <w:pPr>
        <w:spacing w:before="0" w:after="0" w:line="340" w:lineRule="exact"/>
        <w:jc w:val="center"/>
      </w:pPr>
      <w:r>
        <w:t xml:space="preserve">Elena</w:t>
      </w:r>
      <w:r>
        <w:t xml:space="preserve"> </w:t>
      </w:r>
      <w:r>
        <w:t xml:space="preserve">Voss,</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Director</w:t>
      </w:r>
      <w:r>
        <w:t xml:space="preserve"> </w:t>
      </w:r>
      <w:r>
        <w:t xml:space="preserve">of</w:t>
      </w:r>
      <w:r>
        <w:t xml:space="preserve"> </w:t>
      </w:r>
      <w:r>
        <w:t xml:space="preserve">the</w:t>
      </w:r>
      <w:r>
        <w:t xml:space="preserve"> </w:t>
      </w:r>
      <w:r>
        <w:t xml:space="preserve">Riverbend</w:t>
      </w:r>
      <w:r>
        <w:t xml:space="preserve"> </w:t>
      </w:r>
      <w:r>
        <w:t xml:space="preserve">Municipal</w:t>
      </w:r>
      <w:r>
        <w:t xml:space="preserve"> </w:t>
      </w:r>
      <w:r>
        <w:t xml:space="preserve">Water</w:t>
      </w:r>
      <w:r>
        <w:t xml:space="preserve"> </w:t>
      </w:r>
      <w:r>
        <w:t xml:space="preserve">District,</w:t>
      </w:r>
    </w:p>
    <w:p>
      <w:pPr>
        <w:spacing w:before="0" w:after="0" w:line="340" w:lineRule="exact"/>
        <w:ind w:left="4680"/>
      </w:pPr>
      <w:r>
        <w:t xml:space="preserve">Defendants-Appellees.</w:t>
      </w:r>
    </w:p>
    <w:p>
      <w:pPr>
        <w:pBdr>
          <w:bottom w:val="single" w:sz="6" w:space="1" w:color="000000"/>
        </w:pBdr>
        <w:spacing w:before="212" w:after="0" w:line="120" w:lineRule="exact"/>
        <w:ind w:left="3240" w:right="3240"/>
      </w:pPr>
    </w:p>
    <w:p>
      <w:pPr>
        <w:spacing w:before="212" w:after="0" w:line="340" w:lineRule="exact"/>
        <w:jc w:val="center"/>
      </w:pPr>
      <w:r>
        <w:t xml:space="preserve">FICTIONAL</w:t>
      </w:r>
      <w:r>
        <w:t xml:space="preserve"> </w:t>
      </w:r>
      <w:r>
        <w:t xml:space="preserve">SAMPLE</w:t>
      </w:r>
      <w:r>
        <w:t xml:space="preserve"> </w:t>
      </w:r>
      <w:r>
        <w:t xml:space="preserve">FOR</w:t>
      </w:r>
      <w:r>
        <w:t xml:space="preserve"> </w:t>
      </w:r>
      <w:r>
        <w:t xml:space="preserve">TEMPLATE</w:t>
      </w:r>
      <w:r>
        <w:t xml:space="preserve"> </w:t>
      </w:r>
      <w:r>
        <w:t xml:space="preserve">TESTING.</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Eastern</w:t>
      </w:r>
      <w:r>
        <w:t xml:space="preserve"> </w:t>
      </w:r>
      <w:r>
        <w:t xml:space="preserve">District</w:t>
      </w:r>
      <w:r>
        <w:t xml:space="preserve"> </w:t>
      </w:r>
      <w:r>
        <w:t xml:space="preserve">of</w:t>
      </w:r>
      <w:r>
        <w:t xml:space="preserve"> </w:t>
      </w:r>
      <w:r>
        <w:t xml:space="preserve">California</w:t>
      </w:r>
    </w:p>
    <w:p>
      <w:pPr>
        <w:spacing w:before="0" w:after="0" w:line="340" w:lineRule="exact"/>
        <w:jc w:val="center"/>
      </w:pPr>
      <w:r>
        <w:t xml:space="preserve">D.C. No. </w:t>
      </w:r>
      <w:r>
        <w:t xml:space="preserve">2:24-cv</w:t>
        <w:noBreakHyphen/>
        <w:t xml:space="preserve">01234-ABC</w:t>
      </w:r>
      <w:r>
        <w:t xml:space="preserve">; </w:t>
      </w:r>
      <w:r>
        <w:t xml:space="preserve">Hon.</w:t>
      </w:r>
      <w:r>
        <w:t xml:space="preserve"> </w:t>
      </w:r>
      <w:r>
        <w:t xml:space="preserve">Anselm</w:t>
      </w:r>
      <w:r>
        <w:t xml:space="preserve"> </w:t>
      </w:r>
      <w:r>
        <w:t xml:space="preserve">P.</w:t>
      </w:r>
      <w:r>
        <w:t xml:space="preserve"> </w:t>
      </w:r>
      <w:r>
        <w:t xml:space="preserve">Whitcombe,</w:t>
      </w:r>
      <w:r>
        <w:t xml:space="preserve"> </w:t>
      </w:r>
      <w:r>
        <w:t xml:space="preserve">District</w:t>
      </w:r>
      <w:r>
        <w:t xml:space="preserve"> </w:t>
      </w:r>
      <w:r>
        <w:t xml:space="preserve">Judge</w:t>
      </w:r>
    </w:p>
    <w:p>
      <w:pPr>
        <w:pBdr>
          <w:bottom w:val="single" w:sz="6" w:space="1" w:color="000000"/>
        </w:pBdr>
        <w:spacing w:before="212" w:after="0" w:line="120" w:lineRule="exact"/>
        <w:ind w:left="3240" w:right="3240"/>
      </w:pPr>
    </w:p>
    <w:p>
      <w:pPr>
        <w:spacing w:before="212" w:after="0" w:line="340" w:lineRule="exact"/>
        <w:jc w:val="center"/>
      </w:pPr>
      <w:r>
        <w:rPr>
          <w:b/>
          <w:bCs/>
          <w:caps/>
        </w:rPr>
        <w:t xml:space="preserve">Opening</w:t>
      </w:r>
      <w:r>
        <w:rPr>
          <w:b/>
          <w:bCs/>
          <w:caps/>
        </w:rPr>
        <w:t xml:space="preserve"> </w:t>
      </w:r>
      <w:r>
        <w:rPr>
          <w:b/>
          <w:bCs/>
          <w:caps/>
        </w:rPr>
        <w:t xml:space="preserve">Brief</w:t>
      </w:r>
      <w:r>
        <w:rPr>
          <w:b/>
          <w:bCs/>
          <w:caps/>
        </w:rPr>
        <w:t xml:space="preserve"> </w:t>
      </w:r>
      <w:r>
        <w:rPr>
          <w:b/>
          <w:bCs/>
          <w:caps/>
        </w:rPr>
        <w:t xml:space="preserve">of</w:t>
      </w:r>
      <w:r>
        <w:rPr>
          <w:b/>
          <w:bCs/>
          <w:caps/>
        </w:rPr>
        <w:t xml:space="preserve"> </w:t>
      </w:r>
      <w:r>
        <w:rPr>
          <w:b/>
          <w:bCs/>
          <w:caps/>
        </w:rPr>
        <w:t xml:space="preserve">Appellants</w:t>
      </w:r>
    </w:p>
    <w:p>
      <w:pPr>
        <w:pBdr>
          <w:bottom w:val="single" w:sz="6" w:space="1" w:color="000000"/>
        </w:pBdr>
        <w:spacing w:before="212" w:after="0" w:line="120" w:lineRule="exact"/>
        <w:ind w:left="3240" w:right="3240"/>
      </w:pPr>
    </w:p>
    <w:p>
      <w:pPr>
        <w:keepLines/>
        <w:spacing w:before="212" w:after="0" w:line="340" w:lineRule="exact"/>
        <w:ind w:left="4680"/>
      </w:pPr>
      <w:r>
        <w:t xml:space="preserve">ROWAN</w:t>
      </w:r>
      <w:r>
        <w:t xml:space="preserve"> </w:t>
      </w:r>
      <w:r>
        <w:t xml:space="preserve">T.</w:t>
      </w:r>
      <w:r>
        <w:t xml:space="preserve"> </w:t>
      </w:r>
      <w:r>
        <w:t xml:space="preserve">ASHCROFT</w:t>
      </w:r>
    </w:p>
    <w:p>
      <w:pPr>
        <w:keepLines/>
        <w:spacing w:before="0" w:after="0" w:line="340" w:lineRule="exact"/>
        <w:ind w:left="4680"/>
      </w:pPr>
      <w:r>
        <w:t xml:space="preserve">PRIYA</w:t>
      </w:r>
      <w:r>
        <w:t xml:space="preserve"> </w:t>
      </w:r>
      <w:r>
        <w:t xml:space="preserve">N.</w:t>
      </w:r>
      <w:r>
        <w:t xml:space="preserve"> </w:t>
      </w:r>
      <w:r>
        <w:t xml:space="preserve">VENKATARAMAN</w:t>
      </w:r>
    </w:p>
    <w:p>
      <w:pPr>
        <w:keepLines/>
        <w:spacing w:before="0" w:after="0" w:line="340" w:lineRule="exact"/>
        <w:ind w:left="4680" w:firstLine="140"/>
      </w:pPr>
      <w:r>
        <w:rPr>
          <w:i/>
          <w:iCs/>
        </w:rPr>
        <w:t xml:space="preserve">Ashcroft</w:t>
      </w:r>
      <w:r>
        <w:rPr>
          <w:i/>
          <w:iCs/>
        </w:rPr>
        <w:t xml:space="preserve"> </w:t>
      </w:r>
      <w:r>
        <w:rPr>
          <w:i/>
          <w:iCs/>
        </w:rPr>
        <w:t xml:space="preserve">&amp;</w:t>
      </w:r>
      <w:r>
        <w:rPr>
          <w:i/>
          <w:iCs/>
        </w:rPr>
        <w:t xml:space="preserve"> </w:t>
      </w:r>
      <w:r>
        <w:rPr>
          <w:i/>
          <w:iCs/>
        </w:rPr>
        <w:t xml:space="preserve">Venkataraman</w:t>
      </w:r>
      <w:r>
        <w:rPr>
          <w:i/>
          <w:iCs/>
        </w:rPr>
        <w:t xml:space="preserve"> </w:t>
      </w:r>
      <w:r>
        <w:rPr>
          <w:i/>
          <w:iCs/>
        </w:rPr>
        <w:t xml:space="preserve">LLP</w:t>
      </w:r>
    </w:p>
    <w:p>
      <w:pPr>
        <w:keepLines/>
        <w:spacing w:before="0" w:after="0" w:line="340" w:lineRule="exact"/>
        <w:ind w:left="4680" w:firstLine="140"/>
      </w:pPr>
      <w:r>
        <w:rPr>
          <w:i/>
          <w:iCs/>
        </w:rPr>
        <w:t xml:space="preserve">1200</w:t>
      </w:r>
      <w:r>
        <w:rPr>
          <w:i/>
          <w:iCs/>
        </w:rPr>
        <w:t xml:space="preserve"> </w:t>
      </w:r>
      <w:r>
        <w:rPr>
          <w:i/>
          <w:iCs/>
        </w:rPr>
        <w:t xml:space="preserve">Example</w:t>
      </w:r>
      <w:r>
        <w:rPr>
          <w:i/>
          <w:iCs/>
        </w:rPr>
        <w:t xml:space="preserve"> </w:t>
      </w:r>
      <w:r>
        <w:rPr>
          <w:i/>
          <w:iCs/>
        </w:rPr>
        <w:t xml:space="preserve">Plaza,</w:t>
      </w:r>
      <w:r>
        <w:rPr>
          <w:i/>
          <w:iCs/>
        </w:rPr>
        <w:t xml:space="preserve"> </w:t>
      </w:r>
      <w:r>
        <w:rPr>
          <w:i/>
          <w:iCs/>
        </w:rPr>
        <w:t xml:space="preserve">Suite</w:t>
      </w:r>
      <w:r>
        <w:rPr>
          <w:i/>
          <w:iCs/>
        </w:rPr>
        <w:t xml:space="preserve"> </w:t>
      </w:r>
      <w:r>
        <w:rPr>
          <w:i/>
          <w:iCs/>
        </w:rPr>
        <w:t xml:space="preserve">400</w:t>
      </w:r>
    </w:p>
    <w:p>
      <w:pPr>
        <w:keepLines/>
        <w:spacing w:before="0" w:after="0" w:line="340" w:lineRule="exact"/>
        <w:ind w:left="4680" w:firstLine="140"/>
      </w:pPr>
      <w:r>
        <w:rPr>
          <w:i/>
          <w:iCs/>
        </w:rPr>
        <w:t xml:space="preserve">Sacramento,</w:t>
      </w:r>
      <w:r>
        <w:rPr>
          <w:i/>
          <w:iCs/>
        </w:rPr>
        <w:t xml:space="preserve"> </w:t>
      </w:r>
      <w:r>
        <w:rPr>
          <w:i/>
          <w:iCs/>
        </w:rPr>
        <w:t xml:space="preserve">California</w:t>
      </w:r>
      <w:r>
        <w:rPr>
          <w:i/>
          <w:iCs/>
        </w:rPr>
        <w:t xml:space="preserve"> </w:t>
      </w:r>
      <w:r>
        <w:rPr>
          <w:i/>
          <w:iCs/>
        </w:rPr>
        <w:t xml:space="preserve">95814</w:t>
      </w:r>
    </w:p>
    <w:p>
      <w:pPr>
        <w:keepLines/>
        <w:spacing w:before="100" w:after="0" w:line="340" w:lineRule="exact"/>
        <w:ind w:left="4680"/>
      </w:pPr>
      <w:r>
        <w:t xml:space="preserve">TOMÁS</w:t>
      </w:r>
      <w:r>
        <w:t xml:space="preserve"> </w:t>
      </w:r>
      <w:r>
        <w:t xml:space="preserve">E.</w:t>
      </w:r>
      <w:r>
        <w:t xml:space="preserve"> </w:t>
      </w:r>
      <w:r>
        <w:t xml:space="preserve">BELLWEATHER</w:t>
      </w:r>
    </w:p>
    <w:p>
      <w:pPr>
        <w:keepLines/>
        <w:spacing w:before="0" w:after="0" w:line="340" w:lineRule="exact"/>
        <w:ind w:left="4680" w:firstLine="140"/>
      </w:pPr>
      <w:r>
        <w:rPr>
          <w:i/>
          <w:iCs/>
        </w:rPr>
        <w:t xml:space="preserve">Bellweather</w:t>
      </w:r>
      <w:r>
        <w:rPr>
          <w:i/>
          <w:iCs/>
        </w:rPr>
        <w:t xml:space="preserve"> </w:t>
      </w:r>
      <w:r>
        <w:rPr>
          <w:i/>
          <w:iCs/>
        </w:rPr>
        <w:t xml:space="preserve">Law</w:t>
      </w:r>
      <w:r>
        <w:rPr>
          <w:i/>
          <w:iCs/>
        </w:rPr>
        <w:t xml:space="preserve"> </w:t>
      </w:r>
      <w:r>
        <w:rPr>
          <w:i/>
          <w:iCs/>
        </w:rPr>
        <w:t xml:space="preserve">Office</w:t>
      </w:r>
    </w:p>
    <w:p>
      <w:pPr>
        <w:keepLines/>
        <w:spacing w:before="0" w:after="0" w:line="340" w:lineRule="exact"/>
        <w:ind w:left="4680" w:firstLine="140"/>
      </w:pPr>
      <w:r>
        <w:rPr>
          <w:i/>
          <w:iCs/>
        </w:rPr>
        <w:t xml:space="preserve">88</w:t>
      </w:r>
      <w:r>
        <w:rPr>
          <w:i/>
          <w:iCs/>
        </w:rPr>
        <w:t xml:space="preserve"> </w:t>
      </w:r>
      <w:r>
        <w:rPr>
          <w:i/>
          <w:iCs/>
        </w:rPr>
        <w:t xml:space="preserve">Fictional</w:t>
      </w:r>
      <w:r>
        <w:rPr>
          <w:i/>
          <w:iCs/>
        </w:rPr>
        <w:t xml:space="preserve"> </w:t>
      </w:r>
      <w:r>
        <w:rPr>
          <w:i/>
          <w:iCs/>
        </w:rPr>
        <w:t xml:space="preserve">Avenue</w:t>
      </w:r>
    </w:p>
    <w:p>
      <w:pPr>
        <w:keepLines/>
        <w:spacing w:before="0" w:after="0" w:line="340" w:lineRule="exact"/>
        <w:ind w:left="4680" w:firstLine="140"/>
      </w:pPr>
      <w:r>
        <w:rPr>
          <w:i/>
          <w:iCs/>
        </w:rPr>
        <w:t xml:space="preserve">Fresno,</w:t>
      </w:r>
      <w:r>
        <w:rPr>
          <w:i/>
          <w:iCs/>
        </w:rPr>
        <w:t xml:space="preserve"> </w:t>
      </w:r>
      <w:r>
        <w:rPr>
          <w:i/>
          <w:iCs/>
        </w:rPr>
        <w:t xml:space="preserve">California</w:t>
      </w:r>
      <w:r>
        <w:rPr>
          <w:i/>
          <w:iCs/>
        </w:rPr>
        <w:t xml:space="preserve"> </w:t>
      </w:r>
      <w:r>
        <w:rPr>
          <w:i/>
          <w:iCs/>
        </w:rPr>
        <w:t xml:space="preserve">93721</w:t>
      </w:r>
    </w:p>
    <w:p>
      <w:pPr>
        <w:keepLines/>
        <w:spacing w:before="0" w:after="0" w:line="340" w:lineRule="exact"/>
        <w:ind w:left="4680" w:firstLine="140"/>
      </w:pPr>
      <w:r>
        <w:rPr>
          <w:i/>
          <w:iCs/>
        </w:rPr>
        <w:t xml:space="preserve">(555)</w:t>
      </w:r>
      <w:r>
        <w:rPr>
          <w:i/>
          <w:iCs/>
        </w:rPr>
        <w:t xml:space="preserve"> </w:t>
      </w:r>
      <w:r>
        <w:rPr>
          <w:i/>
          <w:iCs/>
        </w:rPr>
        <w:t xml:space="preserve">010</w:t>
        <w:noBreakHyphen/>
        <w:t xml:space="preserve">4410</w:t>
      </w:r>
    </w:p>
    <w:p>
      <w:pPr>
        <w:pBdr>
          <w:bottom w:val="thickThinSmallGap" w:sz="12" w:space="1" w:color="000000"/>
        </w:pBdr>
        <w:spacing w:before="212" w:after="0" w:line="120" w:lineRule="exact"/>
        <w:ind w:left="0" w:right="0"/>
      </w:pP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340" w:lineRule="exact"/>
        <w:ind w:left="0" w:right="20"/>
        <w:jc w:val="right"/>
      </w:pPr>
      <w:r>
        <w:rPr>
          <w:b/>
          <w:bCs/>
          <w:u w:val="single"/>
        </w:rPr>
        <w:t xml:space="preserve">Page</w:t>
      </w:r>
    </w:p>
    <w:p>
      <w:pPr>
        <w:keepLines/>
        <w:tabs>
          <w:tab w:val="right" w:leader="dot" w:pos="9360"/>
        </w:tabs>
        <w:spacing w:before="168" w:after="0" w:line="340" w:lineRule="exact"/>
        <w:ind w:left="0" w:right="720"/>
      </w:pPr>
      <w:r>
        <w:t xml:space="preserve">TABLE OF AUTHORITIES   </w:t>
      </w:r>
      <w:r>
        <w:tab/>
      </w:r>
      <w:r>
        <w:t xml:space="preserve">ii</w:t>
      </w:r>
    </w:p>
    <w:p>
      <w:pPr>
        <w:keepLines/>
        <w:tabs>
          <w:tab w:val="right" w:leader="dot" w:pos="9360"/>
        </w:tabs>
        <w:spacing w:before="168" w:after="0" w:line="340" w:lineRule="exact"/>
        <w:ind w:left="0" w:right="720"/>
      </w:pPr>
      <w:r>
        <w:t xml:space="preserve">INTRODUCTION   </w:t>
      </w:r>
      <w:r>
        <w:tab/>
      </w:r>
      <w:r>
        <w:t xml:space="preserve">1</w:t>
      </w:r>
    </w:p>
    <w:p>
      <w:pPr>
        <w:keepLines/>
        <w:tabs>
          <w:tab w:val="right" w:leader="dot" w:pos="9360"/>
        </w:tabs>
        <w:spacing w:before="168" w:after="0" w:line="340" w:lineRule="exact"/>
        <w:ind w:left="0" w:right="720"/>
      </w:pPr>
      <w:r>
        <w:t xml:space="preserve">STATEMENT OF JURISDICTION   </w:t>
      </w:r>
      <w:r>
        <w:tab/>
      </w:r>
      <w:r>
        <w:t xml:space="preserve">1</w:t>
      </w:r>
    </w:p>
    <w:p>
      <w:pPr>
        <w:keepLines/>
        <w:tabs>
          <w:tab w:val="right" w:leader="dot" w:pos="9360"/>
        </w:tabs>
        <w:spacing w:before="168" w:after="0" w:line="340" w:lineRule="exact"/>
        <w:ind w:left="0" w:right="720"/>
      </w:pPr>
      <w:r>
        <w:t xml:space="preserve">STATEMENT OF THE ISSUES   </w:t>
      </w:r>
      <w:r>
        <w:tab/>
      </w:r>
      <w:r>
        <w:t xml:space="preserve">2</w:t>
      </w:r>
    </w:p>
    <w:p>
      <w:pPr>
        <w:keepLines/>
        <w:tabs>
          <w:tab w:val="right" w:leader="dot" w:pos="9360"/>
        </w:tabs>
        <w:spacing w:before="168" w:after="0" w:line="340" w:lineRule="exact"/>
        <w:ind w:left="0" w:right="720"/>
      </w:pPr>
      <w:r>
        <w:t xml:space="preserve">STATEMENT OF THE CASE   </w:t>
      </w:r>
      <w:r>
        <w:tab/>
      </w:r>
      <w:r>
        <w:t xml:space="preserve">3</w:t>
      </w:r>
    </w:p>
    <w:p>
      <w:pPr>
        <w:keepLines/>
        <w:tabs>
          <w:tab w:val="right" w:leader="dot" w:pos="9360"/>
        </w:tabs>
        <w:spacing w:before="98" w:after="0" w:line="340" w:lineRule="exact"/>
        <w:ind w:left="1440" w:right="720" w:hanging="720"/>
      </w:pPr>
      <w:r>
        <w:t xml:space="preserve">A.</w:t>
      </w:r>
      <w:r>
        <w:tab/>
      </w:r>
      <w:r>
        <w:t xml:space="preserve">Factual Background   </w:t>
      </w:r>
      <w:r>
        <w:tab/>
      </w:r>
      <w:r>
        <w:t xml:space="preserve">3</w:t>
      </w:r>
    </w:p>
    <w:p>
      <w:pPr>
        <w:keepLines/>
        <w:tabs>
          <w:tab w:val="right" w:leader="dot" w:pos="9360"/>
        </w:tabs>
        <w:spacing w:before="98" w:after="0" w:line="340" w:lineRule="exact"/>
        <w:ind w:left="1440" w:right="720" w:hanging="720"/>
      </w:pPr>
      <w:r>
        <w:t xml:space="preserve">B.</w:t>
      </w:r>
      <w:r>
        <w:tab/>
      </w:r>
      <w:r>
        <w:t xml:space="preserve">Procedural History   </w:t>
      </w:r>
      <w:r>
        <w:tab/>
      </w:r>
      <w:r>
        <w:t xml:space="preserve">4</w:t>
      </w:r>
    </w:p>
    <w:p>
      <w:pPr>
        <w:keepLines/>
        <w:tabs>
          <w:tab w:val="right" w:leader="dot" w:pos="9360"/>
        </w:tabs>
        <w:spacing w:before="168" w:after="0" w:line="340" w:lineRule="exact"/>
        <w:ind w:left="0" w:right="720"/>
      </w:pPr>
      <w:r>
        <w:t xml:space="preserve">SUMMARY OF ARGUMENT   </w:t>
      </w:r>
      <w:r>
        <w:tab/>
      </w:r>
      <w:r>
        <w:t xml:space="preserve">5</w:t>
      </w:r>
    </w:p>
    <w:p>
      <w:pPr>
        <w:keepLines/>
        <w:tabs>
          <w:tab w:val="right" w:leader="dot" w:pos="9360"/>
        </w:tabs>
        <w:spacing w:before="168" w:after="0" w:line="340" w:lineRule="exact"/>
        <w:ind w:left="0" w:right="720"/>
      </w:pPr>
      <w:r>
        <w:t xml:space="preserve">ARGUMENT   </w:t>
      </w:r>
      <w:r>
        <w:tab/>
      </w:r>
      <w:r>
        <w:t xml:space="preserve">5</w:t>
      </w:r>
    </w:p>
    <w:p>
      <w:pPr>
        <w:keepLines/>
        <w:tabs>
          <w:tab w:val="right" w:leader="dot" w:pos="9360"/>
        </w:tabs>
        <w:spacing w:before="98" w:after="0" w:line="340" w:lineRule="exact"/>
        <w:ind w:left="720" w:right="720" w:hanging="720"/>
      </w:pPr>
      <w:r>
        <w:t xml:space="preserve">I.</w:t>
      </w:r>
      <w:r>
        <w:tab/>
      </w:r>
      <w:r>
        <w:t xml:space="preserve">The District Court Misread the Act’s Priority Rule   </w:t>
      </w:r>
      <w:r>
        <w:tab/>
      </w:r>
      <w:r>
        <w:t xml:space="preserve">5</w:t>
      </w:r>
    </w:p>
    <w:p>
      <w:pPr>
        <w:keepLines/>
        <w:tabs>
          <w:tab w:val="right" w:leader="dot" w:pos="9360"/>
        </w:tabs>
        <w:spacing w:before="98" w:after="0" w:line="340" w:lineRule="exact"/>
        <w:ind w:left="1440" w:right="720" w:hanging="720"/>
      </w:pPr>
      <w:r>
        <w:t xml:space="preserve">A.</w:t>
      </w:r>
      <w:r>
        <w:tab/>
      </w:r>
      <w:r>
        <w:t xml:space="preserve">Standard of Review   </w:t>
      </w:r>
      <w:r>
        <w:tab/>
      </w:r>
      <w:r>
        <w:t xml:space="preserve">5</w:t>
      </w:r>
    </w:p>
    <w:p>
      <w:pPr>
        <w:keepLines/>
        <w:tabs>
          <w:tab w:val="right" w:leader="dot" w:pos="9360"/>
        </w:tabs>
        <w:spacing w:before="98" w:after="0" w:line="340" w:lineRule="exact"/>
        <w:ind w:left="1440" w:right="720" w:hanging="720"/>
      </w:pPr>
      <w:r>
        <w:t xml:space="preserve">B.</w:t>
      </w:r>
      <w:r>
        <w:tab/>
      </w:r>
      <w:r>
        <w:t xml:space="preserve">The Text Fixes Priority and Leaves No Discretion   </w:t>
      </w:r>
      <w:r>
        <w:tab/>
      </w:r>
      <w:r>
        <w:t xml:space="preserve">6</w:t>
      </w:r>
    </w:p>
    <w:p>
      <w:pPr>
        <w:keepLines/>
        <w:tabs>
          <w:tab w:val="right" w:leader="dot" w:pos="9360"/>
        </w:tabs>
        <w:spacing w:before="98" w:after="0" w:line="340" w:lineRule="exact"/>
        <w:ind w:left="2160" w:right="720" w:hanging="720"/>
      </w:pPr>
      <w:r>
        <w:t xml:space="preserve">1.</w:t>
      </w:r>
      <w:r>
        <w:tab/>
      </w:r>
      <w:r>
        <w:t xml:space="preserve">The District’s Contrary Reading Cannot Be Squared with the Statute’s Structure   </w:t>
      </w:r>
      <w:r>
        <w:tab/>
      </w:r>
      <w:r>
        <w:t xml:space="preserve">7</w:t>
      </w:r>
    </w:p>
    <w:p>
      <w:pPr>
        <w:keepLines/>
        <w:tabs>
          <w:tab w:val="right" w:leader="dot" w:pos="9360"/>
        </w:tabs>
        <w:spacing w:before="98" w:after="0" w:line="340" w:lineRule="exact"/>
        <w:ind w:left="720" w:right="720" w:hanging="720"/>
      </w:pPr>
      <w:r>
        <w:t xml:space="preserve">II.</w:t>
      </w:r>
      <w:r>
        <w:tab/>
      </w:r>
      <w:r>
        <w:t xml:space="preserve">The District Court Resolved Disputed Facts Against Appellants   </w:t>
      </w:r>
      <w:r>
        <w:tab/>
      </w:r>
      <w:r>
        <w:t xml:space="preserve">8</w:t>
      </w:r>
    </w:p>
    <w:p>
      <w:pPr>
        <w:keepLines/>
        <w:tabs>
          <w:tab w:val="right" w:leader="dot" w:pos="9360"/>
        </w:tabs>
        <w:spacing w:before="98" w:after="0" w:line="340" w:lineRule="exact"/>
        <w:ind w:left="1440" w:right="720" w:hanging="720"/>
      </w:pPr>
      <w:r>
        <w:t xml:space="preserve">A.</w:t>
      </w:r>
      <w:r>
        <w:tab/>
      </w:r>
      <w:r>
        <w:t xml:space="preserve">Judicial Notice Does Not Fill the Gap   </w:t>
      </w:r>
      <w:r>
        <w:tab/>
      </w:r>
      <w:r>
        <w:t xml:space="preserve">8</w:t>
      </w:r>
    </w:p>
    <w:p>
      <w:pPr>
        <w:keepLines/>
        <w:tabs>
          <w:tab w:val="right" w:leader="dot" w:pos="9360"/>
        </w:tabs>
        <w:spacing w:before="98" w:after="0" w:line="340" w:lineRule="exact"/>
        <w:ind w:left="2160" w:right="720" w:hanging="720"/>
      </w:pPr>
      <w:r>
        <w:t xml:space="preserve">1.</w:t>
      </w:r>
      <w:r>
        <w:tab/>
      </w:r>
      <w:r>
        <w:t xml:space="preserve">The Treatises Agree   </w:t>
      </w:r>
      <w:r>
        <w:tab/>
      </w:r>
      <w:r>
        <w:t xml:space="preserve">8</w:t>
      </w:r>
    </w:p>
    <w:p>
      <w:pPr>
        <w:keepLines/>
        <w:tabs>
          <w:tab w:val="right" w:leader="dot" w:pos="9360"/>
        </w:tabs>
        <w:spacing w:before="98" w:after="0" w:line="340" w:lineRule="exact"/>
        <w:ind w:left="720" w:right="720" w:hanging="720"/>
      </w:pPr>
      <w:r>
        <w:t xml:space="preserve">III.</w:t>
      </w:r>
      <w:r>
        <w:tab/>
      </w:r>
      <w:r>
        <w:t xml:space="preserve">The Court Should Reach the Statutory Question Now   </w:t>
      </w:r>
      <w:r>
        <w:tab/>
      </w:r>
      <w:r>
        <w:t xml:space="preserve">9</w:t>
      </w:r>
    </w:p>
    <w:p>
      <w:pPr>
        <w:keepLines/>
        <w:tabs>
          <w:tab w:val="right" w:leader="dot" w:pos="9360"/>
        </w:tabs>
        <w:spacing w:before="168" w:after="0" w:line="340" w:lineRule="exact"/>
        <w:ind w:left="0" w:right="720"/>
      </w:pPr>
      <w:r>
        <w:t xml:space="preserve">CONCLUSION   </w:t>
      </w:r>
      <w:r>
        <w:tab/>
      </w:r>
      <w:r>
        <w:t xml:space="preserve">10</w:t>
      </w:r>
    </w:p>
    <w:p>
      <w:pPr>
        <w:keepLines/>
        <w:tabs>
          <w:tab w:val="right" w:leader="dot" w:pos="9360"/>
        </w:tabs>
        <w:spacing w:before="168" w:after="0" w:line="340" w:lineRule="exact"/>
        <w:ind w:left="0" w:right="720"/>
      </w:pPr>
      <w:r>
        <w:t xml:space="preserve">STATEMENT OF RELATED CASES   </w:t>
      </w:r>
      <w:r>
        <w:tab/>
      </w:r>
      <w:r>
        <w:t xml:space="preserve">11</w:t>
      </w:r>
    </w:p>
    <w:p>
      <w:pPr>
        <w:keepLines/>
        <w:tabs>
          <w:tab w:val="right" w:leader="dot" w:pos="9360"/>
        </w:tabs>
        <w:spacing w:before="168" w:after="0" w:line="340" w:lineRule="exact"/>
        <w:ind w:left="0" w:right="720"/>
      </w:pPr>
      <w:r>
        <w:t xml:space="preserve">CERTIFICATE OF COMPLIANCE   </w:t>
      </w:r>
      <w:r>
        <w:tab/>
      </w:r>
      <w:r>
        <w:t xml:space="preserve">12</w:t>
      </w:r>
    </w:p>
    <w:p>
      <w:pPr>
        <w:keepLines/>
        <w:tabs>
          <w:tab w:val="right" w:leader="dot" w:pos="9360"/>
        </w:tabs>
        <w:spacing w:before="168" w:after="0" w:line="340" w:lineRule="exact"/>
        <w:ind w:left="0" w:right="720"/>
      </w:pPr>
      <w:r>
        <w:t xml:space="preserve">CERTIFICATE OF SERVICE   </w:t>
      </w:r>
      <w:r>
        <w:tab/>
      </w:r>
      <w:r>
        <w:t xml:space="preserve">13</w:t>
      </w:r>
    </w:p>
    <w:p>
      <w:pPr>
        <w:keepLines/>
        <w:tabs>
          <w:tab w:val="right" w:leader="dot" w:pos="9360"/>
        </w:tabs>
        <w:spacing w:before="168" w:after="0" w:line="340" w:lineRule="exact"/>
        <w:ind w:left="0" w:right="720"/>
      </w:pPr>
      <w:r>
        <w:t xml:space="preserve">ADDENDUM   </w:t>
      </w:r>
      <w:r>
        <w:tab/>
      </w:r>
      <w:r>
        <w:t xml:space="preserve">Add</w:t>
        <w:noBreakHyphen/>
        <w:t xml:space="preserve">1</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340" w:lineRule="exact"/>
      </w:pPr>
      <w:r>
        <w:rPr>
          <w:b/>
          <w:bCs/>
        </w:rPr>
        <w:t xml:space="preserve">Cases:</w:t>
      </w:r>
      <w:r>
        <w:tab/>
      </w:r>
      <w:r>
        <w:rPr>
          <w:b/>
          <w:bCs/>
          <w:u w:val="single"/>
        </w:rPr>
        <w:t xml:space="preserve">Page(s)</w:t>
      </w:r>
    </w:p>
    <w:p>
      <w:pPr>
        <w:keepLines/>
        <w:tabs>
          <w:tab w:val="right" w:leader="dot" w:pos="9360"/>
        </w:tabs>
        <w:spacing w:before="196" w:after="0" w:line="340" w:lineRule="exact"/>
        <w:ind w:left="504" w:right="1120" w:hanging="504"/>
      </w:pPr>
      <w:r>
        <w:rPr>
          <w:i/>
          <w:iCs/>
        </w:rPr>
        <w:t xml:space="preserve">Brightwater</w:t>
      </w:r>
      <w:r>
        <w:rPr>
          <w:i/>
          <w:iCs/>
        </w:rPr>
        <w:t xml:space="preserve"> </w:t>
      </w:r>
      <w:r>
        <w:rPr>
          <w:i/>
          <w:iCs/>
        </w:rPr>
        <w:t xml:space="preserve">Mun.</w:t>
      </w:r>
      <w:r>
        <w:rPr>
          <w:i/>
          <w:iCs/>
        </w:rPr>
        <w:t xml:space="preserve"> </w:t>
      </w:r>
      <w:r>
        <w:rPr>
          <w:i/>
          <w:iCs/>
        </w:rPr>
        <w:t xml:space="preserve">Util.</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Kessler</w:t>
      </w:r>
      <w:r>
        <w:t xml:space="preserve">,</w:t>
      </w:r>
      <w:r>
        <w:br/>
      </w:r>
      <w:r>
        <w:t xml:space="preserve">999</w:t>
      </w:r>
      <w:r>
        <w:t xml:space="preserve"> </w:t>
      </w:r>
      <w:r>
        <w:t xml:space="preserve">U.S.</w:t>
      </w:r>
      <w:r>
        <w:t xml:space="preserve"> </w:t>
      </w:r>
      <w:r>
        <w:t xml:space="preserve">101</w:t>
      </w:r>
      <w:r>
        <w:t xml:space="preserve"> </w:t>
      </w:r>
      <w:r>
        <w:t xml:space="preserve">(2019)</w:t>
      </w:r>
      <w:r>
        <w:t xml:space="preserve">   </w:t>
      </w:r>
      <w:r>
        <w:tab/>
      </w:r>
      <w:r>
        <w:t xml:space="preserve">4, 7</w:t>
      </w:r>
    </w:p>
    <w:p>
      <w:pPr>
        <w:keepLines/>
        <w:tabs>
          <w:tab w:val="right" w:leader="dot" w:pos="9360"/>
        </w:tabs>
        <w:spacing w:before="196" w:after="0" w:line="340" w:lineRule="exact"/>
        <w:ind w:left="504" w:right="1120" w:hanging="504"/>
      </w:pPr>
      <w:r>
        <w:rPr>
          <w:i/>
          <w:iCs/>
        </w:rPr>
        <w:t xml:space="preserve">Delmar</w:t>
      </w:r>
      <w:r>
        <w:rPr>
          <w:i/>
          <w:iCs/>
        </w:rPr>
        <w:t xml:space="preserve"> </w:t>
      </w:r>
      <w:r>
        <w:rPr>
          <w:i/>
          <w:iCs/>
        </w:rPr>
        <w:t xml:space="preserve">Farms,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Sutter</w:t>
      </w:r>
      <w:r>
        <w:rPr>
          <w:i/>
          <w:iCs/>
        </w:rPr>
        <w:t xml:space="preserve"> </w:t>
      </w:r>
      <w:r>
        <w:rPr>
          <w:i/>
          <w:iCs/>
        </w:rPr>
        <w:t xml:space="preserve">Creek</w:t>
      </w:r>
      <w:r>
        <w:t xml:space="preserve">,</w:t>
      </w:r>
      <w:r>
        <w:br/>
      </w:r>
      <w:r>
        <w:t xml:space="preserve">999</w:t>
      </w:r>
      <w:r>
        <w:t xml:space="preserve"> </w:t>
      </w:r>
      <w:r>
        <w:t xml:space="preserve">F.</w:t>
      </w:r>
      <w:r>
        <w:t xml:space="preserve"> </w:t>
      </w:r>
      <w:r>
        <w:t xml:space="preserve">Supp.</w:t>
      </w:r>
      <w:r>
        <w:t xml:space="preserve"> </w:t>
      </w:r>
      <w:r>
        <w:t xml:space="preserve">3d</w:t>
      </w:r>
      <w:r>
        <w:t xml:space="preserve"> </w:t>
      </w:r>
      <w:r>
        <w:t xml:space="preserve">789</w:t>
      </w:r>
      <w:r>
        <w:t xml:space="preserve"> </w:t>
      </w:r>
      <w:r>
        <w:t xml:space="preserve">(E.D.</w:t>
      </w:r>
      <w:r>
        <w:t xml:space="preserve"> </w:t>
      </w:r>
      <w:r>
        <w:t xml:space="preserve">Cal.</w:t>
      </w:r>
      <w:r>
        <w:t xml:space="preserve"> </w:t>
      </w:r>
      <w:r>
        <w:t xml:space="preserve">2022)</w:t>
      </w:r>
      <w:r>
        <w:t xml:space="preserve">   </w:t>
      </w:r>
      <w:r>
        <w:tab/>
      </w:r>
      <w:r>
        <w:t xml:space="preserve">7</w:t>
      </w:r>
    </w:p>
    <w:p>
      <w:pPr>
        <w:keepLines/>
        <w:tabs>
          <w:tab w:val="right" w:leader="dot" w:pos="9360"/>
        </w:tabs>
        <w:spacing w:before="196" w:after="0" w:line="340" w:lineRule="exact"/>
        <w:ind w:left="504" w:right="1120" w:hanging="504"/>
      </w:pPr>
      <w:r>
        <w:rPr>
          <w:i/>
          <w:iCs/>
        </w:rPr>
        <w:t xml:space="preserve">Harlan</w:t>
      </w:r>
      <w:r>
        <w:rPr>
          <w:i/>
          <w:iCs/>
        </w:rPr>
        <w:t xml:space="preserve"> </w:t>
      </w:r>
      <w:r>
        <w:rPr>
          <w:i/>
          <w:iCs/>
        </w:rPr>
        <w:t xml:space="preserve">v.</w:t>
      </w:r>
      <w:r>
        <w:rPr>
          <w:i/>
          <w:iCs/>
        </w:rPr>
        <w:t xml:space="preserve"> </w:t>
      </w:r>
      <w:r>
        <w:rPr>
          <w:i/>
          <w:iCs/>
        </w:rPr>
        <w:t xml:space="preserve">Riverbend</w:t>
      </w:r>
      <w:r>
        <w:rPr>
          <w:i/>
          <w:iCs/>
        </w:rPr>
        <w:t xml:space="preserve"> </w:t>
      </w:r>
      <w:r>
        <w:rPr>
          <w:i/>
          <w:iCs/>
        </w:rPr>
        <w:t xml:space="preserve">Mun.</w:t>
      </w:r>
      <w:r>
        <w:rPr>
          <w:i/>
          <w:iCs/>
        </w:rPr>
        <w:t xml:space="preserve"> </w:t>
      </w:r>
      <w:r>
        <w:rPr>
          <w:i/>
          <w:iCs/>
        </w:rPr>
        <w:t xml:space="preserve">Water</w:t>
      </w:r>
      <w:r>
        <w:rPr>
          <w:i/>
          <w:iCs/>
        </w:rPr>
        <w:t xml:space="preserve"> </w:t>
      </w:r>
      <w:r>
        <w:rPr>
          <w:i/>
          <w:iCs/>
        </w:rPr>
        <w:t xml:space="preserve">Dist.</w:t>
      </w:r>
      <w:r>
        <w:t xml:space="preserve">,</w:t>
      </w:r>
      <w:r>
        <w:br/>
      </w:r>
      <w:r>
        <w:t xml:space="preserve">999</w:t>
      </w:r>
      <w:r>
        <w:t xml:space="preserve"> </w:t>
      </w:r>
      <w:r>
        <w:t xml:space="preserve">Cal.</w:t>
      </w:r>
      <w:r>
        <w:t xml:space="preserve"> </w:t>
      </w:r>
      <w:r>
        <w:t xml:space="preserve">App.</w:t>
      </w:r>
      <w:r>
        <w:t xml:space="preserve"> </w:t>
      </w:r>
      <w:r>
        <w:t xml:space="preserve">5th</w:t>
      </w:r>
      <w:r>
        <w:t xml:space="preserve"> </w:t>
      </w:r>
      <w:r>
        <w:t xml:space="preserve">321</w:t>
      </w:r>
      <w:r>
        <w:t xml:space="preserve"> </w:t>
      </w:r>
      <w:r>
        <w:t xml:space="preserve">(2018)</w:t>
      </w:r>
      <w:r>
        <w:t xml:space="preserve">   </w:t>
      </w:r>
      <w:r>
        <w:tab/>
      </w:r>
      <w:r>
        <w:t xml:space="preserve">7</w:t>
      </w:r>
    </w:p>
    <w:p>
      <w:pPr>
        <w:keepLines/>
        <w:tabs>
          <w:tab w:val="right" w:leader="dot" w:pos="9360"/>
        </w:tabs>
        <w:spacing w:before="196" w:after="0" w:line="340" w:lineRule="exact"/>
        <w:ind w:left="504" w:right="1120" w:hanging="504"/>
      </w:pPr>
      <w:r>
        <w:rPr>
          <w:i/>
          <w:iCs/>
        </w:rPr>
        <w:t xml:space="preserve">In</w:t>
      </w:r>
      <w:r>
        <w:rPr>
          <w:i/>
          <w:iCs/>
        </w:rPr>
        <w:t xml:space="preserve"> </w:t>
      </w:r>
      <w:r>
        <w:rPr>
          <w:i/>
          <w:iCs/>
        </w:rPr>
        <w:t xml:space="preserve">re</w:t>
      </w:r>
      <w:r>
        <w:rPr>
          <w:i/>
          <w:iCs/>
        </w:rPr>
        <w:t xml:space="preserve"> </w:t>
      </w:r>
      <w:r>
        <w:rPr>
          <w:i/>
          <w:iCs/>
        </w:rPr>
        <w:t xml:space="preserve">Great</w:t>
      </w:r>
      <w:r>
        <w:rPr>
          <w:i/>
          <w:iCs/>
        </w:rPr>
        <w:t xml:space="preserve"> </w:t>
      </w:r>
      <w:r>
        <w:rPr>
          <w:i/>
          <w:iCs/>
        </w:rPr>
        <w:t xml:space="preserve">Valley</w:t>
      </w:r>
      <w:r>
        <w:rPr>
          <w:i/>
          <w:iCs/>
        </w:rPr>
        <w:t xml:space="preserve"> </w:t>
      </w:r>
      <w:r>
        <w:rPr>
          <w:i/>
          <w:iCs/>
        </w:rPr>
        <w:t xml:space="preserve">Aqueduct</w:t>
      </w:r>
      <w:r>
        <w:rPr>
          <w:i/>
          <w:iCs/>
        </w:rPr>
        <w:t xml:space="preserve"> </w:t>
      </w:r>
      <w:r>
        <w:rPr>
          <w:i/>
          <w:iCs/>
        </w:rPr>
        <w:t xml:space="preserve">Litigation</w:t>
      </w:r>
      <w:r>
        <w:t xml:space="preserve">,</w:t>
      </w:r>
      <w:r>
        <w:br/>
      </w:r>
      <w:r>
        <w:t xml:space="preserve">999</w:t>
      </w:r>
      <w:r>
        <w:t xml:space="preserve"> </w:t>
      </w:r>
      <w:r>
        <w:t xml:space="preserve">F.3d</w:t>
      </w:r>
      <w:r>
        <w:t xml:space="preserve"> </w:t>
      </w:r>
      <w:r>
        <w:t xml:space="preserve">654</w:t>
      </w:r>
      <w:r>
        <w:t xml:space="preserve"> </w:t>
      </w:r>
      <w:r>
        <w:t xml:space="preserve">(9th</w:t>
      </w:r>
      <w:r>
        <w:t xml:space="preserve"> </w:t>
      </w:r>
      <w:r>
        <w:t xml:space="preserve">Cir.</w:t>
      </w:r>
      <w:r>
        <w:t xml:space="preserve"> </w:t>
      </w:r>
      <w:r>
        <w:t xml:space="preserve">2023)</w:t>
      </w:r>
      <w:r>
        <w:t xml:space="preserve"> </w:t>
      </w:r>
      <w:r>
        <w:t xml:space="preserve">(en</w:t>
      </w:r>
      <w:r>
        <w:t xml:space="preserve"> </w:t>
      </w:r>
      <w:r>
        <w:t xml:space="preserve">banc)</w:t>
      </w:r>
      <w:r>
        <w:t xml:space="preserve">   </w:t>
      </w:r>
      <w:r>
        <w:tab/>
      </w:r>
      <w:r>
        <w:t xml:space="preserve">6</w:t>
      </w:r>
    </w:p>
    <w:p>
      <w:pPr>
        <w:keepLines/>
        <w:tabs>
          <w:tab w:val="right" w:leader="dot" w:pos="9360"/>
        </w:tabs>
        <w:spacing w:before="196" w:after="0" w:line="340" w:lineRule="exact"/>
        <w:ind w:left="504" w:right="1260" w:hanging="504"/>
      </w:pPr>
      <w:r>
        <w:rPr>
          <w:i/>
          <w:iCs/>
        </w:rPr>
        <w:t xml:space="preserve">Marlowe</w:t>
      </w:r>
      <w:r>
        <w:rPr>
          <w:i/>
          <w:iCs/>
        </w:rPr>
        <w:t xml:space="preserve"> </w:t>
      </w:r>
      <w:r>
        <w:rPr>
          <w:i/>
          <w:iCs/>
        </w:rPr>
        <w:t xml:space="preserve">v.</w:t>
      </w:r>
      <w:r>
        <w:rPr>
          <w:i/>
          <w:iCs/>
        </w:rPr>
        <w:t xml:space="preserve"> </w:t>
      </w:r>
      <w:r>
        <w:rPr>
          <w:i/>
          <w:iCs/>
        </w:rPr>
        <w:t xml:space="preserve">Tidewater</w:t>
      </w:r>
      <w:r>
        <w:rPr>
          <w:i/>
          <w:iCs/>
        </w:rPr>
        <w:t xml:space="preserve"> </w:t>
      </w:r>
      <w:r>
        <w:rPr>
          <w:i/>
          <w:iCs/>
        </w:rPr>
        <w:t xml:space="preserve">Mutual</w:t>
      </w:r>
      <w:r>
        <w:rPr>
          <w:i/>
          <w:iCs/>
        </w:rPr>
        <w:t xml:space="preserve"> </w:t>
      </w:r>
      <w:r>
        <w:rPr>
          <w:i/>
          <w:iCs/>
        </w:rPr>
        <w:t xml:space="preserve">Insurance</w:t>
      </w:r>
      <w:r>
        <w:rPr>
          <w:i/>
          <w:iCs/>
        </w:rPr>
        <w:t xml:space="preserve"> </w:t>
      </w:r>
      <w:r>
        <w:rPr>
          <w:i/>
          <w:iCs/>
        </w:rPr>
        <w:t xml:space="preserve">Co.</w:t>
      </w:r>
      <w:r>
        <w:t xml:space="preserve">,</w:t>
      </w:r>
      <w:r>
        <w:br/>
      </w:r>
      <w:r>
        <w:t xml:space="preserve">999</w:t>
      </w:r>
      <w:r>
        <w:t xml:space="preserve"> </w:t>
      </w:r>
      <w:r>
        <w:t xml:space="preserve">F.3d</w:t>
      </w:r>
      <w:r>
        <w:t xml:space="preserve"> </w:t>
      </w:r>
      <w:r>
        <w:t xml:space="preserve">123</w:t>
      </w:r>
      <w:r>
        <w:t xml:space="preserve"> </w:t>
      </w:r>
      <w:r>
        <w:t xml:space="preserve">(9th</w:t>
      </w:r>
      <w:r>
        <w:t xml:space="preserve"> </w:t>
      </w:r>
      <w:r>
        <w:t xml:space="preserve">Cir.</w:t>
      </w:r>
      <w:r>
        <w:t xml:space="preserve"> </w:t>
      </w:r>
      <w:r>
        <w:t xml:space="preserve">2021)</w:t>
      </w:r>
      <w:r>
        <w:t xml:space="preserve">   </w:t>
      </w:r>
      <w:r>
        <w:tab/>
      </w:r>
      <w:r>
        <w:t xml:space="preserve">1, 4, 6, 8, 9</w:t>
      </w:r>
    </w:p>
    <w:p>
      <w:pPr>
        <w:keepLines/>
        <w:tabs>
          <w:tab w:val="right" w:leader="dot" w:pos="9360"/>
        </w:tabs>
        <w:spacing w:before="196" w:after="0" w:line="340" w:lineRule="exact"/>
        <w:ind w:left="504" w:right="1120" w:hanging="504"/>
      </w:pPr>
      <w:r>
        <w:rPr>
          <w:i/>
          <w:iCs/>
        </w:rPr>
        <w:t xml:space="preserve">Nakamura</w:t>
      </w:r>
      <w:r>
        <w:rPr>
          <w:i/>
          <w:iCs/>
        </w:rPr>
        <w:t xml:space="preserve"> </w:t>
      </w:r>
      <w:r>
        <w:rPr>
          <w:i/>
          <w:iCs/>
        </w:rPr>
        <w:t xml:space="preserve">Orchards</w:t>
      </w:r>
      <w:r>
        <w:rPr>
          <w:i/>
          <w:iCs/>
        </w:rPr>
        <w:t xml:space="preserve"> </w:t>
      </w:r>
      <w:r>
        <w:rPr>
          <w:i/>
          <w:iCs/>
        </w:rPr>
        <w:t xml:space="preserve">v.</w:t>
      </w:r>
      <w:r>
        <w:rPr>
          <w:i/>
          <w:iCs/>
        </w:rPr>
        <w:t xml:space="preserve"> </w:t>
      </w:r>
      <w:r>
        <w:rPr>
          <w:i/>
          <w:iCs/>
        </w:rPr>
        <w:t xml:space="preserve">Basin</w:t>
      </w:r>
      <w:r>
        <w:rPr>
          <w:i/>
          <w:iCs/>
        </w:rPr>
        <w:t xml:space="preserve"> </w:t>
      </w:r>
      <w:r>
        <w:rPr>
          <w:i/>
          <w:iCs/>
        </w:rPr>
        <w:t xml:space="preserve">Water</w:t>
      </w:r>
      <w:r>
        <w:rPr>
          <w:i/>
          <w:iCs/>
        </w:rPr>
        <w:t xml:space="preserve"> </w:t>
      </w:r>
      <w:r>
        <w:rPr>
          <w:i/>
          <w:iCs/>
        </w:rPr>
        <w:t xml:space="preserve">Auth.</w:t>
      </w:r>
      <w:r>
        <w:t xml:space="preserve">,</w:t>
      </w:r>
      <w:r>
        <w:br/>
      </w:r>
      <w:r>
        <w:t xml:space="preserve">999</w:t>
      </w:r>
      <w:r>
        <w:t xml:space="preserve"> </w:t>
      </w:r>
      <w:r>
        <w:t xml:space="preserve">F.3d</w:t>
      </w:r>
      <w:r>
        <w:t xml:space="preserve"> </w:t>
      </w:r>
      <w:r>
        <w:t xml:space="preserve">987</w:t>
      </w:r>
      <w:r>
        <w:t xml:space="preserve"> </w:t>
      </w:r>
      <w:r>
        <w:t xml:space="preserve">(9th</w:t>
      </w:r>
      <w:r>
        <w:t xml:space="preserve"> </w:t>
      </w:r>
      <w:r>
        <w:t xml:space="preserve">Cir.</w:t>
      </w:r>
      <w:r>
        <w:t xml:space="preserve"> </w:t>
      </w:r>
      <w:r>
        <w:t xml:space="preserve">2018)</w:t>
      </w:r>
      <w:r>
        <w:t xml:space="preserve">   </w:t>
      </w:r>
      <w:r>
        <w:tab/>
      </w:r>
      <w:r>
        <w:t xml:space="preserve">5, 9</w:t>
      </w:r>
    </w:p>
    <w:p>
      <w:pPr>
        <w:keepLines/>
        <w:tabs>
          <w:tab w:val="right" w:leader="dot" w:pos="9360"/>
        </w:tabs>
        <w:spacing w:before="196" w:after="0" w:line="340" w:lineRule="exact"/>
        <w:ind w:left="504" w:right="1120" w:hanging="504"/>
      </w:pPr>
      <w:r>
        <w:rPr>
          <w:i/>
          <w:iCs/>
        </w:rPr>
        <w:t xml:space="preserve">Oakhaven</w:t>
      </w:r>
      <w:r>
        <w:rPr>
          <w:i/>
          <w:iCs/>
        </w:rPr>
        <w:t xml:space="preserve"> </w:t>
      </w:r>
      <w:r>
        <w:rPr>
          <w:i/>
          <w:iCs/>
        </w:rPr>
        <w:t xml:space="preserve">Irrigation</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Water</w:t>
      </w:r>
      <w:r>
        <w:rPr>
          <w:i/>
          <w:iCs/>
        </w:rPr>
        <w:t xml:space="preserve"> </w:t>
      </w:r>
      <w:r>
        <w:rPr>
          <w:i/>
          <w:iCs/>
        </w:rPr>
        <w:t xml:space="preserve">Resources</w:t>
      </w:r>
      <w:r>
        <w:rPr>
          <w:i/>
          <w:iCs/>
        </w:rPr>
        <w:t xml:space="preserve"> </w:t>
      </w:r>
      <w:r>
        <w:rPr>
          <w:i/>
          <w:iCs/>
        </w:rPr>
        <w:t xml:space="preserve">Control</w:t>
      </w:r>
      <w:r>
        <w:rPr>
          <w:i/>
          <w:iCs/>
        </w:rPr>
        <w:t xml:space="preserve"> </w:t>
      </w:r>
      <w:r>
        <w:rPr>
          <w:i/>
          <w:iCs/>
        </w:rPr>
        <w:t xml:space="preserve">Bd.</w:t>
      </w:r>
      <w:r>
        <w:t xml:space="preserve">,</w:t>
      </w:r>
      <w:r>
        <w:br/>
      </w:r>
      <w:r>
        <w:t xml:space="preserve">999</w:t>
      </w:r>
      <w:r>
        <w:t xml:space="preserve"> </w:t>
      </w:r>
      <w:r>
        <w:t xml:space="preserve">F.3d</w:t>
      </w:r>
      <w:r>
        <w:t xml:space="preserve"> </w:t>
      </w:r>
      <w:r>
        <w:t xml:space="preserve">456</w:t>
      </w:r>
      <w:r>
        <w:t xml:space="preserve"> </w:t>
      </w:r>
      <w:r>
        <w:t xml:space="preserve">(9th</w:t>
      </w:r>
      <w:r>
        <w:t xml:space="preserve"> </w:t>
      </w:r>
      <w:r>
        <w:t xml:space="preserve">Cir.</w:t>
      </w:r>
      <w:r>
        <w:t xml:space="preserve"> </w:t>
      </w:r>
      <w:r>
        <w:t xml:space="preserve">2020)</w:t>
      </w:r>
      <w:r>
        <w:t xml:space="preserve">   </w:t>
      </w:r>
      <w:r>
        <w:tab/>
      </w:r>
      <w:r>
        <w:t xml:space="preserve">8, 9</w:t>
      </w:r>
    </w:p>
    <w:p>
      <w:pPr>
        <w:keepLines/>
        <w:tabs>
          <w:tab w:val="right" w:leader="dot" w:pos="9360"/>
        </w:tabs>
        <w:spacing w:before="196" w:after="0" w:line="340" w:lineRule="exact"/>
        <w:ind w:left="504" w:right="1120" w:hanging="504"/>
      </w:pPr>
      <w:r>
        <w:rPr>
          <w:i/>
          <w:iCs/>
        </w:rPr>
        <w:t xml:space="preserve">Okonkwo</w:t>
      </w:r>
      <w:r>
        <w:rPr>
          <w:i/>
          <w:iCs/>
        </w:rPr>
        <w:t xml:space="preserve"> </w:t>
      </w:r>
      <w:r>
        <w:rPr>
          <w:i/>
          <w:iCs/>
        </w:rPr>
        <w:t xml:space="preserve">v.</w:t>
      </w:r>
      <w:r>
        <w:rPr>
          <w:i/>
          <w:iCs/>
        </w:rPr>
        <w:t xml:space="preserve"> </w:t>
      </w:r>
      <w:r>
        <w:rPr>
          <w:i/>
          <w:iCs/>
        </w:rPr>
        <w:t xml:space="preserve">Eastside</w:t>
      </w:r>
      <w:r>
        <w:rPr>
          <w:i/>
          <w:iCs/>
        </w:rPr>
        <w:t xml:space="preserve"> </w:t>
      </w:r>
      <w:r>
        <w:rPr>
          <w:i/>
          <w:iCs/>
        </w:rPr>
        <w:t xml:space="preserve">Irrigation</w:t>
      </w:r>
      <w:r>
        <w:rPr>
          <w:i/>
          <w:iCs/>
        </w:rPr>
        <w:t xml:space="preserve"> </w:t>
      </w:r>
      <w:r>
        <w:rPr>
          <w:i/>
          <w:iCs/>
        </w:rPr>
        <w:t xml:space="preserve">Co-op</w:t>
      </w:r>
      <w:r>
        <w:t xml:space="preserve">,</w:t>
      </w:r>
      <w:r>
        <w:br/>
      </w:r>
      <w:r>
        <w:t xml:space="preserve">999</w:t>
      </w:r>
      <w:r>
        <w:t xml:space="preserve"> </w:t>
      </w:r>
      <w:r>
        <w:t xml:space="preserve">F.3d</w:t>
      </w:r>
      <w:r>
        <w:t xml:space="preserve"> </w:t>
      </w:r>
      <w:r>
        <w:t xml:space="preserve">135</w:t>
      </w:r>
      <w:r>
        <w:t xml:space="preserve"> </w:t>
      </w:r>
      <w:r>
        <w:t xml:space="preserve">(9th</w:t>
      </w:r>
      <w:r>
        <w:t xml:space="preserve"> </w:t>
      </w:r>
      <w:r>
        <w:t xml:space="preserve">Cir.</w:t>
      </w:r>
      <w:r>
        <w:t xml:space="preserve"> </w:t>
      </w:r>
      <w:r>
        <w:t xml:space="preserve">2016)</w:t>
      </w:r>
      <w:r>
        <w:t xml:space="preserve">   </w:t>
      </w:r>
      <w:r>
        <w:tab/>
      </w:r>
      <w:r>
        <w:t xml:space="preserve">5, 9</w:t>
      </w:r>
    </w:p>
    <w:p>
      <w:pPr>
        <w:keepLines/>
        <w:tabs>
          <w:tab w:val="right" w:leader="dot" w:pos="9360"/>
        </w:tabs>
        <w:spacing w:before="196" w:after="0" w:line="340" w:lineRule="exact"/>
        <w:ind w:left="504" w:right="1120" w:hanging="504"/>
      </w:pPr>
      <w:r>
        <w:rPr>
          <w:i/>
          <w:iCs/>
        </w:rPr>
        <w:t xml:space="preserve">Petrov</w:t>
      </w:r>
      <w:r>
        <w:rPr>
          <w:i/>
          <w:iCs/>
        </w:rPr>
        <w:t xml:space="preserve"> </w:t>
      </w:r>
      <w:r>
        <w:rPr>
          <w:i/>
          <w:iCs/>
        </w:rPr>
        <w:t xml:space="preserve">v.</w:t>
      </w:r>
      <w:r>
        <w:rPr>
          <w:i/>
          <w:iCs/>
        </w:rPr>
        <w:t xml:space="preserve"> </w:t>
      </w:r>
      <w:r>
        <w:rPr>
          <w:i/>
          <w:iCs/>
        </w:rPr>
        <w:t xml:space="preserve">Coastal</w:t>
      </w:r>
      <w:r>
        <w:rPr>
          <w:i/>
          <w:iCs/>
        </w:rPr>
        <w:t xml:space="preserve"> </w:t>
      </w:r>
      <w:r>
        <w:rPr>
          <w:i/>
          <w:iCs/>
        </w:rPr>
        <w:t xml:space="preserve">Aquifer</w:t>
      </w:r>
      <w:r>
        <w:rPr>
          <w:i/>
          <w:iCs/>
        </w:rPr>
        <w:t xml:space="preserve"> </w:t>
      </w:r>
      <w:r>
        <w:rPr>
          <w:i/>
          <w:iCs/>
        </w:rPr>
        <w:t xml:space="preserve">Comm’n</w:t>
      </w:r>
      <w:r>
        <w:t xml:space="preserve">,</w:t>
      </w:r>
      <w:r>
        <w:br/>
      </w:r>
      <w:r>
        <w:t xml:space="preserve">999</w:t>
      </w:r>
      <w:r>
        <w:t xml:space="preserve"> </w:t>
      </w:r>
      <w:r>
        <w:t xml:space="preserve">F.</w:t>
      </w:r>
      <w:r>
        <w:t xml:space="preserve"> </w:t>
      </w:r>
      <w:r>
        <w:t xml:space="preserve">Supp.</w:t>
      </w:r>
      <w:r>
        <w:t xml:space="preserve"> </w:t>
      </w:r>
      <w:r>
        <w:t xml:space="preserve">3d</w:t>
      </w:r>
      <w:r>
        <w:t xml:space="preserve"> </w:t>
      </w:r>
      <w:r>
        <w:t xml:space="preserve">246</w:t>
      </w:r>
      <w:r>
        <w:t xml:space="preserve"> </w:t>
      </w:r>
      <w:r>
        <w:t xml:space="preserve">(N.D.</w:t>
      </w:r>
      <w:r>
        <w:t xml:space="preserve"> </w:t>
      </w:r>
      <w:r>
        <w:t xml:space="preserve">Cal.</w:t>
      </w:r>
      <w:r>
        <w:t xml:space="preserve"> </w:t>
      </w:r>
      <w:r>
        <w:t xml:space="preserve">2020)</w:t>
      </w:r>
      <w:r>
        <w:t xml:space="preserve">   </w:t>
      </w:r>
      <w:r>
        <w:tab/>
      </w:r>
      <w:r>
        <w:t xml:space="preserve">7</w:t>
      </w:r>
    </w:p>
    <w:p>
      <w:pPr>
        <w:keepLines/>
        <w:tabs>
          <w:tab w:val="right" w:leader="dot" w:pos="9360"/>
        </w:tabs>
        <w:spacing w:before="196" w:after="0" w:line="340" w:lineRule="exact"/>
        <w:ind w:left="504" w:right="1120" w:hanging="504"/>
      </w:pPr>
      <w:r>
        <w:rPr>
          <w:i/>
          <w:iCs/>
        </w:rPr>
        <w:t xml:space="preserve">Quillfeather</w:t>
      </w:r>
      <w:r>
        <w:rPr>
          <w:i/>
          <w:iCs/>
        </w:rPr>
        <w:t xml:space="preserve"> </w:t>
      </w:r>
      <w:r>
        <w:rPr>
          <w:i/>
          <w:iCs/>
        </w:rPr>
        <w:t xml:space="preserve">Ranch</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Water</w:t>
      </w:r>
      <w:r>
        <w:rPr>
          <w:i/>
          <w:iCs/>
        </w:rPr>
        <w:t xml:space="preserve"> </w:t>
      </w:r>
      <w:r>
        <w:rPr>
          <w:i/>
          <w:iCs/>
        </w:rPr>
        <w:t xml:space="preserve">Res.</w:t>
      </w:r>
      <w:r>
        <w:t xml:space="preserve">,</w:t>
      </w:r>
      <w:r>
        <w:br/>
      </w:r>
      <w:r>
        <w:t xml:space="preserve">999</w:t>
      </w:r>
      <w:r>
        <w:t xml:space="preserve"> </w:t>
      </w:r>
      <w:r>
        <w:t xml:space="preserve">P.3d</w:t>
      </w:r>
      <w:r>
        <w:t xml:space="preserve"> </w:t>
      </w:r>
      <w:r>
        <w:t xml:space="preserve">468</w:t>
      </w:r>
      <w:r>
        <w:t xml:space="preserve"> </w:t>
      </w:r>
      <w:r>
        <w:t xml:space="preserve">(Cal.</w:t>
      </w:r>
      <w:r>
        <w:t xml:space="preserve"> </w:t>
      </w:r>
      <w:r>
        <w:t xml:space="preserve">2021)</w:t>
      </w:r>
      <w:r>
        <w:t xml:space="preserve">   </w:t>
      </w:r>
      <w:r>
        <w:tab/>
      </w:r>
      <w:r>
        <w:t xml:space="preserve">7</w:t>
      </w:r>
    </w:p>
    <w:p>
      <w:pPr>
        <w:keepLines/>
        <w:tabs>
          <w:tab w:val="right" w:leader="dot" w:pos="9360"/>
        </w:tabs>
        <w:spacing w:before="196" w:after="0" w:line="340" w:lineRule="exact"/>
        <w:ind w:left="504" w:right="1120" w:hanging="504"/>
      </w:pPr>
      <w:r>
        <w:rPr>
          <w:i/>
          <w:iCs/>
        </w:rPr>
        <w:t xml:space="preserve">Rosario-Delgado</w:t>
      </w:r>
      <w:r>
        <w:rPr>
          <w:i/>
          <w:iCs/>
        </w:rPr>
        <w:t xml:space="preserve"> </w:t>
      </w:r>
      <w:r>
        <w:rPr>
          <w:i/>
          <w:iCs/>
        </w:rPr>
        <w:t xml:space="preserve">v.</w:t>
      </w:r>
      <w:r>
        <w:rPr>
          <w:i/>
          <w:iCs/>
        </w:rPr>
        <w:t xml:space="preserve"> </w:t>
      </w:r>
      <w:r>
        <w:rPr>
          <w:i/>
          <w:iCs/>
        </w:rPr>
        <w:t xml:space="preserve">Valley</w:t>
      </w:r>
      <w:r>
        <w:rPr>
          <w:i/>
          <w:iCs/>
        </w:rPr>
        <w:t xml:space="preserve"> </w:t>
      </w:r>
      <w:r>
        <w:rPr>
          <w:i/>
          <w:iCs/>
        </w:rPr>
        <w:t xml:space="preserve">Mut.</w:t>
      </w:r>
      <w:r>
        <w:rPr>
          <w:i/>
          <w:iCs/>
        </w:rPr>
        <w:t xml:space="preserve"> </w:t>
      </w:r>
      <w:r>
        <w:rPr>
          <w:i/>
          <w:iCs/>
        </w:rPr>
        <w:t xml:space="preserve">Water</w:t>
      </w:r>
      <w:r>
        <w:rPr>
          <w:i/>
          <w:iCs/>
        </w:rPr>
        <w:t xml:space="preserve"> </w:t>
      </w:r>
      <w:r>
        <w:rPr>
          <w:i/>
          <w:iCs/>
        </w:rPr>
        <w:t xml:space="preserve">Co.</w:t>
      </w:r>
      <w:r>
        <w:t xml:space="preserve">,</w:t>
      </w:r>
      <w:r>
        <w:br/>
      </w:r>
      <w:r>
        <w:t xml:space="preserve">999</w:t>
      </w:r>
      <w:r>
        <w:t xml:space="preserve"> </w:t>
      </w:r>
      <w:r>
        <w:t xml:space="preserve">F.3d</w:t>
      </w:r>
      <w:r>
        <w:t xml:space="preserve"> </w:t>
      </w:r>
      <w:r>
        <w:t xml:space="preserve">579</w:t>
      </w:r>
      <w:r>
        <w:t xml:space="preserve"> </w:t>
      </w:r>
      <w:r>
        <w:t xml:space="preserve">(9th</w:t>
      </w:r>
      <w:r>
        <w:t xml:space="preserve"> </w:t>
      </w:r>
      <w:r>
        <w:t xml:space="preserve">Cir.</w:t>
      </w:r>
      <w:r>
        <w:t xml:space="preserve"> </w:t>
      </w:r>
      <w:r>
        <w:t xml:space="preserve">2015)</w:t>
      </w:r>
      <w:r>
        <w:t xml:space="preserve">   </w:t>
      </w:r>
      <w:r>
        <w:tab/>
      </w:r>
      <w:r>
        <w:t xml:space="preserve">6, 9</w:t>
      </w:r>
    </w:p>
    <w:p>
      <w:pPr>
        <w:keepNext/>
        <w:keepLines/>
        <w:tabs>
          <w:tab w:val="right" w:pos="9360"/>
        </w:tabs>
        <w:spacing w:before="392" w:after="56" w:line="340" w:lineRule="exact"/>
      </w:pPr>
      <w:r>
        <w:rPr>
          <w:b/>
          <w:bCs/>
        </w:rPr>
        <w:t xml:space="preserve">Constitutional Provisions:</w:t>
      </w:r>
    </w:p>
    <w:p>
      <w:pPr>
        <w:keepLines/>
        <w:tabs>
          <w:tab w:val="right" w:leader="dot" w:pos="9360"/>
        </w:tabs>
        <w:spacing w:before="196" w:after="0" w:line="340" w:lineRule="exact"/>
        <w:ind w:left="504" w:right="1120" w:hanging="504"/>
      </w:pPr>
      <w:r>
        <w:t xml:space="preserve">Cal.</w:t>
      </w:r>
      <w:r>
        <w:t xml:space="preserve"> </w:t>
      </w:r>
      <w:r>
        <w:t xml:space="preserve">Const.</w:t>
      </w:r>
      <w:r>
        <w:t xml:space="preserve"> </w:t>
      </w:r>
      <w:r>
        <w:t xml:space="preserve">art.</w:t>
      </w:r>
      <w:r>
        <w:t xml:space="preserve"> </w:t>
      </w:r>
      <w:r>
        <w:t xml:space="preserve">X,</w:t>
      </w:r>
      <w:r>
        <w:t xml:space="preserve"> </w:t>
      </w:r>
      <w:r>
        <w:t xml:space="preserve">§</w:t>
      </w:r>
      <w:r>
        <w:t xml:space="preserve"> </w:t>
      </w:r>
      <w:r>
        <w:t xml:space="preserve">2</w:t>
      </w:r>
      <w:r>
        <w:t xml:space="preserve">   </w:t>
      </w:r>
      <w:r>
        <w:tab/>
      </w:r>
      <w:r>
        <w:t xml:space="preserve">8</w:t>
      </w:r>
    </w:p>
    <w:p>
      <w:pPr>
        <w:keepLines/>
        <w:tabs>
          <w:tab w:val="right" w:leader="dot" w:pos="9360"/>
        </w:tabs>
        <w:spacing w:before="196" w:after="0" w:line="340" w:lineRule="exact"/>
        <w:ind w:left="504" w:right="1120" w:hanging="504"/>
      </w:pPr>
      <w:r>
        <w:t xml:space="preserve">U.S.</w:t>
      </w:r>
      <w:r>
        <w:t xml:space="preserve"> </w:t>
      </w:r>
      <w:r>
        <w:t xml:space="preserve">Const.</w:t>
      </w:r>
      <w:r>
        <w:t xml:space="preserve"> </w:t>
      </w:r>
      <w:r>
        <w:t xml:space="preserve">amend.</w:t>
      </w:r>
      <w:r>
        <w:t xml:space="preserve"> </w:t>
      </w:r>
      <w:r>
        <w:t xml:space="preserve">V</w:t>
      </w:r>
      <w:r>
        <w:t xml:space="preserve">   </w:t>
      </w:r>
      <w:r>
        <w:tab/>
      </w:r>
      <w:r>
        <w:t xml:space="preserve">1, 4</w:t>
      </w:r>
    </w:p>
    <w:p>
      <w:pPr>
        <w:keepNext/>
        <w:keepLines/>
        <w:tabs>
          <w:tab w:val="right" w:pos="9360"/>
        </w:tabs>
        <w:spacing w:before="392" w:after="56" w:line="340" w:lineRule="exact"/>
      </w:pPr>
      <w:r>
        <w:rPr>
          <w:b/>
          <w:bCs/>
        </w:rPr>
        <w:t xml:space="preserve">Statutes:</w:t>
      </w:r>
    </w:p>
    <w:p>
      <w:pPr>
        <w:keepLines/>
        <w:tabs>
          <w:tab w:val="right" w:leader="dot" w:pos="9360"/>
        </w:tabs>
        <w:spacing w:before="196" w:after="0" w:line="340" w:lineRule="exact"/>
        <w:ind w:left="504" w:right="1120" w:hanging="504"/>
      </w:pPr>
      <w:r>
        <w:t xml:space="preserve">28</w:t>
      </w:r>
      <w:r>
        <w:t xml:space="preserve"> </w:t>
      </w:r>
      <w:r>
        <w:t xml:space="preserve">U.S.C.</w:t>
      </w:r>
      <w:r>
        <w:t xml:space="preserve"> </w:t>
      </w:r>
      <w:r>
        <w:t xml:space="preserve">§</w:t>
      </w:r>
      <w:r>
        <w:t xml:space="preserve"> </w:t>
      </w:r>
      <w:r>
        <w:t xml:space="preserve">1291</w:t>
      </w:r>
      <w:r>
        <w:t xml:space="preserve">   </w:t>
      </w:r>
      <w:r>
        <w:tab/>
      </w:r>
      <w:r>
        <w:t xml:space="preserve">2</w:t>
      </w:r>
    </w:p>
    <w:p>
      <w:pPr>
        <w:keepLines/>
        <w:tabs>
          <w:tab w:val="right" w:leader="dot" w:pos="9360"/>
        </w:tabs>
        <w:spacing w:before="196" w:after="0" w:line="340" w:lineRule="exact"/>
        <w:ind w:left="504" w:right="1120" w:hanging="504"/>
      </w:pPr>
      <w:r>
        <w:t xml:space="preserve">28</w:t>
      </w:r>
      <w:r>
        <w:t xml:space="preserve"> </w:t>
      </w:r>
      <w:r>
        <w:t xml:space="preserve">U.S.C.</w:t>
      </w:r>
      <w:r>
        <w:t xml:space="preserve"> </w:t>
      </w:r>
      <w:r>
        <w:t xml:space="preserve">§</w:t>
      </w:r>
      <w:r>
        <w:t xml:space="preserve"> </w:t>
      </w:r>
      <w:r>
        <w:t xml:space="preserve">1331</w:t>
      </w:r>
      <w:r>
        <w:t xml:space="preserve">   </w:t>
      </w:r>
      <w:r>
        <w:tab/>
      </w:r>
      <w:r>
        <w:t xml:space="preserve">1</w:t>
      </w:r>
    </w:p>
    <w:p>
      <w:pPr>
        <w:keepLines/>
        <w:tabs>
          <w:tab w:val="right" w:leader="dot" w:pos="9360"/>
        </w:tabs>
        <w:spacing w:before="196" w:after="0" w:line="340" w:lineRule="exact"/>
        <w:ind w:left="504" w:right="1120" w:hanging="504"/>
      </w:pPr>
      <w:r>
        <w:t xml:space="preserve">28</w:t>
      </w:r>
      <w:r>
        <w:t xml:space="preserve"> </w:t>
      </w:r>
      <w:r>
        <w:t xml:space="preserve">U.S.C.</w:t>
      </w:r>
      <w:r>
        <w:t xml:space="preserve"> </w:t>
      </w:r>
      <w:r>
        <w:t xml:space="preserve">§</w:t>
      </w:r>
      <w:r>
        <w:t xml:space="preserve"> </w:t>
      </w:r>
      <w:r>
        <w:t xml:space="preserve">2201</w:t>
      </w:r>
      <w:r>
        <w:t xml:space="preserve">   </w:t>
      </w:r>
      <w:r>
        <w:tab/>
      </w:r>
      <w:r>
        <w:t xml:space="preserve">1</w:t>
      </w:r>
    </w:p>
    <w:p>
      <w:pPr>
        <w:keepLines/>
        <w:tabs>
          <w:tab w:val="right" w:leader="dot" w:pos="9360"/>
        </w:tabs>
        <w:spacing w:before="196" w:after="0" w:line="340" w:lineRule="exact"/>
        <w:ind w:left="504" w:right="1120" w:hanging="504"/>
      </w:pPr>
      <w:r>
        <w:t xml:space="preserve">Cal.</w:t>
      </w:r>
      <w:r>
        <w:t xml:space="preserve"> </w:t>
      </w:r>
      <w:r>
        <w:t xml:space="preserve">Water</w:t>
      </w:r>
      <w:r>
        <w:t xml:space="preserve"> </w:t>
      </w:r>
      <w:r>
        <w:t xml:space="preserve">Code</w:t>
      </w:r>
      <w:r>
        <w:t xml:space="preserve"> </w:t>
      </w:r>
      <w:r>
        <w:t xml:space="preserve">§</w:t>
      </w:r>
      <w:r>
        <w:t xml:space="preserve"> </w:t>
      </w:r>
      <w:r>
        <w:t xml:space="preserve">1052</w:t>
      </w:r>
      <w:r>
        <w:t xml:space="preserve">   </w:t>
      </w:r>
      <w:r>
        <w:tab/>
      </w:r>
      <w:r>
        <w:t xml:space="preserve">8</w:t>
      </w:r>
    </w:p>
    <w:p>
      <w:pPr>
        <w:keepLines/>
        <w:tabs>
          <w:tab w:val="right" w:leader="dot" w:pos="9360"/>
        </w:tabs>
        <w:spacing w:before="196" w:after="0" w:line="340" w:lineRule="exact"/>
        <w:ind w:left="504" w:right="1400" w:hanging="504"/>
      </w:pPr>
      <w:r>
        <w:t xml:space="preserve">Riverbend</w:t>
      </w:r>
      <w:r>
        <w:t xml:space="preserve"> </w:t>
      </w:r>
      <w:r>
        <w:t xml:space="preserve">Municipal</w:t>
      </w:r>
      <w:r>
        <w:t xml:space="preserve"> </w:t>
      </w:r>
      <w:r>
        <w:t xml:space="preserve">Water</w:t>
      </w:r>
      <w:r>
        <w:t xml:space="preserve"> </w:t>
      </w:r>
      <w:r>
        <w:t xml:space="preserve">Rights</w:t>
      </w:r>
      <w:r>
        <w:t xml:space="preserve"> </w:t>
      </w:r>
      <w:r>
        <w:t xml:space="preserve">Act</w:t>
      </w:r>
      <w:r>
        <w:t xml:space="preserve">,</w:t>
      </w:r>
      <w:r>
        <w:br/>
      </w:r>
      <w:r>
        <w:t xml:space="preserve">99</w:t>
      </w:r>
      <w:r>
        <w:t xml:space="preserve"> </w:t>
      </w:r>
      <w:r>
        <w:t xml:space="preserve">U.S.C.</w:t>
      </w:r>
      <w:r>
        <w:t xml:space="preserve"> </w:t>
      </w:r>
      <w:r>
        <w:t xml:space="preserve">§</w:t>
      </w:r>
      <w:r>
        <w:t xml:space="preserve"> </w:t>
      </w:r>
      <w:r>
        <w:t xml:space="preserve">1234</w:t>
      </w:r>
      <w:r>
        <w:t xml:space="preserve">   </w:t>
      </w:r>
      <w:r>
        <w:tab/>
      </w:r>
      <w:r>
        <w:t xml:space="preserve">1, 4, 5, 7, 10</w:t>
      </w:r>
    </w:p>
    <w:p>
      <w:pPr>
        <w:keepLines/>
        <w:tabs>
          <w:tab w:val="right" w:leader="dot" w:pos="9360"/>
        </w:tabs>
        <w:spacing w:before="196" w:after="0" w:line="340" w:lineRule="exact"/>
        <w:ind w:left="504" w:right="1120" w:hanging="504"/>
      </w:pPr>
      <w:r>
        <w:t xml:space="preserve">Riverbend</w:t>
      </w:r>
      <w:r>
        <w:t xml:space="preserve"> </w:t>
      </w:r>
      <w:r>
        <w:t xml:space="preserve">Municipal</w:t>
      </w:r>
      <w:r>
        <w:t xml:space="preserve"> </w:t>
      </w:r>
      <w:r>
        <w:t xml:space="preserve">Water</w:t>
      </w:r>
      <w:r>
        <w:t xml:space="preserve"> </w:t>
      </w:r>
      <w:r>
        <w:t xml:space="preserve">Rights</w:t>
      </w:r>
      <w:r>
        <w:t xml:space="preserve"> </w:t>
      </w:r>
      <w:r>
        <w:t xml:space="preserve">Act</w:t>
      </w:r>
      <w:r>
        <w:t xml:space="preserve">,</w:t>
      </w:r>
      <w:r>
        <w:br/>
      </w:r>
      <w:r>
        <w:t xml:space="preserve">99</w:t>
      </w:r>
      <w:r>
        <w:t xml:space="preserve"> </w:t>
      </w:r>
      <w:r>
        <w:t xml:space="preserve">U.S.C.</w:t>
      </w:r>
      <w:r>
        <w:t xml:space="preserve"> </w:t>
      </w:r>
      <w:r>
        <w:t xml:space="preserve">§</w:t>
      </w:r>
      <w:r>
        <w:t xml:space="preserve"> </w:t>
      </w:r>
      <w:r>
        <w:t xml:space="preserve">1236(b)</w:t>
      </w:r>
      <w:r>
        <w:t xml:space="preserve">   </w:t>
      </w:r>
      <w:r>
        <w:tab/>
      </w:r>
      <w:r>
        <w:t xml:space="preserve">2, 7</w:t>
      </w:r>
    </w:p>
    <w:p>
      <w:pPr>
        <w:keepNext/>
        <w:keepLines/>
        <w:tabs>
          <w:tab w:val="right" w:pos="9360"/>
        </w:tabs>
        <w:spacing w:before="392" w:after="56" w:line="340" w:lineRule="exact"/>
      </w:pPr>
      <w:r>
        <w:rPr>
          <w:b/>
          <w:bCs/>
        </w:rPr>
        <w:t xml:space="preserve">Regulations:</w:t>
      </w:r>
    </w:p>
    <w:p>
      <w:pPr>
        <w:keepLines/>
        <w:tabs>
          <w:tab w:val="right" w:leader="dot" w:pos="9360"/>
        </w:tabs>
        <w:spacing w:before="196" w:after="0" w:line="340" w:lineRule="exact"/>
        <w:ind w:left="504" w:right="1120" w:hanging="504"/>
      </w:pPr>
      <w:r>
        <w:t xml:space="preserve">99</w:t>
      </w:r>
      <w:r>
        <w:t xml:space="preserve"> </w:t>
      </w:r>
      <w:r>
        <w:t xml:space="preserve">C.F.R.</w:t>
      </w:r>
      <w:r>
        <w:t xml:space="preserve"> </w:t>
      </w:r>
      <w:r>
        <w:t xml:space="preserve">§</w:t>
      </w:r>
      <w:r>
        <w:t xml:space="preserve"> </w:t>
      </w:r>
      <w:r>
        <w:t xml:space="preserve">400.17</w:t>
      </w:r>
      <w:r>
        <w:t xml:space="preserve"> </w:t>
      </w:r>
      <w:r>
        <w:t xml:space="preserve">(2023)</w:t>
      </w:r>
      <w:r>
        <w:t xml:space="preserve">   </w:t>
      </w:r>
      <w:r>
        <w:tab/>
      </w:r>
      <w:r>
        <w:t xml:space="preserve">7</w:t>
      </w:r>
    </w:p>
    <w:p>
      <w:pPr>
        <w:keepLines/>
        <w:tabs>
          <w:tab w:val="right" w:leader="dot" w:pos="9360"/>
        </w:tabs>
        <w:spacing w:before="196" w:after="0" w:line="340" w:lineRule="exact"/>
        <w:ind w:left="504" w:right="1120" w:hanging="504"/>
      </w:pPr>
      <w:r>
        <w:t xml:space="preserve">99</w:t>
      </w:r>
      <w:r>
        <w:t xml:space="preserve"> </w:t>
      </w:r>
      <w:r>
        <w:t xml:space="preserve">C.F.R.</w:t>
      </w:r>
      <w:r>
        <w:t xml:space="preserve"> </w:t>
      </w:r>
      <w:r>
        <w:t xml:space="preserve">§</w:t>
      </w:r>
      <w:r>
        <w:t xml:space="preserve"> </w:t>
      </w:r>
      <w:r>
        <w:t xml:space="preserve">400.21(c)</w:t>
      </w:r>
      <w:r>
        <w:t xml:space="preserve"> </w:t>
      </w:r>
      <w:r>
        <w:t xml:space="preserve">(2023)</w:t>
      </w:r>
      <w:r>
        <w:t xml:space="preserve">   </w:t>
      </w:r>
      <w:r>
        <w:tab/>
      </w:r>
      <w:r>
        <w:t xml:space="preserve">7</w:t>
      </w:r>
    </w:p>
    <w:p>
      <w:pPr>
        <w:keepNext/>
        <w:keepLines/>
        <w:tabs>
          <w:tab w:val="right" w:pos="9360"/>
        </w:tabs>
        <w:spacing w:before="392" w:after="56" w:line="340" w:lineRule="exact"/>
      </w:pPr>
      <w:r>
        <w:rPr>
          <w:b/>
          <w:bCs/>
        </w:rPr>
        <w:t xml:space="preserve">Rules:</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App.</w:t>
      </w:r>
      <w:r>
        <w:t xml:space="preserve"> </w:t>
      </w:r>
      <w:r>
        <w:t xml:space="preserve">P.</w:t>
      </w:r>
      <w:r>
        <w:t xml:space="preserve"> </w:t>
      </w:r>
      <w:r>
        <w:t xml:space="preserve">4(a)(1)(A)</w:t>
      </w:r>
      <w:r>
        <w:t xml:space="preserve">   </w:t>
      </w:r>
      <w:r>
        <w:tab/>
      </w:r>
      <w:r>
        <w:t xml:space="preserve">2</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1, 4, 5</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56(a)</w:t>
      </w:r>
      <w:r>
        <w:t xml:space="preserve">   </w:t>
      </w:r>
      <w:r>
        <w:tab/>
      </w:r>
      <w:r>
        <w:t xml:space="preserve">5</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Evid.</w:t>
      </w:r>
      <w:r>
        <w:t xml:space="preserve"> </w:t>
      </w:r>
      <w:r>
        <w:t xml:space="preserve">201</w:t>
      </w:r>
      <w:r>
        <w:t xml:space="preserve">   </w:t>
      </w:r>
      <w:r>
        <w:tab/>
      </w:r>
      <w:r>
        <w:t xml:space="preserve">8</w:t>
      </w:r>
    </w:p>
    <w:p>
      <w:pPr>
        <w:keepNext/>
        <w:keepLines/>
        <w:tabs>
          <w:tab w:val="right" w:pos="9360"/>
        </w:tabs>
        <w:spacing w:before="392" w:after="56" w:line="340" w:lineRule="exact"/>
      </w:pPr>
      <w:r>
        <w:rPr>
          <w:b/>
          <w:bCs/>
        </w:rPr>
        <w:t xml:space="preserve">Other Authorities:</w:t>
      </w:r>
    </w:p>
    <w:p>
      <w:pPr>
        <w:keepLines/>
        <w:tabs>
          <w:tab w:val="right" w:leader="dot" w:pos="9360"/>
        </w:tabs>
        <w:spacing w:before="196" w:after="0" w:line="340" w:lineRule="exact"/>
        <w:ind w:left="504" w:right="1120" w:hanging="504"/>
      </w:pPr>
      <w:r>
        <w:t xml:space="preserve">88</w:t>
      </w:r>
      <w:r>
        <w:t xml:space="preserve"> </w:t>
      </w:r>
      <w:r>
        <w:t xml:space="preserve">Fed.</w:t>
      </w:r>
      <w:r>
        <w:t xml:space="preserve"> </w:t>
      </w:r>
      <w:r>
        <w:t xml:space="preserve">Reg.</w:t>
      </w:r>
      <w:r>
        <w:t xml:space="preserve"> </w:t>
      </w:r>
      <w:r>
        <w:t xml:space="preserve">12,345</w:t>
      </w:r>
      <w:r>
        <w:t xml:space="preserve"> </w:t>
      </w:r>
      <w:r>
        <w:t xml:space="preserve">(Mar.</w:t>
      </w:r>
      <w:r>
        <w:t xml:space="preserve"> </w:t>
      </w:r>
      <w:r>
        <w:t xml:space="preserve">1,</w:t>
      </w:r>
      <w:r>
        <w:t xml:space="preserve"> </w:t>
      </w:r>
      <w:r>
        <w:t xml:space="preserve">2023)</w:t>
      </w:r>
      <w:r>
        <w:t xml:space="preserve">   </w:t>
      </w:r>
      <w:r>
        <w:tab/>
      </w:r>
      <w:r>
        <w:t xml:space="preserve">8</w:t>
      </w:r>
    </w:p>
    <w:p>
      <w:pPr>
        <w:keepLines/>
        <w:tabs>
          <w:tab w:val="right" w:leader="dot" w:pos="9360"/>
        </w:tabs>
        <w:spacing w:before="196" w:after="0" w:line="340" w:lineRule="exact"/>
        <w:ind w:left="504" w:right="1120" w:hanging="504"/>
      </w:pPr>
      <w:r>
        <w:t xml:space="preserve">Dara</w:t>
      </w:r>
      <w:r>
        <w:t xml:space="preserve"> </w:t>
      </w:r>
      <w:r>
        <w:t xml:space="preserve">Mehta,</w:t>
      </w:r>
      <w:r>
        <w:t xml:space="preserve"> </w:t>
      </w:r>
      <w:r>
        <w:rPr>
          <w:i/>
          <w:iCs/>
        </w:rPr>
        <w:t xml:space="preserve">Curtailment</w:t>
      </w:r>
      <w:r>
        <w:rPr>
          <w:i/>
          <w:iCs/>
        </w:rPr>
        <w:t xml:space="preserve"> </w:t>
      </w:r>
      <w:r>
        <w:rPr>
          <w:i/>
          <w:iCs/>
        </w:rPr>
        <w:t xml:space="preserve">Without</w:t>
      </w:r>
      <w:r>
        <w:rPr>
          <w:i/>
          <w:iCs/>
        </w:rPr>
        <w:t xml:space="preserve"> </w:t>
      </w:r>
      <w:r>
        <w:rPr>
          <w:i/>
          <w:iCs/>
        </w:rPr>
        <w:t xml:space="preserve">Compensation</w:t>
      </w:r>
      <w:r>
        <w:t xml:space="preserve">,</w:t>
      </w:r>
      <w:r>
        <w:t xml:space="preserve"> </w:t>
      </w:r>
      <w:r>
        <w:t xml:space="preserve">112</w:t>
      </w:r>
      <w:r>
        <w:t xml:space="preserve"> </w:t>
      </w:r>
      <w:r>
        <w:t xml:space="preserve">Fict.</w:t>
      </w:r>
      <w:r>
        <w:t xml:space="preserve"> </w:t>
      </w:r>
      <w:r>
        <w:t xml:space="preserve">L.</w:t>
      </w:r>
      <w:r>
        <w:t xml:space="preserve"> </w:t>
      </w:r>
      <w:r>
        <w:t xml:space="preserve">Rev.</w:t>
      </w:r>
      <w:r>
        <w:t xml:space="preserve"> </w:t>
      </w:r>
      <w:r>
        <w:t xml:space="preserve">45</w:t>
      </w:r>
      <w:r>
        <w:t xml:space="preserve"> </w:t>
      </w:r>
      <w:r>
        <w:t xml:space="preserve">(2022)</w:t>
      </w:r>
      <w:r>
        <w:t xml:space="preserve">   </w:t>
      </w:r>
      <w:r>
        <w:tab/>
      </w:r>
      <w:r>
        <w:t xml:space="preserve">9</w:t>
      </w:r>
    </w:p>
    <w:p>
      <w:pPr>
        <w:keepLines/>
        <w:tabs>
          <w:tab w:val="right" w:leader="dot" w:pos="9360"/>
        </w:tabs>
        <w:spacing w:before="196" w:after="0" w:line="340" w:lineRule="exact"/>
        <w:ind w:left="504" w:right="1120" w:hanging="504"/>
      </w:pPr>
      <w:r>
        <w:t xml:space="preserve">Eleanor</w:t>
      </w:r>
      <w:r>
        <w:t xml:space="preserve"> </w:t>
      </w:r>
      <w:r>
        <w:t xml:space="preserve">Whitfield,</w:t>
      </w:r>
      <w:r>
        <w:t xml:space="preserve"> </w:t>
      </w:r>
      <w:r>
        <w:rPr>
          <w:i/>
          <w:iCs/>
        </w:rPr>
        <w:t xml:space="preserve">The</w:t>
      </w:r>
      <w:r>
        <w:rPr>
          <w:i/>
          <w:iCs/>
        </w:rPr>
        <w:t xml:space="preserve"> </w:t>
      </w:r>
      <w:r>
        <w:rPr>
          <w:i/>
          <w:iCs/>
        </w:rPr>
        <w:t xml:space="preserve">Law</w:t>
      </w:r>
      <w:r>
        <w:rPr>
          <w:i/>
          <w:iCs/>
        </w:rPr>
        <w:t xml:space="preserve"> </w:t>
      </w:r>
      <w:r>
        <w:rPr>
          <w:i/>
          <w:iCs/>
        </w:rPr>
        <w:t xml:space="preserve">of</w:t>
      </w:r>
      <w:r>
        <w:rPr>
          <w:i/>
          <w:iCs/>
        </w:rPr>
        <w:t xml:space="preserve"> </w:t>
      </w:r>
      <w:r>
        <w:rPr>
          <w:i/>
          <w:iCs/>
        </w:rPr>
        <w:t xml:space="preserve">Prior</w:t>
      </w:r>
      <w:r>
        <w:rPr>
          <w:i/>
          <w:iCs/>
        </w:rPr>
        <w:t xml:space="preserve"> </w:t>
      </w:r>
      <w:r>
        <w:rPr>
          <w:i/>
          <w:iCs/>
        </w:rPr>
        <w:t xml:space="preserve">Appropriation</w:t>
      </w:r>
      <w:r>
        <w:t xml:space="preserve"> </w:t>
      </w:r>
      <w:r>
        <w:t xml:space="preserve">§</w:t>
      </w:r>
      <w:r>
        <w:t xml:space="preserve"> </w:t>
      </w:r>
      <w:r>
        <w:t xml:space="preserve">7.12</w:t>
      </w:r>
      <w:r>
        <w:t xml:space="preserve"> </w:t>
      </w:r>
      <w:r>
        <w:t xml:space="preserve">(4th</w:t>
      </w:r>
      <w:r>
        <w:t xml:space="preserve"> </w:t>
      </w:r>
      <w:r>
        <w:t xml:space="preserve">ed.</w:t>
      </w:r>
      <w:r>
        <w:t xml:space="preserve"> </w:t>
      </w:r>
      <w:r>
        <w:t xml:space="preserve">2020)</w:t>
      </w:r>
      <w:r>
        <w:t xml:space="preserve">   </w:t>
      </w:r>
      <w:r>
        <w:tab/>
      </w:r>
      <w:r>
        <w:t xml:space="preserve">9</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308" w:line="400" w:lineRule="exact"/>
        <w:ind w:left="0" w:firstLine="0"/>
        <w:jc w:val="center"/>
      </w:pPr>
      <w:r>
        <w:rPr>
          <w:b/>
          <w:bCs/>
          <w:sz w:val="32"/>
          <w:szCs w:val="32"/>
        </w:rPr>
        <w:t xml:space="preserve">INTRODUCTION</w:t>
      </w:r>
    </w:p>
    <w:p>
      <w:pPr>
        <w:pStyle w:val="FirstParagraph"/>
      </w:pPr>
      <w:r>
        <w:t xml:space="preserve">This is a fictional sample brief, written only to exercise a brief template. It concerns an invented dispute over an invented statute. Nothing in it is law.</w:t>
      </w:r>
    </w:p>
    <w:p>
      <w:pPr>
        <w:pStyle w:val="BodyText"/>
      </w:pPr>
      <w:r>
        <w:t xml:space="preserve">Appellants hold senior surface-water rights on the fictional Riverbend. In the summer of 2024, the District issued a curtailment order that cut their diversions to zero while junior municipal users kept drawing. The district court dismissed the challenge on the pleadings, holding that the Riverbend Municipal Water Rights Act, 99 U.S.C. § 1234, commits curtailment priority entirely to the District’s discretion. That reading is wrong on the text, wrong under</w:t>
      </w:r>
      <w:r>
        <w:t xml:space="preserve"> </w:t>
      </w:r>
      <w:r>
        <w:rPr>
          <w:i/>
          <w:iCs/>
        </w:rPr>
        <w:t xml:space="preserve">Marlowe v. Tidewater Mutual Insurance Co.</w:t>
      </w:r>
      <w:r>
        <w:t xml:space="preserve">, 999 F.3d 123, 130 (9th Cir. 2021), and wrong under the fictional canon of priority that the Act codified.</w:t>
      </w:r>
    </w:p>
    <w:p>
      <w:pPr>
        <w:pStyle w:val="BodyText"/>
      </w:pPr>
      <w:r>
        <w:t xml:space="preserve">The errors below are of two kinds. The first is legal: the court treated a priority rule as a mere preference. The second is procedural: it resolved disputed facts against the non-movants at the pleading stage, contrary to Fed. R. Civ. P. 12(b)(6). The judgment should be reversed.</w:t>
      </w:r>
    </w:p>
    <w:p>
      <w:pPr>
        <w:pStyle w:val="Heading1"/>
        <w:keepNext/>
        <w:keepLines/>
        <w:spacing w:before="420" w:after="308" w:line="400" w:lineRule="exact"/>
        <w:ind w:left="0" w:firstLine="0"/>
        <w:jc w:val="center"/>
      </w:pPr>
      <w:r>
        <w:rPr>
          <w:b/>
          <w:bCs/>
          <w:sz w:val="32"/>
          <w:szCs w:val="32"/>
        </w:rPr>
        <w:t xml:space="preserve">STATEMENT OF JURISDICTION</w:t>
      </w:r>
    </w:p>
    <w:p>
      <w:pPr>
        <w:pStyle w:val="BodyText"/>
      </w:pPr>
      <w:r>
        <w:t xml:space="preserve">The district court had subject-matter jurisdiction under 28 U.S.C. § 1331 because Appellants’ claims arise under the Riverbend Municipal Water Rights Act and the Fifth Amendment, see U.S. Const. amend. V, and under 28 U.S.C. § 2201 for declaratory relief. The court entered a final judgment dismissing all claims against all parties on August 4, 2025. 2-ER</w:t>
      </w:r>
      <w:r>
        <w:noBreakHyphen/>
      </w:r>
      <w:r>
        <w:t xml:space="preserve">211. Appellants filed a notice of appeal on August 29, 2025, within the thirty days allowed by Fed. R. App. P. 4(a)(1)(A). 2-ER</w:t>
      </w:r>
      <w:r>
        <w:noBreakHyphen/>
      </w:r>
      <w:r>
        <w:t xml:space="preserve">215. This Court has jurisdiction under 28 U.S.C. § 1291 because the judgment is final.</w:t>
      </w:r>
    </w:p>
    <w:p>
      <w:pPr>
        <w:pStyle w:val="BodyText"/>
      </w:pPr>
      <w:r>
        <w:t xml:space="preserve">The Act’s jurisdictional section provides, in full:</w:t>
      </w:r>
    </w:p>
    <w:p>
      <w:pPr>
        <w:pStyle w:val="BlockText"/>
      </w:pPr>
      <w:r>
        <w:t xml:space="preserve">A person whose senior right to divert water is curtailed in favor of a junior user may seek review of the curtailment in the United States district court for the district in which the diversion lies, and that court shall have jurisdiction to determine whether the curtailment respected the priority of rights as of the date of the order. The court shall not defer to the District’s construction of this section.</w:t>
      </w:r>
    </w:p>
    <w:p>
      <w:pPr>
        <w:pStyle w:val="FirstParagraph"/>
      </w:pPr>
      <w:r>
        <w:t xml:space="preserve">99 U.S.C. § 1236(b).</w:t>
      </w:r>
    </w:p>
    <w:p>
      <w:pPr>
        <w:pStyle w:val="Heading1"/>
        <w:keepNext/>
        <w:keepLines/>
        <w:spacing w:before="420" w:after="308" w:line="400" w:lineRule="exact"/>
        <w:ind w:left="0" w:firstLine="0"/>
        <w:jc w:val="center"/>
      </w:pPr>
      <w:r>
        <w:rPr>
          <w:b/>
          <w:bCs/>
          <w:sz w:val="32"/>
          <w:szCs w:val="32"/>
        </w:rPr>
        <w:t xml:space="preserve">STATEMENT OF THE ISSUES</w:t>
      </w:r>
    </w:p>
    <w:p>
      <w:pPr>
        <w:pStyle w:val="ListItem"/>
      </w:pPr>
      <w:r>
        <w:t xml:space="preserve">1.</w:t>
      </w:r>
      <w:r>
        <w:tab/>
      </w:r>
      <w:r>
        <w:t xml:space="preserve">Whether the Riverbend Municipal Water Rights Act makes the priority of senior water rights enforceable against a curtailment order, or leaves curtailment priority to the District’s unreviewable discretion.</w:t>
      </w:r>
    </w:p>
    <w:p>
      <w:pPr>
        <w:pStyle w:val="ListItem"/>
      </w:pPr>
      <w:r>
        <w:t xml:space="preserve">2.</w:t>
      </w:r>
      <w:r>
        <w:tab/>
      </w:r>
      <w:r>
        <w:t xml:space="preserve">Whether the district court erred by resolving, on a motion to dismiss, disputed factual allegations about the District’s reserve capacity against Appellants.</w:t>
      </w:r>
    </w:p>
    <w:p>
      <w:pPr>
        <w:pStyle w:val="BodyText"/>
      </w:pPr>
      <w:r>
        <w:t xml:space="preserve">The pertinent provisions of the Act and of the related regulation are set out in the Addendum bound with this brief, as</w:t>
      </w:r>
      <w:r>
        <w:t xml:space="preserve"> </w:t>
      </w:r>
      <w:hyperlink r:id="rId9">
        <w:r>
          <w:rPr>
            <w:rStyle w:val="Hyperlink"/>
          </w:rPr>
          <w:t xml:space="preserve">Circuit Rule 28</w:t>
        </w:r>
        <w:r>
          <w:noBreakHyphen/>
        </w:r>
        <w:r>
          <w:rPr>
            <w:rStyle w:val="Hyperlink"/>
          </w:rPr>
          <w:t xml:space="preserve">2.7</w:t>
        </w:r>
      </w:hyperlink>
      <w:r>
        <w:t xml:space="preserve"> </w:t>
      </w:r>
      <w:r>
        <w:t xml:space="preserve">requires.</w:t>
      </w:r>
    </w:p>
    <w:p>
      <w:pPr>
        <w:pStyle w:val="Heading1"/>
        <w:keepNext/>
        <w:keepLines/>
        <w:spacing w:before="420" w:after="308" w:line="400" w:lineRule="exact"/>
        <w:ind w:left="0" w:firstLine="0"/>
        <w:jc w:val="center"/>
      </w:pPr>
      <w:r>
        <w:rPr>
          <w:b/>
          <w:bCs/>
          <w:sz w:val="32"/>
          <w:szCs w:val="32"/>
        </w:rPr>
        <w:t xml:space="preserve">STATEMENT OF THE CASE</w:t>
      </w:r>
    </w:p>
    <w:p>
      <w:pPr>
        <w:pStyle w:val="Heading2"/>
        <w:keepNext/>
        <w:keepLines/>
        <w:spacing w:before="308" w:after="252" w:line="340" w:lineRule="exact"/>
        <w:ind w:left="1440" w:hanging="720"/>
      </w:pPr>
      <w:r>
        <w:rPr>
          <w:b/>
          <w:bCs/>
        </w:rPr>
        <w:t xml:space="preserve">A.</w:t>
      </w:r>
      <w:r>
        <w:rPr>
          <w:b/>
          <w:bCs/>
        </w:rPr>
        <w:tab/>
      </w:r>
      <w:r>
        <w:rPr>
          <w:b/>
          <w:bCs/>
        </w:rPr>
        <w:t xml:space="preserve">Factual</w:t>
      </w:r>
      <w:r>
        <w:rPr>
          <w:b/>
          <w:bCs/>
        </w:rPr>
        <w:t xml:space="preserve"> </w:t>
      </w:r>
      <w:r>
        <w:rPr>
          <w:b/>
          <w:bCs/>
        </w:rPr>
        <w:t xml:space="preserve">Background</w:t>
      </w:r>
    </w:p>
    <w:p>
      <w:pPr>
        <w:pStyle w:val="BodyText"/>
      </w:pPr>
      <w:r>
        <w:t xml:space="preserve">The Riverbend is a fictional river whose flow is fully appropriated in dry years. Appellant Quintana-Okafor holds a pre</w:t>
      </w:r>
      <w:r>
        <w:noBreakHyphen/>
      </w:r>
      <w:r>
        <w:t xml:space="preserve">1914 right to divert water for orchards; Appellant Tidewater Cooperative holds a 1931 right; and Appellant Pelican Bay Growers Association holds a 1958 right as successor to a mutual water company. 1-ER</w:t>
      </w:r>
      <w:r>
        <w:noBreakHyphen/>
      </w:r>
      <w:r>
        <w:t xml:space="preserve">40 to 1-ER</w:t>
      </w:r>
      <w:r>
        <w:noBreakHyphen/>
      </w:r>
      <w:r>
        <w:t xml:space="preserve">52. The District, a municipal utility, holds rights dating from 1989. 1-ER</w:t>
      </w:r>
      <w:r>
        <w:noBreakHyphen/>
      </w:r>
      <w:r>
        <w:t xml:space="preserve">61.</w:t>
      </w:r>
    </w:p>
    <w:p>
      <w:pPr>
        <w:pStyle w:val="BodyText"/>
      </w:pPr>
      <w:r>
        <w:t xml:space="preserve">On June 14, 2024, the District’s Director, Appellee Voss, issued Curtailment Order 24</w:t>
      </w:r>
      <w:r>
        <w:noBreakHyphen/>
      </w:r>
      <w:r>
        <w:t xml:space="preserve">07.</w:t>
      </w:r>
      <w:r>
        <w:rPr>
          <w:rStyle w:val="FootnoteReference"/>
        </w:rPr>
        <w:footnoteReference w:id="10"/>
      </w:r>
      <w:r>
        <w:t xml:space="preserve"> </w:t>
      </w:r>
      <w:r>
        <w:t xml:space="preserve">The order directed all diverters with rights junior to 1960 to stop diverting but, by its terms, exempted “the District’s own municipal supply.” 1-ER</w:t>
      </w:r>
      <w:r>
        <w:noBreakHyphen/>
      </w:r>
      <w:r>
        <w:t xml:space="preserve">70. Appellants’ rights are all senior to 1960, yet the order cut off their diversions in full for sixty-three days while the District continued to draw at its normal rate. 1-ER</w:t>
      </w:r>
      <w:r>
        <w:noBreakHyphen/>
      </w:r>
      <w:r>
        <w:t xml:space="preserve">72.</w:t>
      </w:r>
    </w:p>
    <w:p>
      <w:pPr>
        <w:pStyle w:val="BodyText"/>
      </w:pPr>
      <w:r>
        <w:t xml:space="preserve">90. The administrative record shows that the District maintained a reserve of roughly eleven days’ supply throughout the curtailment. 1-ER</w:t>
      </w:r>
      <w:r>
        <w:noBreakHyphen/>
      </w:r>
      <w:r>
        <w:t xml:space="preserve">88. That figure appears in the District’s own operating log and was pleaded in paragraph 47 of the complaint. 1-ER</w:t>
      </w:r>
      <w:r>
        <w:noBreakHyphen/>
      </w:r>
      <w:r>
        <w:t xml:space="preserve">33.</w:t>
      </w:r>
    </w:p>
    <w:p>
      <w:pPr>
        <w:pStyle w:val="BodyText"/>
      </w:pPr>
      <w:r>
        <w:t xml:space="preserve">- The District has never explained why a reserve that large was not released to senior users. In its answer it said only that curtailment decisions are “a matter of operational discretion.” 1-ER</w:t>
      </w:r>
      <w:r>
        <w:noBreakHyphen/>
      </w:r>
      <w:r>
        <w:t xml:space="preserve">104.</w:t>
      </w:r>
    </w:p>
    <w:p>
      <w:pPr>
        <w:pStyle w:val="Heading2"/>
        <w:keepNext/>
        <w:keepLines/>
        <w:spacing w:before="308" w:after="252" w:line="340" w:lineRule="exact"/>
        <w:ind w:left="1440" w:hanging="720"/>
      </w:pPr>
      <w:r>
        <w:rPr>
          <w:b/>
          <w:bCs/>
        </w:rPr>
        <w:t xml:space="preserve">B.</w:t>
      </w:r>
      <w:r>
        <w:rPr>
          <w:b/>
          <w:bCs/>
        </w:rPr>
        <w:tab/>
      </w:r>
      <w:r>
        <w:rPr>
          <w:b/>
          <w:bCs/>
        </w:rPr>
        <w:t xml:space="preserve">Procedural</w:t>
      </w:r>
      <w:r>
        <w:rPr>
          <w:b/>
          <w:bCs/>
        </w:rPr>
        <w:t xml:space="preserve"> </w:t>
      </w:r>
      <w:r>
        <w:rPr>
          <w:b/>
          <w:bCs/>
        </w:rPr>
        <w:t xml:space="preserve">History</w:t>
      </w:r>
    </w:p>
    <w:p>
      <w:pPr>
        <w:pStyle w:val="BodyText"/>
      </w:pPr>
      <w:r>
        <w:t xml:space="preserve">Appellants sued on September 3, 2024, seeking a declaration that the order violated the priority rules of the Act and an injunction against further curtailment of senior rights while junior municipal use continued. 3-ER</w:t>
      </w:r>
      <w:r>
        <w:noBreakHyphen/>
      </w:r>
      <w:r>
        <w:t xml:space="preserve">300. The District moved to dismiss under Fed. R. Civ. P. 12(b)(6). The court granted the motion on August 4, 2025, holding that 99 U.S.C. § 1234 “vests the District with sole discretion over curtailment priority.” 2-ER</w:t>
      </w:r>
      <w:r>
        <w:noBreakHyphen/>
      </w:r>
      <w:r>
        <w:t xml:space="preserve">205. It did not reach Appellants’ constitutional claim.</w:t>
      </w:r>
      <w:r>
        <w:rPr>
          <w:rStyle w:val="FootnoteReference"/>
        </w:rPr>
        <w:footnoteReference w:id="11"/>
      </w:r>
    </w:p>
    <w:p>
      <w:pPr>
        <w:pStyle w:val="BodyText"/>
      </w:pPr>
      <w:r>
        <w:t xml:space="preserve">The court relied principally on</w:t>
      </w:r>
      <w:r>
        <w:t xml:space="preserve"> </w:t>
      </w:r>
      <w:r>
        <w:rPr>
          <w:i/>
          <w:iCs/>
        </w:rPr>
        <w:t xml:space="preserve">Brightwater Municipal Utility District v. Kessler</w:t>
      </w:r>
      <w:r>
        <w:t xml:space="preserve">, 999 U.S. 101, 110 (2019), reading it to establish a rule of deference to municipal water managers. 2-ER</w:t>
      </w:r>
      <w:r>
        <w:noBreakHyphen/>
      </w:r>
      <w:r>
        <w:t xml:space="preserve">206. It did not discuss</w:t>
      </w:r>
      <w:r>
        <w:t xml:space="preserve"> </w:t>
      </w:r>
      <w:r>
        <w:rPr>
          <w:i/>
          <w:iCs/>
        </w:rPr>
        <w:t xml:space="preserve">Marlowe</w:t>
      </w:r>
      <w:r>
        <w:t xml:space="preserve">, 999 F.3d at 130, which Appellants had cited in their opposition. 3-ER</w:t>
      </w:r>
      <w:r>
        <w:noBreakHyphen/>
      </w:r>
      <w:r>
        <w:t xml:space="preserve">340.</w:t>
      </w:r>
    </w:p>
    <w:p>
      <w:pPr>
        <w:pStyle w:val="Heading1"/>
        <w:keepNext/>
        <w:keepLines/>
        <w:spacing w:before="420" w:after="308" w:line="400" w:lineRule="exact"/>
        <w:ind w:left="0" w:firstLine="0"/>
        <w:jc w:val="center"/>
      </w:pPr>
      <w:r>
        <w:rPr>
          <w:b/>
          <w:bCs/>
          <w:sz w:val="32"/>
          <w:szCs w:val="32"/>
        </w:rPr>
        <w:t xml:space="preserve">SUMMARY OF ARGUMENT</w:t>
      </w:r>
    </w:p>
    <w:p>
      <w:pPr>
        <w:pStyle w:val="BodyText"/>
      </w:pPr>
      <w:r>
        <w:t xml:space="preserve">The Act’s text makes priority a rule, not a preference. Section 1234 provides that the District “shall curtail junior rights before senior rights.” 99 U.S.C. § 1234. The word “shall” forecloses the discretion the district court found. The district court’s contrary reading depends on a misreading of</w:t>
      </w:r>
      <w:r>
        <w:t xml:space="preserve"> </w:t>
      </w:r>
      <w:r>
        <w:rPr>
          <w:i/>
          <w:iCs/>
        </w:rPr>
        <w:t xml:space="preserve">Brightwater</w:t>
      </w:r>
      <w:r>
        <w:t xml:space="preserve">, which concerned the District’s discretion</w:t>
      </w:r>
      <w:r>
        <w:t xml:space="preserve"> </w:t>
      </w:r>
      <w:r>
        <w:rPr>
          <w:i/>
          <w:iCs/>
        </w:rPr>
        <w:t xml:space="preserve">among</w:t>
      </w:r>
      <w:r>
        <w:t xml:space="preserve"> </w:t>
      </w:r>
      <w:r>
        <w:t xml:space="preserve">equal-priority users and said nothing about ranking junior against senior rights.</w:t>
      </w:r>
    </w:p>
    <w:p>
      <w:pPr>
        <w:pStyle w:val="BodyText"/>
      </w:pPr>
      <w:r>
        <w:t xml:space="preserve">The district court also erred procedurally. Appellants pleaded, with record support, that the District held a large reserve throughout the curtailment. Whether that reserve could have been released is a question of fact. Fed. R. Civ. P. 56(a) would not permit its resolution against Appellants even on a developed record, and Rule 12(b)(6) does not permit it on the pleadings.</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340" w:lineRule="exact"/>
        <w:ind w:left="0" w:firstLine="0"/>
        <w:jc w:val="center"/>
      </w:pPr>
      <w:r>
        <w:rPr>
          <w:b/>
          <w:bCs/>
        </w:rPr>
        <w:t xml:space="preserve">I.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Misread</w:t>
      </w:r>
      <w:r>
        <w:rPr>
          <w:b/>
          <w:bCs/>
        </w:rPr>
        <w:t xml:space="preserve"> </w:t>
      </w:r>
      <w:r>
        <w:rPr>
          <w:b/>
          <w:bCs/>
        </w:rPr>
        <w:t xml:space="preserve">the</w:t>
      </w:r>
      <w:r>
        <w:rPr>
          <w:b/>
          <w:bCs/>
        </w:rPr>
        <w:t xml:space="preserve"> </w:t>
      </w:r>
      <w:r>
        <w:rPr>
          <w:b/>
          <w:bCs/>
        </w:rPr>
        <w:t xml:space="preserve">Act’s</w:t>
      </w:r>
      <w:r>
        <w:rPr>
          <w:b/>
          <w:bCs/>
        </w:rPr>
        <w:t xml:space="preserve"> </w:t>
      </w:r>
      <w:r>
        <w:rPr>
          <w:b/>
          <w:bCs/>
        </w:rPr>
        <w:t xml:space="preserve">Priority</w:t>
      </w:r>
      <w:r>
        <w:rPr>
          <w:b/>
          <w:bCs/>
        </w:rPr>
        <w:t xml:space="preserve"> </w:t>
      </w:r>
      <w:r>
        <w:rPr>
          <w:b/>
          <w:bCs/>
        </w:rPr>
        <w:t xml:space="preserve">Rule</w:t>
      </w:r>
    </w:p>
    <w:p>
      <w:pPr>
        <w:pStyle w:val="Heading3"/>
        <w:keepNext/>
        <w:keepLines/>
        <w:spacing w:before="308" w:after="252" w:line="340" w:lineRule="exact"/>
        <w:ind w:left="1440" w:hanging="720"/>
      </w:pPr>
      <w:r>
        <w:rPr>
          <w:b/>
          <w:bCs/>
        </w:rPr>
        <w:t xml:space="preserve">A.</w:t>
      </w:r>
      <w:r>
        <w:rPr>
          <w:b/>
          <w:bCs/>
        </w:rPr>
        <w:tab/>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reviews a dismissal under Rule 12(b)(6) de novo, accepting well-pleaded facts as true.</w:t>
      </w:r>
      <w:r>
        <w:t xml:space="preserve"> </w:t>
      </w:r>
      <w:r>
        <w:rPr>
          <w:i/>
          <w:iCs/>
        </w:rPr>
        <w:t xml:space="preserve">Okonkwo v. Eastside Irrigation Co-op</w:t>
      </w:r>
      <w:r>
        <w:t xml:space="preserve">, 999 F.3d 135, 141 (9th Cir. 2016). Questions of statutory interpretation are likewise reviewed de novo.</w:t>
      </w:r>
      <w:r>
        <w:t xml:space="preserve"> </w:t>
      </w:r>
      <w:r>
        <w:rPr>
          <w:i/>
          <w:iCs/>
        </w:rPr>
        <w:t xml:space="preserve">Nakamura Orchards v. Basin Water Authority</w:t>
      </w:r>
      <w:r>
        <w:t xml:space="preserve">, 999 F.3d 987, 992 (9th Cir. 2018). Both issues were raised and ruled on below. 3-ER</w:t>
      </w:r>
      <w:r>
        <w:noBreakHyphen/>
      </w:r>
      <w:r>
        <w:t xml:space="preserve">330 to 3-ER</w:t>
      </w:r>
      <w:r>
        <w:noBreakHyphen/>
      </w:r>
      <w:r>
        <w:t xml:space="preserve">345; 2-ER</w:t>
      </w:r>
      <w:r>
        <w:noBreakHyphen/>
      </w:r>
      <w:r>
        <w:t xml:space="preserve">205 to 2-ER</w:t>
      </w:r>
      <w:r>
        <w:noBreakHyphen/>
      </w:r>
      <w:r>
        <w:t xml:space="preserve">210.</w:t>
      </w:r>
    </w:p>
    <w:p>
      <w:pPr>
        <w:pStyle w:val="Heading3"/>
        <w:keepNext/>
        <w:keepLines/>
        <w:spacing w:before="308" w:after="252" w:line="340" w:lineRule="exact"/>
        <w:ind w:left="1440" w:hanging="720"/>
      </w:pPr>
      <w:r>
        <w:rPr>
          <w:b/>
          <w:bCs/>
        </w:rPr>
        <w:t xml:space="preserve">B.</w:t>
      </w:r>
      <w:r>
        <w:rPr>
          <w:b/>
          <w:bCs/>
        </w:rPr>
        <w:tab/>
      </w:r>
      <w:r>
        <w:rPr>
          <w:b/>
          <w:bCs/>
        </w:rPr>
        <w:t xml:space="preserve">The</w:t>
      </w:r>
      <w:r>
        <w:rPr>
          <w:b/>
          <w:bCs/>
        </w:rPr>
        <w:t xml:space="preserve"> </w:t>
      </w:r>
      <w:r>
        <w:rPr>
          <w:b/>
          <w:bCs/>
        </w:rPr>
        <w:t xml:space="preserve">Text</w:t>
      </w:r>
      <w:r>
        <w:rPr>
          <w:b/>
          <w:bCs/>
        </w:rPr>
        <w:t xml:space="preserve"> </w:t>
      </w:r>
      <w:r>
        <w:rPr>
          <w:b/>
          <w:bCs/>
        </w:rPr>
        <w:t xml:space="preserve">Fixes</w:t>
      </w:r>
      <w:r>
        <w:rPr>
          <w:b/>
          <w:bCs/>
        </w:rPr>
        <w:t xml:space="preserve"> </w:t>
      </w:r>
      <w:r>
        <w:rPr>
          <w:b/>
          <w:bCs/>
        </w:rPr>
        <w:t xml:space="preserve">Priority</w:t>
      </w:r>
      <w:r>
        <w:rPr>
          <w:b/>
          <w:bCs/>
        </w:rPr>
        <w:t xml:space="preserve"> </w:t>
      </w:r>
      <w:r>
        <w:rPr>
          <w:b/>
          <w:bCs/>
        </w:rPr>
        <w:t xml:space="preserve">and</w:t>
      </w:r>
      <w:r>
        <w:rPr>
          <w:b/>
          <w:bCs/>
        </w:rPr>
        <w:t xml:space="preserve"> </w:t>
      </w:r>
      <w:r>
        <w:rPr>
          <w:b/>
          <w:bCs/>
        </w:rPr>
        <w:t xml:space="preserve">Leaves</w:t>
      </w:r>
      <w:r>
        <w:rPr>
          <w:b/>
          <w:bCs/>
        </w:rPr>
        <w:t xml:space="preserve"> </w:t>
      </w:r>
      <w:r>
        <w:rPr>
          <w:b/>
          <w:bCs/>
        </w:rPr>
        <w:t xml:space="preserve">No</w:t>
      </w:r>
      <w:r>
        <w:rPr>
          <w:b/>
          <w:bCs/>
        </w:rPr>
        <w:t xml:space="preserve"> </w:t>
      </w:r>
      <w:r>
        <w:rPr>
          <w:b/>
          <w:bCs/>
        </w:rPr>
        <w:t xml:space="preserve">Discretion</w:t>
      </w:r>
    </w:p>
    <w:p>
      <w:pPr>
        <w:pStyle w:val="BodyText"/>
      </w:pPr>
      <w:r>
        <w:t xml:space="preserve">The Act states its rule in mandatory terms. This Court has repeatedly held that “shall” in a priority provision creates an enforceable rule.</w:t>
      </w:r>
      <w:r>
        <w:t xml:space="preserve"> </w:t>
      </w:r>
      <w:r>
        <w:rPr>
          <w:i/>
          <w:iCs/>
        </w:rPr>
        <w:t xml:space="preserve">Marlowe</w:t>
      </w:r>
      <w:r>
        <w:t xml:space="preserve">, 999 F.3d at 130;</w:t>
      </w:r>
      <w:r>
        <w:t xml:space="preserve"> </w:t>
      </w:r>
      <w:r>
        <w:rPr>
          <w:i/>
          <w:iCs/>
        </w:rPr>
        <w:t xml:space="preserve">Rosario-Delgado v. Valley Mutual Water Co.</w:t>
      </w:r>
      <w:r>
        <w:t xml:space="preserve">, 999 F.3d 579, 585 (9th Cir. 2015). The point is not a close one. The text of the Act, its structure and its purpose all point in the same direction, and each of the three independently supports the reading Appellants advance here. The District does not suggest otherwise in its answering papers. It offers instead only a single sentence of the order below, which rests on a reading of the earlier cases that they cannot bear. Nothing in the legislative history is to the contrary, and the fictional agency that administers the Act has never taken a different position in any proceeding of which Appellants are aware. The en banc Court restated the point in the fictional</w:t>
      </w:r>
      <w:r>
        <w:t xml:space="preserve"> </w:t>
      </w:r>
      <w:r>
        <w:rPr>
          <w:i/>
          <w:iCs/>
        </w:rPr>
        <w:t xml:space="preserve">Aqueduct</w:t>
      </w:r>
      <w:r>
        <w:t xml:space="preserve"> </w:t>
      </w:r>
      <w:r>
        <w:t xml:space="preserve">litigation:</w:t>
      </w:r>
    </w:p>
    <w:p>
      <w:pPr>
        <w:pStyle w:val="BlockText"/>
      </w:pPr>
      <w:r>
        <w:t xml:space="preserve">When a statute orders the manager of a scarce resource to serve senior claimants before junior ones, the manager may choose the means of service but not the order of service. To read “shall” as “may” is to repeal the priority the legislature wrote.</w:t>
      </w:r>
    </w:p>
    <w:p>
      <w:pPr>
        <w:pStyle w:val="FirstParagraph"/>
      </w:pPr>
      <w:r>
        <w:rPr>
          <w:i/>
          <w:iCs/>
        </w:rPr>
        <w:t xml:space="preserve">In re Great Valley Aqueduct Litigation</w:t>
      </w:r>
      <w:r>
        <w:t xml:space="preserve">, 999 F.3d 654, 668 (9th Cir. 2023) (en banc).</w:t>
      </w:r>
    </w:p>
    <w:p>
      <w:pPr>
        <w:pStyle w:val="Heading4"/>
        <w:keepNext/>
        <w:keepLines/>
        <w:spacing w:before="308" w:after="252" w:line="340" w:lineRule="exact"/>
        <w:ind w:left="2160" w:hanging="720"/>
      </w:pPr>
      <w:r>
        <w:rPr>
          <w:b/>
          <w:bCs/>
          <w:i/>
          <w:iCs/>
        </w:rPr>
        <w:t xml:space="preserve">1.</w:t>
      </w:r>
      <w:r>
        <w:rPr>
          <w:b/>
          <w:bCs/>
          <w:i/>
          <w:iCs/>
        </w:rPr>
        <w:tab/>
      </w:r>
      <w:r>
        <w:rPr>
          <w:b/>
          <w:bCs/>
          <w:i/>
          <w:iCs/>
        </w:rPr>
        <w:t xml:space="preserve">The</w:t>
      </w:r>
      <w:r>
        <w:rPr>
          <w:b/>
          <w:bCs/>
          <w:i/>
          <w:iCs/>
        </w:rPr>
        <w:t xml:space="preserve"> </w:t>
      </w:r>
      <w:r>
        <w:rPr>
          <w:b/>
          <w:bCs/>
          <w:i/>
          <w:iCs/>
        </w:rPr>
        <w:t xml:space="preserve">District’s</w:t>
      </w:r>
      <w:r>
        <w:rPr>
          <w:b/>
          <w:bCs/>
          <w:i/>
          <w:iCs/>
        </w:rPr>
        <w:t xml:space="preserve"> </w:t>
      </w:r>
      <w:r>
        <w:rPr>
          <w:b/>
          <w:bCs/>
          <w:i/>
          <w:iCs/>
        </w:rPr>
        <w:t xml:space="preserve">Contrary</w:t>
      </w:r>
      <w:r>
        <w:rPr>
          <w:b/>
          <w:bCs/>
          <w:i/>
          <w:iCs/>
        </w:rPr>
        <w:t xml:space="preserve"> </w:t>
      </w:r>
      <w:r>
        <w:rPr>
          <w:b/>
          <w:bCs/>
          <w:i/>
          <w:iCs/>
        </w:rPr>
        <w:t xml:space="preserve">Reading</w:t>
      </w:r>
      <w:r>
        <w:rPr>
          <w:b/>
          <w:bCs/>
          <w:i/>
          <w:iCs/>
        </w:rPr>
        <w:t xml:space="preserve"> </w:t>
      </w:r>
      <w:r>
        <w:rPr>
          <w:b/>
          <w:bCs/>
          <w:i/>
          <w:iCs/>
        </w:rPr>
        <w:t xml:space="preserve">Cannot</w:t>
      </w:r>
      <w:r>
        <w:rPr>
          <w:b/>
          <w:bCs/>
          <w:i/>
          <w:iCs/>
        </w:rPr>
        <w:t xml:space="preserve"> </w:t>
      </w:r>
      <w:r>
        <w:rPr>
          <w:b/>
          <w:bCs/>
          <w:i/>
          <w:iCs/>
        </w:rPr>
        <w:t xml:space="preserve">Be</w:t>
      </w:r>
      <w:r>
        <w:rPr>
          <w:b/>
          <w:bCs/>
          <w:i/>
          <w:iCs/>
        </w:rPr>
        <w:t xml:space="preserve"> </w:t>
      </w:r>
      <w:r>
        <w:rPr>
          <w:b/>
          <w:bCs/>
          <w:i/>
          <w:iCs/>
        </w:rPr>
        <w:t xml:space="preserve">Squared</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Statute’s</w:t>
      </w:r>
      <w:r>
        <w:rPr>
          <w:b/>
          <w:bCs/>
          <w:i/>
          <w:iCs/>
        </w:rPr>
        <w:t xml:space="preserve"> </w:t>
      </w:r>
      <w:r>
        <w:rPr>
          <w:b/>
          <w:bCs/>
          <w:i/>
          <w:iCs/>
        </w:rPr>
        <w:t xml:space="preserve">Structure</w:t>
      </w:r>
    </w:p>
    <w:p>
      <w:pPr>
        <w:pStyle w:val="BodyText"/>
      </w:pPr>
      <w:r>
        <w:t xml:space="preserve">The Act separates two sets of curtailment powers. Section 1234 governs which users are curtailed first; section 1236 governs how the District may phase curtailment in time. 99 U.S.C. § 1234;</w:t>
      </w:r>
      <w:r>
        <w:t xml:space="preserve"> </w:t>
      </w:r>
      <w:r>
        <w:rPr>
          <w:i/>
          <w:iCs/>
        </w:rPr>
        <w:t xml:space="preserve">id.</w:t>
      </w:r>
      <w:r>
        <w:t xml:space="preserve"> </w:t>
      </w:r>
      <w:r>
        <w:t xml:space="preserve">§ 1236(b). The District’s discretion lives in the second section only. The regulation implementing the Act confirms that division. 99 C.F.R. § 400.17 (2023);</w:t>
      </w:r>
      <w:r>
        <w:t xml:space="preserve"> </w:t>
      </w:r>
      <w:r>
        <w:rPr>
          <w:i/>
          <w:iCs/>
        </w:rPr>
        <w:t xml:space="preserve">see also</w:t>
      </w:r>
      <w:r>
        <w:t xml:space="preserve"> </w:t>
      </w:r>
      <w:r>
        <w:t xml:space="preserve">99 C.F.R. § 400.21(c) (2023) (“phasing decisions shall not alter priority”).</w:t>
      </w:r>
    </w:p>
    <w:p>
      <w:pPr>
        <w:pStyle w:val="Heading5"/>
        <w:keepNext/>
        <w:keepLines/>
        <w:spacing w:before="308" w:after="252" w:line="340" w:lineRule="exact"/>
        <w:ind w:left="2880" w:hanging="720"/>
      </w:pPr>
      <w:r>
        <w:rPr>
          <w:b/>
          <w:bCs/>
          <w:i/>
          <w:iCs/>
        </w:rPr>
        <w:t xml:space="preserve">a.</w:t>
      </w:r>
      <w:r>
        <w:rPr>
          <w:b/>
          <w:bCs/>
          <w:i/>
          <w:iCs/>
        </w:rPr>
        <w:tab/>
      </w:r>
      <w:r>
        <w:rPr>
          <w:b/>
          <w:bCs/>
          <w:i/>
          <w:iCs/>
        </w:rPr>
        <w:t xml:space="preserve">Brightwater</w:t>
      </w:r>
      <w:r>
        <w:rPr>
          <w:b/>
          <w:bCs/>
          <w:i/>
          <w:iCs/>
        </w:rPr>
        <w:t xml:space="preserve"> </w:t>
      </w:r>
      <w:r>
        <w:rPr>
          <w:b/>
          <w:bCs/>
          <w:i/>
          <w:iCs/>
        </w:rPr>
        <w:t xml:space="preserve">Concerned</w:t>
      </w:r>
      <w:r>
        <w:rPr>
          <w:b/>
          <w:bCs/>
          <w:i/>
          <w:iCs/>
        </w:rPr>
        <w:t xml:space="preserve"> </w:t>
      </w:r>
      <w:r>
        <w:rPr>
          <w:b/>
          <w:bCs/>
          <w:i/>
          <w:iCs/>
        </w:rPr>
        <w:t xml:space="preserve">Equal-Priority</w:t>
      </w:r>
      <w:r>
        <w:rPr>
          <w:b/>
          <w:bCs/>
          <w:i/>
          <w:iCs/>
        </w:rPr>
        <w:t xml:space="preserve"> </w:t>
      </w:r>
      <w:r>
        <w:rPr>
          <w:b/>
          <w:bCs/>
          <w:i/>
          <w:iCs/>
        </w:rPr>
        <w:t xml:space="preserve">Users</w:t>
      </w:r>
    </w:p>
    <w:p>
      <w:pPr>
        <w:pStyle w:val="BodyText"/>
      </w:pPr>
      <w:r>
        <w:rPr>
          <w:i/>
          <w:iCs/>
        </w:rPr>
        <w:t xml:space="preserve">Brightwater</w:t>
      </w:r>
      <w:r>
        <w:t xml:space="preserve"> </w:t>
      </w:r>
      <w:r>
        <w:t xml:space="preserve">held that the District may choose among users of equal priority without judicial second-guessing. 999 U.S. at 110. It did not address the ranking of junior against senior users, and the Court there took pains to say so.</w:t>
      </w:r>
      <w:r>
        <w:t xml:space="preserve"> </w:t>
      </w:r>
      <w:r>
        <w:rPr>
          <w:i/>
          <w:iCs/>
        </w:rPr>
        <w:t xml:space="preserve">Id.</w:t>
      </w:r>
      <w:r>
        <w:t xml:space="preserve"> </w:t>
      </w:r>
      <w:r>
        <w:t xml:space="preserve">at 112 n.4. The district court’s extension of</w:t>
      </w:r>
      <w:r>
        <w:t xml:space="preserve"> </w:t>
      </w:r>
      <w:r>
        <w:rPr>
          <w:i/>
          <w:iCs/>
        </w:rPr>
        <w:t xml:space="preserve">Brightwater</w:t>
      </w:r>
      <w:r>
        <w:t xml:space="preserve"> </w:t>
      </w:r>
      <w:r>
        <w:t xml:space="preserve">to the present case therefore has no footing in that opinion.</w:t>
      </w:r>
      <w:r>
        <w:rPr>
          <w:rStyle w:val="FootnoteReference"/>
        </w:rPr>
        <w:footnoteReference w:id="12"/>
      </w:r>
    </w:p>
    <w:p>
      <w:pPr>
        <w:pStyle w:val="Heading5"/>
        <w:keepNext/>
        <w:keepLines/>
        <w:spacing w:before="308" w:after="252" w:line="340" w:lineRule="exact"/>
        <w:ind w:left="2880" w:hanging="720"/>
      </w:pPr>
      <w:r>
        <w:rPr>
          <w:b/>
          <w:bCs/>
          <w:i/>
          <w:iCs/>
        </w:rPr>
        <w:t xml:space="preserve">b.</w:t>
      </w:r>
      <w:r>
        <w:rPr>
          <w:b/>
          <w:bCs/>
          <w:i/>
          <w:iCs/>
        </w:rPr>
        <w:tab/>
      </w:r>
      <w:r>
        <w:rPr>
          <w:b/>
          <w:bCs/>
          <w:i/>
          <w:iCs/>
        </w:rPr>
        <w:t xml:space="preserve">State</w:t>
      </w:r>
      <w:r>
        <w:rPr>
          <w:b/>
          <w:bCs/>
          <w:i/>
          <w:iCs/>
        </w:rPr>
        <w:t xml:space="preserve"> </w:t>
      </w:r>
      <w:r>
        <w:rPr>
          <w:b/>
          <w:bCs/>
          <w:i/>
          <w:iCs/>
        </w:rPr>
        <w:t xml:space="preserve">Authority</w:t>
      </w:r>
      <w:r>
        <w:rPr>
          <w:b/>
          <w:bCs/>
          <w:i/>
          <w:iCs/>
        </w:rPr>
        <w:t xml:space="preserve"> </w:t>
      </w:r>
      <w:r>
        <w:rPr>
          <w:b/>
          <w:bCs/>
          <w:i/>
          <w:iCs/>
        </w:rPr>
        <w:t xml:space="preserve">Confirms</w:t>
      </w:r>
      <w:r>
        <w:rPr>
          <w:b/>
          <w:bCs/>
          <w:i/>
          <w:iCs/>
        </w:rPr>
        <w:t xml:space="preserve"> </w:t>
      </w:r>
      <w:r>
        <w:rPr>
          <w:b/>
          <w:bCs/>
          <w:i/>
          <w:iCs/>
        </w:rPr>
        <w:t xml:space="preserve">the</w:t>
      </w:r>
      <w:r>
        <w:rPr>
          <w:b/>
          <w:bCs/>
          <w:i/>
          <w:iCs/>
        </w:rPr>
        <w:t xml:space="preserve"> </w:t>
      </w:r>
      <w:r>
        <w:rPr>
          <w:b/>
          <w:bCs/>
          <w:i/>
          <w:iCs/>
        </w:rPr>
        <w:t xml:space="preserve">Priority</w:t>
      </w:r>
      <w:r>
        <w:rPr>
          <w:b/>
          <w:bCs/>
          <w:i/>
          <w:iCs/>
        </w:rPr>
        <w:t xml:space="preserve"> </w:t>
      </w:r>
      <w:r>
        <w:rPr>
          <w:b/>
          <w:bCs/>
          <w:i/>
          <w:iCs/>
        </w:rPr>
        <w:t xml:space="preserve">Rule</w:t>
      </w:r>
    </w:p>
    <w:p>
      <w:pPr>
        <w:pStyle w:val="BodyText"/>
      </w:pPr>
      <w:r>
        <w:t xml:space="preserve">California’s own water law is to the same effect.</w:t>
      </w:r>
      <w:r>
        <w:t xml:space="preserve"> </w:t>
      </w:r>
      <w:r>
        <w:rPr>
          <w:i/>
          <w:iCs/>
        </w:rPr>
        <w:t xml:space="preserve">Harlan v. Riverbend Municipal Water District</w:t>
      </w:r>
      <w:r>
        <w:t xml:space="preserve">, 999 Cal. App. 5th 321, 330 (2018);</w:t>
      </w:r>
      <w:r>
        <w:t xml:space="preserve"> </w:t>
      </w:r>
      <w:r>
        <w:rPr>
          <w:i/>
          <w:iCs/>
        </w:rPr>
        <w:t xml:space="preserve">Quillfeather Ranch v. Department of Water Resources</w:t>
      </w:r>
      <w:r>
        <w:t xml:space="preserve">, 999 P.3d 468, 475 (Cal. 2021); Cal. Water Code § 1052; Cal. Const. art. X, § 2. Those authorities are cited to show that the Act codified, rather than displaced, an established rule.</w:t>
      </w:r>
      <w:r>
        <w:t xml:space="preserve"> </w:t>
      </w:r>
      <w:r>
        <w:rPr>
          <w:i/>
          <w:iCs/>
        </w:rPr>
        <w:t xml:space="preserve">Oakhaven Irrigation District v. State Water Resources Control Board</w:t>
      </w:r>
      <w:r>
        <w:t xml:space="preserve">, 999 F.3d 456, 463 (9th Cir. 2020).</w:t>
      </w:r>
    </w:p>
    <w:p>
      <w:pPr>
        <w:pStyle w:val="Heading2"/>
        <w:keepNext/>
        <w:keepLines/>
        <w:spacing w:before="336" w:after="280" w:line="340" w:lineRule="exact"/>
        <w:ind w:left="0" w:firstLine="0"/>
        <w:jc w:val="center"/>
      </w:pPr>
      <w:r>
        <w:rPr>
          <w:b/>
          <w:bCs/>
        </w:rPr>
        <w:t xml:space="preserve">II.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Resolved</w:t>
      </w:r>
      <w:r>
        <w:rPr>
          <w:b/>
          <w:bCs/>
        </w:rPr>
        <w:t xml:space="preserve"> </w:t>
      </w:r>
      <w:r>
        <w:rPr>
          <w:b/>
          <w:bCs/>
        </w:rPr>
        <w:t xml:space="preserve">Disputed</w:t>
      </w:r>
      <w:r>
        <w:rPr>
          <w:b/>
          <w:bCs/>
        </w:rPr>
        <w:t xml:space="preserve"> </w:t>
      </w:r>
      <w:r>
        <w:rPr>
          <w:b/>
          <w:bCs/>
        </w:rPr>
        <w:t xml:space="preserve">Facts</w:t>
      </w:r>
      <w:r>
        <w:rPr>
          <w:b/>
          <w:bCs/>
        </w:rPr>
        <w:t xml:space="preserve"> </w:t>
      </w:r>
      <w:r>
        <w:rPr>
          <w:b/>
          <w:bCs/>
        </w:rPr>
        <w:t xml:space="preserve">Against</w:t>
      </w:r>
      <w:r>
        <w:rPr>
          <w:b/>
          <w:bCs/>
        </w:rPr>
        <w:t xml:space="preserve"> </w:t>
      </w:r>
      <w:r>
        <w:rPr>
          <w:b/>
          <w:bCs/>
        </w:rPr>
        <w:t xml:space="preserve">Appellants</w:t>
      </w:r>
    </w:p>
    <w:p>
      <w:pPr>
        <w:pStyle w:val="BodyText"/>
      </w:pPr>
      <w:r>
        <w:t xml:space="preserve">2) A pleading must be read in the light most favorable to the plaintiff. Appellants alleged that the District held an eleven-day reserve during the curtailment. 1-ER</w:t>
      </w:r>
      <w:r>
        <w:noBreakHyphen/>
      </w:r>
      <w:r>
        <w:t xml:space="preserve">33. The District did not dispute the figure; it disputed only its significance. 1-ER</w:t>
      </w:r>
      <w:r>
        <w:noBreakHyphen/>
      </w:r>
      <w:r>
        <w:t xml:space="preserve">104. The court nonetheless held, without citation to any record fact, that the reserve “could not reasonably have been released.” 2-ER</w:t>
      </w:r>
      <w:r>
        <w:noBreakHyphen/>
      </w:r>
      <w:r>
        <w:t xml:space="preserve">209.</w:t>
      </w:r>
    </w:p>
    <w:p>
      <w:pPr>
        <w:pStyle w:val="Heading3"/>
        <w:keepNext/>
        <w:keepLines/>
        <w:spacing w:before="308" w:after="252" w:line="340" w:lineRule="exact"/>
        <w:ind w:left="1440" w:hanging="720"/>
      </w:pPr>
      <w:r>
        <w:rPr>
          <w:b/>
          <w:bCs/>
        </w:rPr>
        <w:t xml:space="preserve">A.</w:t>
      </w:r>
      <w:r>
        <w:rPr>
          <w:b/>
          <w:bCs/>
        </w:rPr>
        <w:tab/>
      </w:r>
      <w:r>
        <w:rPr>
          <w:b/>
          <w:bCs/>
        </w:rPr>
        <w:t xml:space="preserve">Judicial</w:t>
      </w:r>
      <w:r>
        <w:rPr>
          <w:b/>
          <w:bCs/>
        </w:rPr>
        <w:t xml:space="preserve"> </w:t>
      </w:r>
      <w:r>
        <w:rPr>
          <w:b/>
          <w:bCs/>
        </w:rPr>
        <w:t xml:space="preserve">Notice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Fill</w:t>
      </w:r>
      <w:r>
        <w:rPr>
          <w:b/>
          <w:bCs/>
        </w:rPr>
        <w:t xml:space="preserve"> </w:t>
      </w:r>
      <w:r>
        <w:rPr>
          <w:b/>
          <w:bCs/>
        </w:rPr>
        <w:t xml:space="preserve">the</w:t>
      </w:r>
      <w:r>
        <w:rPr>
          <w:b/>
          <w:bCs/>
        </w:rPr>
        <w:t xml:space="preserve"> </w:t>
      </w:r>
      <w:r>
        <w:rPr>
          <w:b/>
          <w:bCs/>
        </w:rPr>
        <w:t xml:space="preserve">Gap</w:t>
      </w:r>
    </w:p>
    <w:p>
      <w:pPr>
        <w:pStyle w:val="BodyText"/>
      </w:pPr>
      <w:r>
        <w:t xml:space="preserve">The District asked the court to take judicial notice of its operating procedures under Fed. R. Evid. 201. Notice of the existence of a document is not notice of the truth of its contents, and a court may not use notice to resolve a factual dispute.</w:t>
      </w:r>
      <w:r>
        <w:t xml:space="preserve"> </w:t>
      </w:r>
      <w:r>
        <w:rPr>
          <w:i/>
          <w:iCs/>
        </w:rPr>
        <w:t xml:space="preserve">Marlowe</w:t>
      </w:r>
      <w:r>
        <w:t xml:space="preserve">, 999 F.3d at 134. The same limit applies to the agency guidance on which the court relied. 88 Fed. Reg. 12,345 (Mar. 1, 2023).</w:t>
      </w:r>
    </w:p>
    <w:p>
      <w:pPr>
        <w:pStyle w:val="Heading4"/>
        <w:keepNext/>
        <w:keepLines/>
        <w:spacing w:before="308" w:after="252" w:line="340" w:lineRule="exact"/>
        <w:ind w:left="2160" w:hanging="720"/>
      </w:pPr>
      <w:r>
        <w:rPr>
          <w:b/>
          <w:bCs/>
          <w:i/>
          <w:iCs/>
        </w:rPr>
        <w:t xml:space="preserve">1.</w:t>
      </w:r>
      <w:r>
        <w:rPr>
          <w:b/>
          <w:bCs/>
          <w:i/>
          <w:iCs/>
        </w:rPr>
        <w:tab/>
      </w:r>
      <w:r>
        <w:rPr>
          <w:b/>
          <w:bCs/>
          <w:i/>
          <w:iCs/>
        </w:rPr>
        <w:t xml:space="preserve">The</w:t>
      </w:r>
      <w:r>
        <w:rPr>
          <w:b/>
          <w:bCs/>
          <w:i/>
          <w:iCs/>
        </w:rPr>
        <w:t xml:space="preserve"> </w:t>
      </w:r>
      <w:r>
        <w:rPr>
          <w:b/>
          <w:bCs/>
          <w:i/>
          <w:iCs/>
        </w:rPr>
        <w:t xml:space="preserve">Treatises</w:t>
      </w:r>
      <w:r>
        <w:rPr>
          <w:b/>
          <w:bCs/>
          <w:i/>
          <w:iCs/>
        </w:rPr>
        <w:t xml:space="preserve"> </w:t>
      </w:r>
      <w:r>
        <w:rPr>
          <w:b/>
          <w:bCs/>
          <w:i/>
          <w:iCs/>
        </w:rPr>
        <w:t xml:space="preserve">Agree</w:t>
      </w:r>
    </w:p>
    <w:p>
      <w:pPr>
        <w:pStyle w:val="BodyText"/>
      </w:pPr>
      <w:r>
        <w:t xml:space="preserve">Commentators likewise treat priority as a rule enforceable against the manager and against each official who administers curtailment for the District. Eleanor Whitfield,</w:t>
      </w:r>
      <w:r>
        <w:t xml:space="preserve"> </w:t>
      </w:r>
      <w:r>
        <w:rPr>
          <w:i/>
          <w:iCs/>
        </w:rPr>
        <w:t xml:space="preserve">The Law of Prior Appropriation</w:t>
      </w:r>
      <w:r>
        <w:t xml:space="preserve"> </w:t>
      </w:r>
      <w:r>
        <w:t xml:space="preserve">§ 7.12 (4th ed. 2020); Dara Mehta,</w:t>
      </w:r>
      <w:r>
        <w:t xml:space="preserve"> </w:t>
      </w:r>
      <w:r>
        <w:rPr>
          <w:i/>
          <w:iCs/>
        </w:rPr>
        <w:t xml:space="preserve">Curtailment Without Compensation</w:t>
      </w:r>
      <w:r>
        <w:t xml:space="preserve">, 112 Fict. L. Rev. 45, 61 (2022). The district court cited neither.</w:t>
      </w:r>
    </w:p>
    <w:p>
      <w:pPr>
        <w:pStyle w:val="BodyText"/>
      </w:pPr>
      <w:r>
        <w:t xml:space="preserve">+ A short note on the remedy: even if the Court concludes that some factual development is needed, the proper course is to vacate the dismissal and remand, not to affirm on a ground the district court did not reach.</w:t>
      </w:r>
      <w:r>
        <w:t xml:space="preserve"> </w:t>
      </w:r>
      <w:r>
        <w:rPr>
          <w:i/>
          <w:iCs/>
        </w:rPr>
        <w:t xml:space="preserve">See</w:t>
      </w:r>
      <w:r>
        <w:t xml:space="preserve"> </w:t>
      </w:r>
      <w:r>
        <w:rPr>
          <w:i/>
          <w:iCs/>
        </w:rPr>
        <w:t xml:space="preserve">Marlowe</w:t>
      </w:r>
      <w:r>
        <w:t xml:space="preserve">, 999 F.3d at 136.</w:t>
      </w:r>
    </w:p>
    <w:p>
      <w:pPr>
        <w:pStyle w:val="Heading2"/>
        <w:keepNext/>
        <w:keepLines/>
        <w:spacing w:before="336" w:after="280" w:line="340" w:lineRule="exact"/>
        <w:ind w:left="0" w:firstLine="0"/>
        <w:jc w:val="center"/>
      </w:pPr>
      <w:r>
        <w:rPr>
          <w:b/>
          <w:bCs/>
        </w:rPr>
        <w:t xml:space="preserve">III.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Reach</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Question</w:t>
      </w:r>
      <w:r>
        <w:rPr>
          <w:b/>
          <w:bCs/>
        </w:rPr>
        <w:t xml:space="preserve"> </w:t>
      </w:r>
      <w:r>
        <w:rPr>
          <w:b/>
          <w:bCs/>
        </w:rPr>
        <w:t xml:space="preserve">Now</w:t>
      </w:r>
    </w:p>
    <w:p>
      <w:pPr>
        <w:pStyle w:val="BodyText"/>
      </w:pPr>
      <w:r>
        <w:t xml:space="preserve">The statutory question is purely legal and fully briefed.</w:t>
      </w:r>
      <w:r>
        <w:t xml:space="preserve"> </w:t>
      </w:r>
      <w:r>
        <w:rPr>
          <w:i/>
          <w:iCs/>
        </w:rPr>
        <w:t xml:space="preserve">Marlowe</w:t>
      </w:r>
      <w:r>
        <w:t xml:space="preserve">, 999 F.3d at 130;</w:t>
      </w:r>
      <w:r>
        <w:t xml:space="preserve"> </w:t>
      </w:r>
      <w:r>
        <w:rPr>
          <w:i/>
          <w:iCs/>
        </w:rPr>
        <w:t xml:space="preserve">Oakhaven</w:t>
      </w:r>
      <w:r>
        <w:t xml:space="preserve">, 999 F.3d at 463;</w:t>
      </w:r>
      <w:r>
        <w:t xml:space="preserve"> </w:t>
      </w:r>
      <w:r>
        <w:rPr>
          <w:i/>
          <w:iCs/>
        </w:rPr>
        <w:t xml:space="preserve">Nakamura</w:t>
      </w:r>
      <w:r>
        <w:t xml:space="preserve">, 999 F.3d at 992;</w:t>
      </w:r>
      <w:r>
        <w:t xml:space="preserve"> </w:t>
      </w:r>
      <w:r>
        <w:rPr>
          <w:i/>
          <w:iCs/>
        </w:rPr>
        <w:t xml:space="preserve">Rosario-Delgado</w:t>
      </w:r>
      <w:r>
        <w:t xml:space="preserve">, 999 F.3d at 585;</w:t>
      </w:r>
      <w:r>
        <w:t xml:space="preserve"> </w:t>
      </w:r>
      <w:r>
        <w:rPr>
          <w:i/>
          <w:iCs/>
        </w:rPr>
        <w:t xml:space="preserve">Okonkwo</w:t>
      </w:r>
      <w:r>
        <w:t xml:space="preserve">, 999 F.3d at 141. Resolving it now will guide the remand and avoid a second appeal on the same question. Appellants’ alternative request is that the Court remand with instructions to apply the priority rule.</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588" w:lineRule="exact"/>
        <w:ind w:left="0" w:firstLine="720"/>
      </w:pPr>
      <w:r>
        <w:t xml:space="preserve">For</w:t>
      </w:r>
      <w:r>
        <w:t xml:space="preserve"> </w:t>
      </w:r>
      <w:r>
        <w:t xml:space="preserve">these</w:t>
      </w:r>
      <w:r>
        <w:t xml:space="preserve"> </w:t>
      </w:r>
      <w:r>
        <w:t xml:space="preserve">reasons,</w:t>
      </w:r>
      <w:r>
        <w:t xml:space="preserve"> </w:t>
      </w:r>
      <w:r>
        <w:t xml:space="preserve">the</w:t>
      </w:r>
      <w:r>
        <w:t xml:space="preserve"> </w:t>
      </w:r>
      <w:r>
        <w:t xml:space="preserve">judgment</w:t>
      </w:r>
      <w:r>
        <w:t xml:space="preserve"> </w:t>
      </w:r>
      <w:r>
        <w:t xml:space="preserve">of</w:t>
      </w:r>
      <w:r>
        <w:t xml:space="preserve"> </w:t>
      </w:r>
      <w:r>
        <w:t xml:space="preserve">the</w:t>
      </w:r>
      <w:r>
        <w:t xml:space="preserve"> </w:t>
      </w:r>
      <w:r>
        <w:t xml:space="preserve">district</w:t>
      </w:r>
      <w:r>
        <w:t xml:space="preserve"> </w:t>
      </w:r>
      <w:r>
        <w:t xml:space="preserve">court</w:t>
      </w:r>
      <w:r>
        <w:t xml:space="preserve"> </w:t>
      </w:r>
      <w:r>
        <w:t xml:space="preserve">should</w:t>
      </w:r>
      <w:r>
        <w:t xml:space="preserve"> </w:t>
      </w:r>
      <w:r>
        <w:t xml:space="preserve">be</w:t>
      </w:r>
      <w:r>
        <w:t xml:space="preserve"> </w:t>
      </w:r>
      <w:r>
        <w:t xml:space="preserve">reversed</w:t>
      </w:r>
      <w:r>
        <w:t xml:space="preserve"> </w:t>
      </w:r>
      <w:r>
        <w:t xml:space="preserve">and</w:t>
      </w:r>
      <w:r>
        <w:t xml:space="preserve"> </w:t>
      </w:r>
      <w:r>
        <w:t xml:space="preserve">the</w:t>
      </w:r>
      <w:r>
        <w:t xml:space="preserve"> </w:t>
      </w:r>
      <w:r>
        <w:t xml:space="preserve">case</w:t>
      </w:r>
      <w:r>
        <w:t xml:space="preserve"> </w:t>
      </w:r>
      <w:r>
        <w:t xml:space="preserve">remanded</w:t>
      </w:r>
      <w:r>
        <w:t xml:space="preserve"> </w:t>
      </w:r>
      <w:r>
        <w:t xml:space="preserve">for</w:t>
      </w:r>
      <w:r>
        <w:t xml:space="preserve"> </w:t>
      </w:r>
      <w:r>
        <w:t xml:space="preserve">further</w:t>
      </w:r>
      <w:r>
        <w:t xml:space="preserve"> </w:t>
      </w:r>
      <w:r>
        <w:t xml:space="preserve">proceedings</w:t>
      </w:r>
      <w:r>
        <w:t xml:space="preserve"> </w:t>
      </w:r>
      <w:r>
        <w:t xml:space="preserve">under</w:t>
      </w:r>
      <w:r>
        <w:t xml:space="preserve"> </w:t>
      </w:r>
      <w:r>
        <w:t xml:space="preserve">the</w:t>
      </w:r>
      <w:r>
        <w:t xml:space="preserve"> </w:t>
      </w:r>
      <w:r>
        <w:t xml:space="preserve">correct</w:t>
      </w:r>
      <w:r>
        <w:t xml:space="preserve"> </w:t>
      </w:r>
      <w:r>
        <w:t xml:space="preserve">reading</w:t>
      </w:r>
      <w:r>
        <w:t xml:space="preserve"> </w:t>
      </w:r>
      <w:r>
        <w:t xml:space="preserve">of</w:t>
      </w:r>
      <w:r>
        <w:t xml:space="preserve"> </w:t>
      </w:r>
      <w:r>
        <w:t xml:space="preserve">99</w:t>
      </w:r>
      <w:r>
        <w:t xml:space="preserve"> </w:t>
      </w:r>
      <w:r>
        <w:t xml:space="preserve">U.S.C.</w:t>
      </w:r>
      <w:r>
        <w:t xml:space="preserve"> </w:t>
      </w:r>
      <w:r>
        <w:t xml:space="preserve">§</w:t>
      </w:r>
      <w:r>
        <w:t xml:space="preserve"> </w:t>
      </w:r>
      <w:r>
        <w:t xml:space="preserve">1234</w:t>
      </w:r>
      <w:r>
        <w:t xml:space="preserve">.</w:t>
      </w:r>
    </w:p>
    <w:p>
      <w:pPr>
        <w:keepNext/>
        <w:keepLines/>
        <w:spacing w:before="392" w:after="0" w:line="340" w:lineRule="exact"/>
        <w:ind w:left="4680"/>
      </w:pPr>
      <w:r>
        <w:t xml:space="preserve">Respectfully submitted,</w:t>
      </w:r>
    </w:p>
    <w:p>
      <w:pPr>
        <w:keepNext/>
        <w:keepLines/>
        <w:spacing w:before="336" w:after="0" w:line="340" w:lineRule="exact"/>
        <w:ind w:left="4680"/>
      </w:pPr>
      <w:r>
        <w:t xml:space="preserve">s/ Rowan T. Ashcroft</w:t>
      </w:r>
    </w:p>
    <w:p>
      <w:pPr>
        <w:keepNext/>
        <w:keepLines/>
        <w:spacing w:before="0" w:after="0" w:line="340" w:lineRule="exact"/>
        <w:ind w:left="4680"/>
      </w:pPr>
      <w:r>
        <w:t xml:space="preserve">ROWAN T. ASHCROFT</w:t>
      </w:r>
    </w:p>
    <w:p>
      <w:pPr>
        <w:keepNext/>
        <w:keepLines/>
        <w:spacing w:before="0" w:after="0" w:line="340" w:lineRule="exact"/>
        <w:ind w:left="4680" w:firstLine="140"/>
      </w:pPr>
      <w:r>
        <w:rPr>
          <w:i/>
          <w:iCs/>
        </w:rPr>
        <w:t xml:space="preserve">Ashcroft</w:t>
      </w:r>
      <w:r>
        <w:rPr>
          <w:i/>
          <w:iCs/>
        </w:rPr>
        <w:t xml:space="preserve"> </w:t>
      </w:r>
      <w:r>
        <w:rPr>
          <w:i/>
          <w:iCs/>
        </w:rPr>
        <w:t xml:space="preserve">&amp;</w:t>
      </w:r>
      <w:r>
        <w:rPr>
          <w:i/>
          <w:iCs/>
        </w:rPr>
        <w:t xml:space="preserve"> </w:t>
      </w:r>
      <w:r>
        <w:rPr>
          <w:i/>
          <w:iCs/>
        </w:rPr>
        <w:t xml:space="preserve">Venkataraman</w:t>
      </w:r>
      <w:r>
        <w:rPr>
          <w:i/>
          <w:iCs/>
        </w:rPr>
        <w:t xml:space="preserve"> </w:t>
      </w:r>
      <w:r>
        <w:rPr>
          <w:i/>
          <w:iCs/>
        </w:rPr>
        <w:t xml:space="preserve">LLP</w:t>
      </w:r>
    </w:p>
    <w:p>
      <w:pPr>
        <w:keepNext/>
        <w:keepLines/>
        <w:spacing w:before="0" w:after="0" w:line="340" w:lineRule="exact"/>
        <w:ind w:left="4680" w:firstLine="140"/>
      </w:pPr>
      <w:r>
        <w:rPr>
          <w:i/>
          <w:iCs/>
        </w:rPr>
        <w:t xml:space="preserve">1200</w:t>
      </w:r>
      <w:r>
        <w:rPr>
          <w:i/>
          <w:iCs/>
        </w:rPr>
        <w:t xml:space="preserve"> </w:t>
      </w:r>
      <w:r>
        <w:rPr>
          <w:i/>
          <w:iCs/>
        </w:rPr>
        <w:t xml:space="preserve">Example</w:t>
      </w:r>
      <w:r>
        <w:rPr>
          <w:i/>
          <w:iCs/>
        </w:rPr>
        <w:t xml:space="preserve"> </w:t>
      </w:r>
      <w:r>
        <w:rPr>
          <w:i/>
          <w:iCs/>
        </w:rPr>
        <w:t xml:space="preserve">Plaza,</w:t>
      </w:r>
      <w:r>
        <w:rPr>
          <w:i/>
          <w:iCs/>
        </w:rPr>
        <w:t xml:space="preserve"> </w:t>
      </w:r>
      <w:r>
        <w:rPr>
          <w:i/>
          <w:iCs/>
        </w:rPr>
        <w:t xml:space="preserve">Suite</w:t>
      </w:r>
      <w:r>
        <w:rPr>
          <w:i/>
          <w:iCs/>
        </w:rPr>
        <w:t xml:space="preserve"> </w:t>
      </w:r>
      <w:r>
        <w:rPr>
          <w:i/>
          <w:iCs/>
        </w:rPr>
        <w:t xml:space="preserve">400</w:t>
      </w:r>
    </w:p>
    <w:p>
      <w:pPr>
        <w:keepNext/>
        <w:keepLines/>
        <w:spacing w:before="0" w:after="0" w:line="340" w:lineRule="exact"/>
        <w:ind w:left="4680" w:firstLine="140"/>
      </w:pPr>
      <w:r>
        <w:rPr>
          <w:i/>
          <w:iCs/>
        </w:rPr>
        <w:t xml:space="preserve">Sacramento,</w:t>
      </w:r>
      <w:r>
        <w:rPr>
          <w:i/>
          <w:iCs/>
        </w:rPr>
        <w:t xml:space="preserve"> </w:t>
      </w:r>
      <w:r>
        <w:rPr>
          <w:i/>
          <w:iCs/>
        </w:rPr>
        <w:t xml:space="preserve">California</w:t>
      </w:r>
      <w:r>
        <w:rPr>
          <w:i/>
          <w:iCs/>
        </w:rPr>
        <w:t xml:space="preserve"> </w:t>
      </w:r>
      <w:r>
        <w:rPr>
          <w:i/>
          <w:iCs/>
        </w:rPr>
        <w:t xml:space="preserve">95814</w:t>
      </w:r>
    </w:p>
    <w:p>
      <w:pPr>
        <w:keepNext/>
        <w:keepLines/>
        <w:spacing w:before="0" w:after="0" w:line="340" w:lineRule="exact"/>
        <w:ind w:left="4680" w:firstLine="140"/>
      </w:pPr>
      <w:r>
        <w:rPr>
          <w:i/>
          <w:iCs/>
        </w:rPr>
        <w:t xml:space="preserve">(555)</w:t>
      </w:r>
      <w:r>
        <w:rPr>
          <w:i/>
          <w:iCs/>
        </w:rPr>
        <w:t xml:space="preserve"> </w:t>
      </w:r>
      <w:r>
        <w:rPr>
          <w:i/>
          <w:iCs/>
        </w:rPr>
        <w:t xml:space="preserve">010</w:t>
        <w:noBreakHyphen/>
        <w:t xml:space="preserve">4410</w:t>
      </w:r>
    </w:p>
    <w:p>
      <w:pPr>
        <w:keepNext/>
        <w:keepLines/>
        <w:spacing w:before="0" w:after="0" w:line="340" w:lineRule="exact"/>
        <w:ind w:left="4680" w:firstLine="140"/>
      </w:pPr>
      <w:r>
        <w:rPr>
          <w:i/>
          <w:iCs/>
        </w:rPr>
        <w:t xml:space="preserve">rashcroft@example.invalid</w:t>
      </w:r>
    </w:p>
    <w:p>
      <w:pPr>
        <w:keepNext/>
        <w:keepLines/>
        <w:spacing w:before="0" w:after="0" w:line="340" w:lineRule="exact"/>
        <w:ind w:left="4680" w:firstLine="140"/>
      </w:pPr>
      <w:r>
        <w:rPr>
          <w:i/>
          <w:iCs/>
        </w:rPr>
        <w:t xml:space="preserve">Counsel</w:t>
      </w:r>
      <w:r>
        <w:rPr>
          <w:i/>
          <w:iCs/>
        </w:rPr>
        <w:t xml:space="preserve"> </w:t>
      </w:r>
      <w:r>
        <w:rPr>
          <w:i/>
          <w:iCs/>
        </w:rPr>
        <w:t xml:space="preserve">for</w:t>
      </w:r>
      <w:r>
        <w:rPr>
          <w:i/>
          <w:iCs/>
        </w:rPr>
        <w:t xml:space="preserve"> </w:t>
      </w:r>
      <w:r>
        <w:rPr>
          <w:i/>
          <w:iCs/>
        </w:rPr>
        <w:t xml:space="preserve">Appellants</w:t>
      </w:r>
    </w:p>
    <w:p>
      <w:pPr>
        <w:keepLines/>
        <w:spacing w:before="224" w:after="0" w:line="340" w:lineRule="exact"/>
        <w:ind w:left="0"/>
      </w:pPr>
      <w:r>
        <w:t xml:space="preserve">October</w:t>
      </w:r>
      <w:r>
        <w:t xml:space="preserve"> </w:t>
      </w:r>
      <w:r>
        <w:t xml:space="preserve">6,</w:t>
      </w:r>
      <w:r>
        <w:t xml:space="preserve"> </w:t>
      </w:r>
      <w:r>
        <w:t xml:space="preserve">2026</w:t>
      </w:r>
    </w:p>
    <w:p>
      <w:pPr>
        <w:pStyle w:val="Heading1"/>
        <w:keepNext/>
        <w:keepLines/>
        <w:pageBreakBefore/>
        <w:spacing w:before="0" w:after="308" w:line="400" w:lineRule="exact"/>
        <w:ind w:left="0" w:firstLine="0"/>
        <w:jc w:val="center"/>
      </w:pPr>
      <w:r>
        <w:rPr>
          <w:b/>
          <w:bCs/>
          <w:sz w:val="32"/>
          <w:szCs w:val="32"/>
        </w:rPr>
        <w:t xml:space="preserve">STATEMENT OF RELATED CASES</w:t>
      </w:r>
    </w:p>
    <w:p>
      <w:pPr>
        <w:spacing w:before="0" w:after="280" w:line="340" w:lineRule="exact"/>
        <w:ind w:left="0"/>
      </w:pPr>
      <w:r>
        <w:t xml:space="preserve">9th Cir. Case Number(s) </w:t>
      </w:r>
      <w:r>
        <w:t xml:space="preserve">25</w:t>
        <w:noBreakHyphen/>
        <w:t xml:space="preserve">4410</w:t>
      </w:r>
    </w:p>
    <w:p>
      <w:pPr>
        <w:spacing w:before="0" w:after="0" w:line="340" w:lineRule="exact"/>
        <w:ind w:left="0"/>
      </w:pPr>
      <w:r>
        <w:t xml:space="preserve">The undersigned attorney or self-represented party states the following:</w:t>
      </w:r>
    </w:p>
    <w:p>
      <w:pPr>
        <w:keepLines/>
        <w:spacing w:before="224" w:after="0" w:line="340" w:lineRule="exact"/>
        <w:ind w:left="448" w:hanging="448"/>
      </w:pPr>
      <w:r>
        <w:rPr>
          <w:bdr w:val="single" w:sz="6" w:space="0" w:color="000000"/>
        </w:rPr>
        <w:t xml:space="preserve">   </w:t>
      </w:r>
      <w:r>
        <w:tab/>
      </w:r>
      <w:r>
        <w:t xml:space="preserve">I am unaware of any related cases currently pending in this court.</w:t>
      </w:r>
    </w:p>
    <w:p>
      <w:pPr>
        <w:keepLines/>
        <w:spacing w:before="224" w:after="0" w:line="340" w:lineRule="exact"/>
        <w:ind w:left="448" w:hanging="448"/>
      </w:pPr>
      <w:r>
        <w:rPr>
          <w:bdr w:val="single" w:sz="6" w:space="0" w:color="000000"/>
        </w:rPr>
        <w:t xml:space="preserve">   </w:t>
      </w:r>
      <w:r>
        <w:tab/>
      </w:r>
      <w:r>
        <w:t xml:space="preserve">I am unaware of any related cases currently pending in this court other than the case(s) identified in the initial brief(s) filed by the other party or parties.</w:t>
      </w:r>
    </w:p>
    <w:p>
      <w:pPr>
        <w:keepNext/>
        <w:keepLines/>
        <w:spacing w:before="224" w:after="0" w:line="340" w:lineRule="exact"/>
        <w:ind w:left="448" w:hanging="448"/>
      </w:pPr>
      <w:r>
        <w:rPr>
          <w:bdr w:val="single" w:sz="6" w:space="0" w:color="000000"/>
        </w:rPr>
        <w:t xml:space="preserve">X</w:t>
      </w:r>
      <w:r>
        <w:tab/>
      </w:r>
      <w:r>
        <w:t xml:space="preserve">I am aware of one or more related cases currently pending in this court. The case number and name of each related case and its relationship to this case are:</w:t>
      </w:r>
    </w:p>
    <w:p>
      <w:pPr>
        <w:keepNext/>
        <w:keepLines/>
        <w:spacing w:before="196" w:after="0" w:line="340" w:lineRule="exact"/>
        <w:ind w:left="896" w:hanging="448"/>
      </w:pPr>
      <w:r>
        <w:t xml:space="preserve">No. </w:t>
      </w:r>
      <w:r>
        <w:t xml:space="preserve">25</w:t>
        <w:noBreakHyphen/>
        <w:t xml:space="preserve">4399</w:t>
      </w:r>
      <w:r>
        <w:t xml:space="preserve">, </w:t>
      </w:r>
      <w:r>
        <w:rPr>
          <w:i/>
          <w:iCs/>
        </w:rPr>
        <w:t xml:space="preserve">Pelican</w:t>
      </w:r>
      <w:r>
        <w:rPr>
          <w:i/>
          <w:iCs/>
        </w:rPr>
        <w:t xml:space="preserve"> </w:t>
      </w:r>
      <w:r>
        <w:rPr>
          <w:i/>
          <w:iCs/>
        </w:rPr>
        <w:t xml:space="preserve">Bay</w:t>
      </w:r>
      <w:r>
        <w:rPr>
          <w:i/>
          <w:iCs/>
        </w:rPr>
        <w:t xml:space="preserve"> </w:t>
      </w:r>
      <w:r>
        <w:rPr>
          <w:i/>
          <w:iCs/>
        </w:rPr>
        <w:t xml:space="preserve">Growers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Riverbend</w:t>
      </w:r>
      <w:r>
        <w:rPr>
          <w:i/>
          <w:iCs/>
        </w:rPr>
        <w:t xml:space="preserve"> </w:t>
      </w:r>
      <w:r>
        <w:rPr>
          <w:i/>
          <w:iCs/>
        </w:rPr>
        <w:t xml:space="preserve">Mun.</w:t>
      </w:r>
      <w:r>
        <w:rPr>
          <w:i/>
          <w:iCs/>
        </w:rPr>
        <w:t xml:space="preserve"> </w:t>
      </w:r>
      <w:r>
        <w:rPr>
          <w:i/>
          <w:iCs/>
        </w:rPr>
        <w:t xml:space="preserve">Water</w:t>
      </w:r>
      <w:r>
        <w:rPr>
          <w:i/>
          <w:iCs/>
        </w:rPr>
        <w:t xml:space="preserve"> </w:t>
      </w:r>
      <w:r>
        <w:rPr>
          <w:i/>
          <w:iCs/>
        </w:rPr>
        <w:t xml:space="preserve">Dist.</w:t>
      </w:r>
      <w:r>
        <w:t xml:space="preserve"> (</w:t>
      </w:r>
      <w:r>
        <w:t xml:space="preserve">arises</w:t>
      </w:r>
      <w:r>
        <w:t xml:space="preserve"> </w:t>
      </w:r>
      <w:r>
        <w:t xml:space="preserve">out</w:t>
      </w:r>
      <w:r>
        <w:t xml:space="preserve"> </w:t>
      </w:r>
      <w:r>
        <w:t xml:space="preserve">of</w:t>
      </w:r>
      <w:r>
        <w:t xml:space="preserve"> </w:t>
      </w:r>
      <w:r>
        <w:t xml:space="preserve">the</w:t>
      </w:r>
      <w:r>
        <w:t xml:space="preserve"> </w:t>
      </w:r>
      <w:r>
        <w:t xml:space="preserve">same</w:t>
      </w:r>
      <w:r>
        <w:t xml:space="preserve"> </w:t>
      </w:r>
      <w:r>
        <w:t xml:space="preserve">consolidated</w:t>
      </w:r>
      <w:r>
        <w:t xml:space="preserve"> </w:t>
      </w:r>
      <w:r>
        <w:t xml:space="preserve">district</w:t>
      </w:r>
      <w:r>
        <w:t xml:space="preserve"> </w:t>
      </w:r>
      <w:r>
        <w:t xml:space="preserve">court</w:t>
      </w:r>
      <w:r>
        <w:t xml:space="preserve"> </w:t>
      </w:r>
      <w:r>
        <w:t xml:space="preserve">proceedings</w:t>
      </w:r>
      <w:r>
        <w:t xml:space="preserve"> </w:t>
      </w:r>
      <w:r>
        <w:t xml:space="preserve">and</w:t>
      </w:r>
      <w:r>
        <w:t xml:space="preserve"> </w:t>
      </w:r>
      <w:r>
        <w:t xml:space="preserve">raises</w:t>
      </w:r>
      <w:r>
        <w:t xml:space="preserve"> </w:t>
      </w:r>
      <w:r>
        <w:t xml:space="preserve">the</w:t>
      </w:r>
      <w:r>
        <w:t xml:space="preserve"> </w:t>
      </w:r>
      <w:r>
        <w:t xml:space="preserve">same</w:t>
      </w:r>
      <w:r>
        <w:t xml:space="preserve"> </w:t>
      </w:r>
      <w:r>
        <w:t xml:space="preserve">statutory</w:t>
      </w:r>
      <w:r>
        <w:t xml:space="preserve"> </w:t>
      </w:r>
      <w:r>
        <w:t xml:space="preserve">question</w:t>
      </w:r>
      <w:r>
        <w:t xml:space="preserve">).</w:t>
      </w:r>
    </w:p>
    <w:p>
      <w:pPr>
        <w:keepNext/>
        <w:keepLines/>
        <w:spacing w:before="196" w:after="0" w:line="340" w:lineRule="exact"/>
        <w:ind w:left="896" w:hanging="448"/>
      </w:pPr>
      <w:r>
        <w:t xml:space="preserve">No. </w:t>
      </w:r>
      <w:r>
        <w:t xml:space="preserve">25</w:t>
        <w:noBreakHyphen/>
        <w:t xml:space="preserve">4502</w:t>
      </w:r>
      <w:r>
        <w:t xml:space="preserve">, </w:t>
      </w:r>
      <w:r>
        <w:rPr>
          <w:i/>
          <w:iCs/>
        </w:rPr>
        <w:t xml:space="preserve">Voss</w:t>
      </w:r>
      <w:r>
        <w:rPr>
          <w:i/>
          <w:iCs/>
        </w:rPr>
        <w:t xml:space="preserve"> </w:t>
      </w:r>
      <w:r>
        <w:rPr>
          <w:i/>
          <w:iCs/>
        </w:rPr>
        <w:t xml:space="preserve">v.</w:t>
      </w:r>
      <w:r>
        <w:rPr>
          <w:i/>
          <w:iCs/>
        </w:rPr>
        <w:t xml:space="preserve"> </w:t>
      </w:r>
      <w:r>
        <w:rPr>
          <w:i/>
          <w:iCs/>
        </w:rPr>
        <w:t xml:space="preserve">Quintana-Okafor</w:t>
      </w:r>
      <w:r>
        <w:t xml:space="preserve"> (</w:t>
      </w:r>
      <w:r>
        <w:t xml:space="preserve">involves</w:t>
      </w:r>
      <w:r>
        <w:t xml:space="preserve"> </w:t>
      </w:r>
      <w:r>
        <w:t xml:space="preserve">the</w:t>
      </w:r>
      <w:r>
        <w:t xml:space="preserve"> </w:t>
      </w:r>
      <w:r>
        <w:t xml:space="preserve">same</w:t>
      </w:r>
      <w:r>
        <w:t xml:space="preserve"> </w:t>
      </w:r>
      <w:r>
        <w:t xml:space="preserve">transaction,</w:t>
      </w:r>
      <w:r>
        <w:t xml:space="preserve"> </w:t>
      </w:r>
      <w:r>
        <w:t xml:space="preserve">the</w:t>
      </w:r>
      <w:r>
        <w:t xml:space="preserve"> </w:t>
      </w:r>
      <w:r>
        <w:t xml:space="preserve">2024</w:t>
      </w:r>
      <w:r>
        <w:t xml:space="preserve"> </w:t>
      </w:r>
      <w:r>
        <w:t xml:space="preserve">curtailment</w:t>
      </w:r>
      <w:r>
        <w:t xml:space="preserve"> </w:t>
      </w:r>
      <w:r>
        <w:t xml:space="preserve">order</w:t>
      </w:r>
      <w:r>
        <w:t xml:space="preserve">).</w:t>
      </w:r>
    </w:p>
    <w:p>
      <w:pPr>
        <w:keepNext/>
        <w:keepLines/>
        <w:tabs>
          <w:tab w:val="left" w:pos="4820"/>
        </w:tabs>
        <w:spacing w:before="448" w:after="0" w:line="340" w:lineRule="exact"/>
        <w:ind w:left="0"/>
      </w:pPr>
      <w:r>
        <w:t xml:space="preserve">s/ Rowan T. Ashcroft</w:t>
      </w:r>
      <w:r>
        <w:tab/>
      </w:r>
      <w:r>
        <w:t xml:space="preserve">October</w:t>
      </w:r>
      <w:r>
        <w:t xml:space="preserve"> </w:t>
      </w:r>
      <w:r>
        <w:t xml:space="preserve">6,</w:t>
      </w:r>
      <w:r>
        <w:t xml:space="preserve"> </w:t>
      </w:r>
      <w:r>
        <w:t xml:space="preserve">2026</w:t>
      </w:r>
    </w:p>
    <w:p>
      <w:pPr>
        <w:keepLines/>
        <w:tabs>
          <w:tab w:val="left" w:pos="4820"/>
        </w:tabs>
        <w:spacing w:before="0" w:after="0" w:line="340" w:lineRule="exact"/>
        <w:ind w:left="0"/>
      </w:pPr>
      <w:r>
        <w:t xml:space="preserve">Signature</w:t>
      </w:r>
      <w:r>
        <w:tab/>
      </w:r>
      <w:r>
        <w:t xml:space="preserve">Date</w:t>
      </w:r>
    </w:p>
    <w:p>
      <w:pPr>
        <w:pStyle w:val="Heading1"/>
        <w:keepNext/>
        <w:keepLines/>
        <w:pageBreakBefore/>
        <w:spacing w:before="0" w:after="308" w:line="400" w:lineRule="exact"/>
        <w:ind w:left="0" w:firstLine="0"/>
        <w:jc w:val="center"/>
      </w:pPr>
      <w:r>
        <w:rPr>
          <w:b/>
          <w:bCs/>
          <w:sz w:val="32"/>
          <w:szCs w:val="32"/>
        </w:rPr>
        <w:t xml:space="preserve">CERTIFICATE OF COMPLIANCE</w:t>
      </w:r>
    </w:p>
    <w:p>
      <w:pPr>
        <w:spacing w:before="0" w:after="280" w:line="340" w:lineRule="exact"/>
        <w:ind w:left="0"/>
      </w:pPr>
      <w:r>
        <w:t xml:space="preserve">9th Cir. Case Number(s) </w:t>
      </w:r>
      <w:r>
        <w:t xml:space="preserve">25</w:t>
        <w:noBreakHyphen/>
        <w:t xml:space="preserve">4410</w:t>
      </w:r>
    </w:p>
    <w:p>
      <w:pPr>
        <w:spacing w:before="0" w:after="280" w:line="340" w:lineRule="exact"/>
        <w:ind w:left="0"/>
      </w:pPr>
      <w:r>
        <w:t xml:space="preserve">I am the attorney or self-represented party.</w:t>
      </w:r>
    </w:p>
    <w:p>
      <w:pPr>
        <w:spacing w:before="0" w:after="280" w:line="340" w:lineRule="exact"/>
        <w:ind w:left="0"/>
      </w:pPr>
      <w:r>
        <w:t xml:space="preserve">This brief contains 1,922 words, including 0 words manually counted in any visual images, and excluding the items exempted by FRAP 32(f). The brief’s type size and typeface comply with FRAP 32(a)(5) and (6).</w:t>
      </w:r>
    </w:p>
    <w:p>
      <w:pPr>
        <w:spacing w:before="0" w:after="0" w:line="340" w:lineRule="exact"/>
        <w:ind w:left="0"/>
      </w:pPr>
      <w:r>
        <w:t xml:space="preserve">I certify that this brief (select only one):</w:t>
      </w:r>
    </w:p>
    <w:p>
      <w:pPr>
        <w:keepLines/>
        <w:spacing w:before="224" w:after="0" w:line="340" w:lineRule="exact"/>
        <w:ind w:left="448" w:hanging="448"/>
      </w:pPr>
      <w:r>
        <w:rPr>
          <w:bdr w:val="single" w:sz="6" w:space="0" w:color="000000"/>
        </w:rPr>
        <w:t xml:space="preserve">X</w:t>
      </w:r>
      <w:r>
        <w:tab/>
      </w:r>
      <w:r>
        <w:t xml:space="preserve">complies with the word limit of Cir. R. 32</w:t>
        <w:noBreakHyphen/>
        <w:t xml:space="preserve">1.</w:t>
      </w:r>
    </w:p>
    <w:p>
      <w:pPr>
        <w:keepLines/>
        <w:spacing w:before="224" w:after="0" w:line="340" w:lineRule="exact"/>
        <w:ind w:left="448" w:hanging="448"/>
      </w:pPr>
      <w:r>
        <w:rPr>
          <w:bdr w:val="single" w:sz="6" w:space="0" w:color="000000"/>
        </w:rPr>
        <w:t xml:space="preserve">   </w:t>
      </w:r>
      <w:r>
        <w:tab/>
      </w:r>
      <w:r>
        <w:t xml:space="preserve">is a cross-appeal brief and complies with the word limit of Cir. R. 28.1</w:t>
        <w:noBreakHyphen/>
        <w:t xml:space="preserve">1.</w:t>
      </w:r>
    </w:p>
    <w:p>
      <w:pPr>
        <w:keepLines/>
        <w:spacing w:before="224" w:after="0" w:line="340" w:lineRule="exact"/>
        <w:ind w:left="448" w:hanging="448"/>
      </w:pPr>
      <w:r>
        <w:rPr>
          <w:bdr w:val="single" w:sz="6" w:space="0" w:color="000000"/>
        </w:rPr>
        <w:t xml:space="preserve">   </w:t>
      </w:r>
      <w:r>
        <w:tab/>
      </w:r>
      <w:r>
        <w:t xml:space="preserve">is an amicus brief and complies with the word limit of FRAP 29(a)(5), Cir. R. 29</w:t>
        <w:noBreakHyphen/>
        <w:t xml:space="preserve">2(c)(2), or Cir. R. 29</w:t>
        <w:noBreakHyphen/>
        <w:t xml:space="preserve">2(c)(3).</w:t>
      </w:r>
    </w:p>
    <w:p>
      <w:pPr>
        <w:keepLines/>
        <w:spacing w:before="224" w:after="0" w:line="340" w:lineRule="exact"/>
        <w:ind w:left="448" w:hanging="448"/>
      </w:pPr>
      <w:r>
        <w:rPr>
          <w:bdr w:val="single" w:sz="6" w:space="0" w:color="000000"/>
        </w:rPr>
        <w:t xml:space="preserve">   </w:t>
      </w:r>
      <w:r>
        <w:tab/>
      </w:r>
      <w:r>
        <w:t xml:space="preserve">is for a death penalty case and complies with the word limit of Cir. R. 32</w:t>
        <w:noBreakHyphen/>
        <w:t xml:space="preserve">4.</w:t>
      </w:r>
    </w:p>
    <w:p>
      <w:pPr>
        <w:keepLines/>
        <w:spacing w:before="224" w:after="0" w:line="340" w:lineRule="exact"/>
        <w:ind w:left="448" w:hanging="448"/>
      </w:pPr>
      <w:r>
        <w:rPr>
          <w:bdr w:val="single" w:sz="6" w:space="0" w:color="000000"/>
        </w:rPr>
        <w:t xml:space="preserve">   </w:t>
      </w:r>
      <w:r>
        <w:tab/>
      </w:r>
      <w:r>
        <w:t xml:space="preserve">complies with the longer length limit permitted by Cir. R. 32</w:t>
        <w:noBreakHyphen/>
        <w:t xml:space="preserve">2(b) because (select only one):</w:t>
      </w:r>
    </w:p>
    <w:p>
      <w:pPr>
        <w:keepLines/>
        <w:tabs>
          <w:tab w:val="left" w:pos="448"/>
        </w:tabs>
        <w:spacing w:before="224" w:after="0" w:line="340" w:lineRule="exact"/>
        <w:ind w:left="896" w:hanging="896"/>
      </w:pPr>
      <w:r>
        <w:tab/>
      </w:r>
      <w:r>
        <w:rPr>
          <w:bdr w:val="single" w:sz="6" w:space="0" w:color="000000"/>
        </w:rPr>
        <w:t xml:space="preserve">   </w:t>
      </w:r>
      <w:r>
        <w:tab/>
      </w:r>
      <w:r>
        <w:t xml:space="preserve">it is a joint brief submitted by separately represented parties.</w:t>
      </w:r>
    </w:p>
    <w:p>
      <w:pPr>
        <w:keepLines/>
        <w:tabs>
          <w:tab w:val="left" w:pos="448"/>
        </w:tabs>
        <w:spacing w:before="224" w:after="0" w:line="340" w:lineRule="exact"/>
        <w:ind w:left="896" w:hanging="896"/>
      </w:pPr>
      <w:r>
        <w:tab/>
      </w:r>
      <w:r>
        <w:rPr>
          <w:bdr w:val="single" w:sz="6" w:space="0" w:color="000000"/>
        </w:rPr>
        <w:t xml:space="preserve">   </w:t>
      </w:r>
      <w:r>
        <w:tab/>
      </w:r>
      <w:r>
        <w:t xml:space="preserve">a party or parties are filing a single brief in response to multiple briefs.</w:t>
      </w:r>
    </w:p>
    <w:p>
      <w:pPr>
        <w:keepLines/>
        <w:tabs>
          <w:tab w:val="left" w:pos="448"/>
        </w:tabs>
        <w:spacing w:before="224" w:after="0" w:line="340" w:lineRule="exact"/>
        <w:ind w:left="896" w:hanging="896"/>
      </w:pPr>
      <w:r>
        <w:tab/>
      </w:r>
      <w:r>
        <w:rPr>
          <w:bdr w:val="single" w:sz="6" w:space="0" w:color="000000"/>
        </w:rPr>
        <w:t xml:space="preserve">   </w:t>
      </w:r>
      <w:r>
        <w:tab/>
      </w:r>
      <w:r>
        <w:t xml:space="preserve">a party or parties are filing a single brief in response to a longer joint brief.</w:t>
      </w:r>
    </w:p>
    <w:p>
      <w:pPr>
        <w:keepLines/>
        <w:spacing w:before="224" w:after="0" w:line="340" w:lineRule="exact"/>
        <w:ind w:left="448" w:hanging="448"/>
      </w:pPr>
      <w:r>
        <w:rPr>
          <w:bdr w:val="single" w:sz="6" w:space="0" w:color="000000"/>
        </w:rPr>
        <w:t xml:space="preserve">   </w:t>
      </w:r>
      <w:r>
        <w:tab/>
      </w:r>
      <w:r>
        <w:t xml:space="preserve">complies with the length limit designated by court order dated __________.</w:t>
      </w:r>
    </w:p>
    <w:p>
      <w:pPr>
        <w:keepNext/>
        <w:keepLines/>
        <w:spacing w:before="224" w:after="0" w:line="340" w:lineRule="exact"/>
        <w:ind w:left="448" w:hanging="448"/>
      </w:pPr>
      <w:r>
        <w:rPr>
          <w:bdr w:val="single" w:sz="6" w:space="0" w:color="000000"/>
        </w:rPr>
        <w:t xml:space="preserve">   </w:t>
      </w:r>
      <w:r>
        <w:tab/>
      </w:r>
      <w:r>
        <w:t xml:space="preserve">is accompanied by a motion to file a longer brief pursuant to Cir. R. 32</w:t>
        <w:noBreakHyphen/>
        <w:t xml:space="preserve">2(a).</w:t>
      </w:r>
    </w:p>
    <w:p>
      <w:pPr>
        <w:keepNext/>
        <w:keepLines/>
        <w:tabs>
          <w:tab w:val="left" w:pos="4820"/>
        </w:tabs>
        <w:spacing w:before="448" w:after="0" w:line="340" w:lineRule="exact"/>
        <w:ind w:left="0"/>
      </w:pPr>
      <w:r>
        <w:t xml:space="preserve">s/ Rowan T. Ashcroft</w:t>
      </w:r>
      <w:r>
        <w:tab/>
      </w:r>
      <w:r>
        <w:t xml:space="preserve">October</w:t>
      </w:r>
      <w:r>
        <w:t xml:space="preserve"> </w:t>
      </w:r>
      <w:r>
        <w:t xml:space="preserve">6,</w:t>
      </w:r>
      <w:r>
        <w:t xml:space="preserve"> </w:t>
      </w:r>
      <w:r>
        <w:t xml:space="preserve">2026</w:t>
      </w:r>
    </w:p>
    <w:p>
      <w:pPr>
        <w:keepLines/>
        <w:tabs>
          <w:tab w:val="left" w:pos="4820"/>
        </w:tabs>
        <w:spacing w:before="0" w:after="0" w:line="340" w:lineRule="exact"/>
        <w:ind w:left="0"/>
      </w:pPr>
      <w:r>
        <w:t xml:space="preserve">Signature</w:t>
      </w:r>
      <w:r>
        <w:tab/>
      </w:r>
      <w:r>
        <w:t xml:space="preserve">Date</w:t>
      </w:r>
    </w:p>
    <w:p>
      <w:pPr>
        <w:pStyle w:val="Heading1"/>
        <w:keepNext/>
        <w:keepLines/>
        <w:pageBreakBefore/>
        <w:spacing w:before="0" w:after="308" w:line="400" w:lineRule="exact"/>
        <w:ind w:left="0" w:firstLine="0"/>
        <w:jc w:val="center"/>
      </w:pPr>
      <w:r>
        <w:rPr>
          <w:b/>
          <w:bCs/>
          <w:sz w:val="32"/>
          <w:szCs w:val="32"/>
        </w:rPr>
        <w:t xml:space="preserve">CERTIFICATE OF SERVICE</w:t>
      </w:r>
    </w:p>
    <w:p>
      <w:pPr>
        <w:spacing w:before="0" w:after="280" w:line="340" w:lineRule="exact"/>
        <w:ind w:left="0"/>
      </w:pPr>
      <w:r>
        <w:t xml:space="preserve">9th Cir. Case Number(s) </w:t>
      </w:r>
      <w:r>
        <w:t xml:space="preserve">25</w:t>
        <w:noBreakHyphen/>
        <w:t xml:space="preserve">4410</w:t>
      </w:r>
    </w:p>
    <w:p>
      <w:pPr>
        <w:spacing w:before="0" w:after="280" w:line="340" w:lineRule="exact"/>
        <w:ind w:left="0"/>
      </w:pPr>
      <w:r>
        <w:t xml:space="preserve">I hereby certify that I electronically filed the foregoing/attached document(s) on this date with the Clerk of the Court for the United States Court of Appeals for the Ninth Circuit using the Appellate Electronic Filing system.</w:t>
      </w:r>
    </w:p>
    <w:p>
      <w:pPr>
        <w:spacing w:before="0" w:after="280" w:line="340" w:lineRule="exact"/>
        <w:ind w:left="0"/>
      </w:pPr>
      <w:r>
        <w:rPr>
          <w:b/>
          <w:bCs/>
        </w:rPr>
        <w:t xml:space="preserve">Service on Case Participants Who Are NOT Registered for Electronic Filing:</w:t>
      </w:r>
    </w:p>
    <w:p>
      <w:pPr>
        <w:spacing w:before="0" w:after="0" w:line="340" w:lineRule="exact"/>
        <w:ind w:left="0"/>
      </w:pPr>
      <w:r>
        <w:t xml:space="preserve">I certify that I served the foregoing/attached document(s) on this date by hand delivery, mail, third party commercial carrier for delivery within 3 calendar days, or, having obtained prior consent, by email to the following unregistered case participants (list each name and mailing/email address):</w:t>
      </w:r>
    </w:p>
    <w:p>
      <w:pPr>
        <w:keepLines/>
        <w:spacing w:before="200" w:after="0" w:line="340" w:lineRule="exact"/>
        <w:ind w:left="720"/>
      </w:pPr>
      <w:r>
        <w:t xml:space="preserve">Hon.</w:t>
      </w:r>
      <w:r>
        <w:t xml:space="preserve"> </w:t>
      </w:r>
      <w:r>
        <w:t xml:space="preserve">Anselm</w:t>
      </w:r>
      <w:r>
        <w:t xml:space="preserve"> </w:t>
      </w:r>
      <w:r>
        <w:t xml:space="preserve">P.</w:t>
      </w:r>
      <w:r>
        <w:t xml:space="preserve"> </w:t>
      </w:r>
      <w:r>
        <w:t xml:space="preserve">Whitcombe</w:t>
      </w:r>
      <w:r>
        <w:t xml:space="preserve">, </w:t>
      </w:r>
      <w:r>
        <w:t xml:space="preserve">Courtesy</w:t>
      </w:r>
      <w:r>
        <w:t xml:space="preserve"> </w:t>
      </w:r>
      <w:r>
        <w:t xml:space="preserve">copy,</w:t>
      </w:r>
      <w:r>
        <w:t xml:space="preserve"> </w:t>
      </w:r>
      <w:r>
        <w:t xml:space="preserve">Office</w:t>
      </w:r>
      <w:r>
        <w:t xml:space="preserve"> </w:t>
      </w:r>
      <w:r>
        <w:t xml:space="preserve">of</w:t>
      </w:r>
      <w:r>
        <w:t xml:space="preserve"> </w:t>
      </w:r>
      <w:r>
        <w:t xml:space="preserve">the</w:t>
      </w:r>
      <w:r>
        <w:t xml:space="preserve"> </w:t>
      </w:r>
      <w:r>
        <w:t xml:space="preserve">Clerk,</w:t>
      </w:r>
      <w:r>
        <w:t xml:space="preserve"> </w:t>
      </w:r>
      <w:r>
        <w:t xml:space="preserve">501</w:t>
      </w:r>
      <w:r>
        <w:t xml:space="preserve"> </w:t>
      </w:r>
      <w:r>
        <w:t xml:space="preserve">I</w:t>
      </w:r>
      <w:r>
        <w:t xml:space="preserve"> </w:t>
      </w:r>
      <w:r>
        <w:t xml:space="preserve">Street,</w:t>
      </w:r>
      <w:r>
        <w:t xml:space="preserve"> </w:t>
      </w:r>
      <w:r>
        <w:t xml:space="preserve">Sacramento,</w:t>
      </w:r>
      <w:r>
        <w:t xml:space="preserve"> </w:t>
      </w:r>
      <w:r>
        <w:t xml:space="preserve">California</w:t>
      </w:r>
      <w:r>
        <w:t xml:space="preserve"> </w:t>
      </w:r>
      <w:r>
        <w:t xml:space="preserve">95814</w:t>
      </w:r>
    </w:p>
    <w:p>
      <w:pPr>
        <w:spacing w:before="280" w:after="280" w:line="340" w:lineRule="exact"/>
        <w:ind w:left="0"/>
      </w:pPr>
      <w:r>
        <w:rPr>
          <w:b/>
          <w:bCs/>
        </w:rPr>
        <w:t xml:space="preserve">Description of Document(s) (required for all documents):</w:t>
      </w:r>
    </w:p>
    <w:p>
      <w:pPr>
        <w:keepNext/>
        <w:keepLines/>
        <w:spacing w:before="0" w:after="0" w:line="340" w:lineRule="exact"/>
        <w:ind w:left="0"/>
      </w:pPr>
      <w:r>
        <w:t xml:space="preserve">Opening</w:t>
      </w:r>
      <w:r>
        <w:t xml:space="preserve"> </w:t>
      </w:r>
      <w:r>
        <w:t xml:space="preserve">Brief</w:t>
      </w:r>
      <w:r>
        <w:t xml:space="preserve"> </w:t>
      </w:r>
      <w:r>
        <w:t xml:space="preserve">of</w:t>
      </w:r>
      <w:r>
        <w:t xml:space="preserve"> </w:t>
      </w:r>
      <w:r>
        <w:t xml:space="preserve">Appellants</w:t>
      </w:r>
    </w:p>
    <w:p>
      <w:pPr>
        <w:keepNext/>
        <w:keepLines/>
        <w:tabs>
          <w:tab w:val="left" w:pos="4820"/>
        </w:tabs>
        <w:spacing w:before="448" w:after="0" w:line="340" w:lineRule="exact"/>
        <w:ind w:left="0"/>
      </w:pPr>
      <w:r>
        <w:t xml:space="preserve">s/ Rowan T. Ashcroft</w:t>
      </w:r>
      <w:r>
        <w:tab/>
      </w:r>
      <w:r>
        <w:t xml:space="preserve">October</w:t>
      </w:r>
      <w:r>
        <w:t xml:space="preserve"> </w:t>
      </w:r>
      <w:r>
        <w:t xml:space="preserve">6,</w:t>
      </w:r>
      <w:r>
        <w:t xml:space="preserve"> </w:t>
      </w:r>
      <w:r>
        <w:t xml:space="preserve">2026</w:t>
      </w:r>
    </w:p>
    <w:p>
      <w:pPr>
        <w:keepLines/>
        <w:tabs>
          <w:tab w:val="left" w:pos="4820"/>
        </w:tabs>
        <w:spacing w:before="0" w:after="0" w:line="340" w:lineRule="exact"/>
        <w:ind w:left="0"/>
      </w:pPr>
      <w:r>
        <w:t xml:space="preserve">Signature</w:t>
      </w:r>
      <w:r>
        <w:tab/>
      </w:r>
      <w:r>
        <w:t xml:space="preserve">Date</w:t>
      </w:r>
    </w:p>
    <w:p>
      <w:pPr>
        <w:spacing w:before="0" w:after="0" w:line="20" w:lineRule="exact"/>
        <w:sectPr>
          <w:footerReference w:type="default" r:id="rIdFtrPage"/>
          <w:pgSz w:w="12240" w:h="15840"/>
          <w:pgMar w:top="1440" w:right="1440" w:bottom="1440" w:left="1440" w:header="720" w:footer="676" w:gutter="0"/>
          <w:pgNumType w:fmt="decimal" w:start="1"/>
        </w:sectPr>
      </w:pPr>
    </w:p>
    <w:p>
      <w:pPr>
        <w:pStyle w:val="Heading1"/>
        <w:keepNext/>
        <w:keepLines/>
        <w:spacing w:before="0" w:after="308" w:line="400" w:lineRule="exact"/>
        <w:ind w:left="0" w:firstLine="0"/>
        <w:jc w:val="center"/>
      </w:pPr>
      <w:r>
        <w:rPr>
          <w:b/>
          <w:bCs/>
          <w:sz w:val="32"/>
          <w:szCs w:val="32"/>
        </w:rPr>
        <w:t xml:space="preserve">ADDENDUM</w:t>
      </w:r>
    </w:p>
    <w:p>
      <w:pPr>
        <w:keepNext/>
        <w:keepLines/>
        <w:spacing w:before="420" w:after="308" w:line="400" w:lineRule="exact"/>
        <w:ind w:left="0" w:firstLine="0"/>
        <w:jc w:val="center"/>
      </w:pPr>
      <w:r>
        <w:rPr>
          <w:b/>
          <w:bCs/>
          <w:sz w:val="32"/>
          <w:szCs w:val="32"/>
        </w:rPr>
        <w:t xml:space="preserve">TABLE OF CONTENTS</w:t>
      </w:r>
    </w:p>
    <w:p>
      <w:pPr>
        <w:keepLines/>
        <w:tabs>
          <w:tab w:val="right" w:leader="dot" w:pos="9360"/>
        </w:tabs>
        <w:spacing w:before="98" w:after="0" w:line="340" w:lineRule="exact"/>
        <w:ind w:left="0" w:right="720"/>
      </w:pPr>
      <w:r>
        <w:t xml:space="preserve">Riverbend Municipal Water Rights Act, 99 U.S.C. § 1234 (fictional)   </w:t>
      </w:r>
      <w:r>
        <w:tab/>
      </w:r>
      <w:r>
        <w:t xml:space="preserve">Add</w:t>
        <w:noBreakHyphen/>
        <w:t xml:space="preserve">2</w:t>
      </w:r>
    </w:p>
    <w:p>
      <w:pPr>
        <w:keepLines/>
        <w:tabs>
          <w:tab w:val="right" w:leader="dot" w:pos="9360"/>
        </w:tabs>
        <w:spacing w:before="98" w:after="0" w:line="340" w:lineRule="exact"/>
        <w:ind w:left="0" w:right="720"/>
      </w:pPr>
      <w:r>
        <w:t xml:space="preserve">Riverbend Municipal Water Rights Act, 99 U.S.C. § 1236(b) (fictional)   </w:t>
      </w:r>
      <w:r>
        <w:tab/>
      </w:r>
      <w:r>
        <w:t xml:space="preserve">Add</w:t>
        <w:noBreakHyphen/>
        <w:t xml:space="preserve">2</w:t>
      </w:r>
    </w:p>
    <w:p>
      <w:pPr>
        <w:keepLines/>
        <w:tabs>
          <w:tab w:val="right" w:leader="dot" w:pos="9360"/>
        </w:tabs>
        <w:spacing w:before="98" w:after="0" w:line="340" w:lineRule="exact"/>
        <w:ind w:left="0" w:right="720"/>
      </w:pPr>
      <w:r>
        <w:t xml:space="preserve">99 C.F.R. § 400.21(c) (2023) (fictional)   </w:t>
      </w:r>
      <w:r>
        <w:tab/>
      </w:r>
      <w:r>
        <w:t xml:space="preserve">Add</w:t>
        <w:noBreakHyphen/>
        <w:t xml:space="preserve">2</w:t>
      </w:r>
    </w:p>
    <w:p>
      <w:pPr>
        <w:pStyle w:val="Heading2"/>
        <w:keepNext/>
        <w:keepLines/>
        <w:pageBreakBefore/>
        <w:spacing w:before="0" w:after="252" w:line="340" w:lineRule="exact"/>
        <w:ind w:left="0" w:firstLine="0"/>
      </w:pPr>
      <w:r>
        <w:rPr>
          <w:b/>
          <w:bCs/>
        </w:rPr>
        <w:t xml:space="preserve">Riverbend</w:t>
      </w:r>
      <w:r>
        <w:rPr>
          <w:b/>
          <w:bCs/>
        </w:rPr>
        <w:t xml:space="preserve"> </w:t>
      </w:r>
      <w:r>
        <w:rPr>
          <w:b/>
          <w:bCs/>
        </w:rPr>
        <w:t xml:space="preserve">Municipal</w:t>
      </w:r>
      <w:r>
        <w:rPr>
          <w:b/>
          <w:bCs/>
        </w:rPr>
        <w:t xml:space="preserve"> </w:t>
      </w:r>
      <w:r>
        <w:rPr>
          <w:b/>
          <w:bCs/>
        </w:rPr>
        <w:t xml:space="preserve">Water</w:t>
      </w:r>
      <w:r>
        <w:rPr>
          <w:b/>
          <w:bCs/>
        </w:rPr>
        <w:t xml:space="preserve"> </w:t>
      </w:r>
      <w:r>
        <w:rPr>
          <w:b/>
          <w:bCs/>
        </w:rPr>
        <w:t xml:space="preserve">Rights</w:t>
      </w:r>
      <w:r>
        <w:rPr>
          <w:b/>
          <w:bCs/>
        </w:rPr>
        <w:t xml:space="preserve"> </w:t>
      </w:r>
      <w:r>
        <w:rPr>
          <w:b/>
          <w:bCs/>
        </w:rPr>
        <w:t xml:space="preserve">Act,</w:t>
      </w:r>
      <w:r>
        <w:rPr>
          <w:b/>
          <w:bCs/>
        </w:rPr>
        <w:t xml:space="preserve"> </w:t>
      </w:r>
      <w:r>
        <w:rPr>
          <w:b/>
          <w:bCs/>
        </w:rPr>
        <w:t xml:space="preserve">99</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1234</w:t>
      </w:r>
      <w:r>
        <w:rPr>
          <w:b/>
          <w:bCs/>
        </w:rPr>
        <w:t xml:space="preserve"> </w:t>
      </w:r>
      <w:r>
        <w:rPr>
          <w:b/>
          <w:bCs/>
        </w:rPr>
        <w:t xml:space="preserve">(fictional)</w:t>
      </w:r>
    </w:p>
    <w:p>
      <w:pPr>
        <w:pStyle w:val="BlockText"/>
      </w:pPr>
      <w:r>
        <w:rPr>
          <w:b/>
          <w:bCs/>
        </w:rPr>
        <w:t xml:space="preserve">§ 1234. Priority of curtailment.</w:t>
      </w:r>
      <w:r>
        <w:t xml:space="preserve"> </w:t>
      </w:r>
      <w:r>
        <w:t xml:space="preserve">In any period in which the flow of the Riverbend is insufficient to satisfy all rights of diversion, the District shall curtail junior rights before senior rights, in the order of the priority of the rights as of the date of the curtailment order.</w:t>
      </w:r>
    </w:p>
    <w:p>
      <w:pPr>
        <w:pStyle w:val="Heading2"/>
        <w:keepNext/>
        <w:keepLines/>
        <w:spacing w:before="336" w:after="252" w:line="340" w:lineRule="exact"/>
        <w:ind w:left="0" w:firstLine="0"/>
      </w:pPr>
      <w:r>
        <w:rPr>
          <w:b/>
          <w:bCs/>
        </w:rPr>
        <w:t xml:space="preserve">Riverbend</w:t>
      </w:r>
      <w:r>
        <w:rPr>
          <w:b/>
          <w:bCs/>
        </w:rPr>
        <w:t xml:space="preserve"> </w:t>
      </w:r>
      <w:r>
        <w:rPr>
          <w:b/>
          <w:bCs/>
        </w:rPr>
        <w:t xml:space="preserve">Municipal</w:t>
      </w:r>
      <w:r>
        <w:rPr>
          <w:b/>
          <w:bCs/>
        </w:rPr>
        <w:t xml:space="preserve"> </w:t>
      </w:r>
      <w:r>
        <w:rPr>
          <w:b/>
          <w:bCs/>
        </w:rPr>
        <w:t xml:space="preserve">Water</w:t>
      </w:r>
      <w:r>
        <w:rPr>
          <w:b/>
          <w:bCs/>
        </w:rPr>
        <w:t xml:space="preserve"> </w:t>
      </w:r>
      <w:r>
        <w:rPr>
          <w:b/>
          <w:bCs/>
        </w:rPr>
        <w:t xml:space="preserve">Rights</w:t>
      </w:r>
      <w:r>
        <w:rPr>
          <w:b/>
          <w:bCs/>
        </w:rPr>
        <w:t xml:space="preserve"> </w:t>
      </w:r>
      <w:r>
        <w:rPr>
          <w:b/>
          <w:bCs/>
        </w:rPr>
        <w:t xml:space="preserve">Act,</w:t>
      </w:r>
      <w:r>
        <w:rPr>
          <w:b/>
          <w:bCs/>
        </w:rPr>
        <w:t xml:space="preserve"> </w:t>
      </w:r>
      <w:r>
        <w:rPr>
          <w:b/>
          <w:bCs/>
        </w:rPr>
        <w:t xml:space="preserve">99</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1236(b)</w:t>
      </w:r>
      <w:r>
        <w:rPr>
          <w:b/>
          <w:bCs/>
        </w:rPr>
        <w:t xml:space="preserve"> </w:t>
      </w:r>
      <w:r>
        <w:rPr>
          <w:b/>
          <w:bCs/>
        </w:rPr>
        <w:t xml:space="preserve">(fictional)</w:t>
      </w:r>
    </w:p>
    <w:p>
      <w:pPr>
        <w:pStyle w:val="BlockText"/>
      </w:pPr>
      <w:r>
        <w:rPr>
          <w:b/>
          <w:bCs/>
        </w:rPr>
        <w:t xml:space="preserve">§ 1236(b). Review.</w:t>
      </w:r>
      <w:r>
        <w:t xml:space="preserve"> </w:t>
      </w:r>
      <w:r>
        <w:t xml:space="preserve">A person whose senior right to divert water is curtailed in favor of a junior user may seek review of the curtailment in the United States district court for the district in which the diversion lies, and that court shall have jurisdiction to determine whether the curtailment respected the priority of rights as of the date of the order. The court shall not defer to the District’s construction of this section.</w:t>
      </w:r>
    </w:p>
    <w:p>
      <w:pPr>
        <w:pStyle w:val="Heading2"/>
        <w:keepNext/>
        <w:keepLines/>
        <w:spacing w:before="336" w:after="252" w:line="340" w:lineRule="exact"/>
        <w:ind w:left="0" w:firstLine="0"/>
      </w:pPr>
      <w:r>
        <w:rPr>
          <w:b/>
          <w:bCs/>
        </w:rPr>
        <w:t xml:space="preserve">99</w:t>
      </w:r>
      <w:r>
        <w:rPr>
          <w:b/>
          <w:bCs/>
        </w:rPr>
        <w:t xml:space="preserve"> </w:t>
      </w:r>
      <w:r>
        <w:rPr>
          <w:b/>
          <w:bCs/>
        </w:rPr>
        <w:t xml:space="preserve">C.F.R.</w:t>
      </w:r>
      <w:r>
        <w:rPr>
          <w:b/>
          <w:bCs/>
        </w:rPr>
        <w:t xml:space="preserve"> </w:t>
      </w:r>
      <w:r>
        <w:rPr>
          <w:b/>
          <w:bCs/>
        </w:rPr>
        <w:t xml:space="preserve">§</w:t>
      </w:r>
      <w:r>
        <w:rPr>
          <w:b/>
          <w:bCs/>
        </w:rPr>
        <w:t xml:space="preserve"> </w:t>
      </w:r>
      <w:r>
        <w:rPr>
          <w:b/>
          <w:bCs/>
        </w:rPr>
        <w:t xml:space="preserve">400.21(c)</w:t>
      </w:r>
      <w:r>
        <w:rPr>
          <w:b/>
          <w:bCs/>
        </w:rPr>
        <w:t xml:space="preserve"> </w:t>
      </w:r>
      <w:r>
        <w:rPr>
          <w:b/>
          <w:bCs/>
        </w:rPr>
        <w:t xml:space="preserve">(2023)</w:t>
      </w:r>
      <w:r>
        <w:rPr>
          <w:b/>
          <w:bCs/>
        </w:rPr>
        <w:t xml:space="preserve"> </w:t>
      </w:r>
      <w:r>
        <w:rPr>
          <w:b/>
          <w:bCs/>
        </w:rPr>
        <w:t xml:space="preserve">(fictional)</w:t>
      </w:r>
    </w:p>
    <w:p>
      <w:pPr>
        <w:pStyle w:val="BlockText"/>
      </w:pPr>
      <w:r>
        <w:rPr>
          <w:b/>
          <w:bCs/>
        </w:rPr>
        <w:t xml:space="preserve">(c) Phasing.</w:t>
      </w:r>
      <w:r>
        <w:t xml:space="preserve"> </w:t>
      </w:r>
      <w:r>
        <w:t xml:space="preserve">The District may phase curtailment in time. Phasing decisions shall not alter priority.</w:t>
      </w:r>
    </w:p>
    <w:sectPr>
      <w:footerReference w:type="default" r:id="rIdFtrAdd"/>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The order was not preceded by notice to senior rights holders. Appellants learned of it from a press release.</w:t>
      </w:r>
      <w:r>
        <w:t xml:space="preserve"> </w:t>
      </w:r>
      <w:r>
        <w:rPr>
          <w:i/>
          <w:iCs/>
        </w:rPr>
        <w:t xml:space="preserve">See</w:t>
      </w:r>
      <w:r>
        <w:t xml:space="preserve"> </w:t>
      </w:r>
      <w:r>
        <w:t xml:space="preserve">1-ER</w:t>
      </w:r>
      <w:r>
        <w:noBreakHyphen/>
      </w:r>
      <w:r>
        <w:t xml:space="preserve">69. The District later conceded in a status report that no notice was sent. 2-ER</w:t>
      </w:r>
      <w:r>
        <w:noBreakHyphen/>
      </w:r>
      <w:r>
        <w:t xml:space="preserve">150.</w:t>
      </w:r>
    </w:p>
  </w:footnote>
  <w:footnote w:id="11">
    <w:p>
      <w:pPr>
        <w:pStyle w:val="FootnoteText"/>
      </w:pPr>
      <w:r>
        <w:rPr>
          <w:rStyle w:val="FootnoteReference"/>
        </w:rPr>
        <w:footnoteRef/>
      </w:r>
      <w:r>
        <w:t xml:space="preserve"> </w:t>
      </w:r>
      <w:r>
        <w:t xml:space="preserve">Appellants’ claim under the Takings Clause, U.S. Const. amend. V, was dismissed as unripe in a single sentence. 2-ER</w:t>
      </w:r>
      <w:r>
        <w:noBreakHyphen/>
      </w:r>
      <w:r>
        <w:t xml:space="preserve">208. Appellants do not challenge that ruling here, and so do not address</w:t>
      </w:r>
      <w:r>
        <w:t xml:space="preserve"> </w:t>
      </w:r>
      <w:r>
        <w:rPr>
          <w:i/>
          <w:iCs/>
        </w:rPr>
        <w:t xml:space="preserve">Lindqvist v. United States</w:t>
      </w:r>
      <w:r>
        <w:t xml:space="preserve">, 999 U.S. 202 (2017), on which the District relied for ripeness. The point is reserved for any remand.</w:t>
      </w:r>
    </w:p>
  </w:footnote>
  <w:footnote w:id="12">
    <w:p>
      <w:pPr>
        <w:pStyle w:val="FootnoteText"/>
      </w:pPr>
      <w:r>
        <w:rPr>
          <w:rStyle w:val="FootnoteReference"/>
        </w:rPr>
        <w:footnoteRef/>
      </w:r>
      <w:r>
        <w:t xml:space="preserve"> </w:t>
      </w:r>
      <w:r>
        <w:t xml:space="preserve">Appellees also cite</w:t>
      </w:r>
      <w:r>
        <w:t xml:space="preserve"> </w:t>
      </w:r>
      <w:r>
        <w:rPr>
          <w:i/>
          <w:iCs/>
        </w:rPr>
        <w:t xml:space="preserve">Delmar Farms, LLC v. County of Sutter Creek</w:t>
      </w:r>
      <w:r>
        <w:t xml:space="preserve">, 999 F. Supp. 3d 789, 797 (E.D. Cal. 2022), a district court decision that applied</w:t>
      </w:r>
      <w:r>
        <w:t xml:space="preserve"> </w:t>
      </w:r>
      <w:r>
        <w:rPr>
          <w:i/>
          <w:iCs/>
        </w:rPr>
        <w:t xml:space="preserve">Brightwater</w:t>
      </w:r>
      <w:r>
        <w:t xml:space="preserve"> </w:t>
      </w:r>
      <w:r>
        <w:t xml:space="preserve">to a priority dispute. That decision is not binding, was decided before</w:t>
      </w:r>
      <w:r>
        <w:t xml:space="preserve"> </w:t>
      </w:r>
      <w:r>
        <w:rPr>
          <w:i/>
          <w:iCs/>
        </w:rPr>
        <w:t xml:space="preserve">Aqueduct</w:t>
      </w:r>
      <w:r>
        <w:t xml:space="preserve">, and did not consider the structure of the Act described above. A later district court decision declined to follow it.</w:t>
      </w:r>
      <w:r>
        <w:t xml:space="preserve"> </w:t>
      </w:r>
      <w:r>
        <w:rPr>
          <w:i/>
          <w:iCs/>
        </w:rPr>
        <w:t xml:space="preserve">Petrov v. Coastal Aquifer Commission</w:t>
      </w:r>
      <w:r>
        <w:t xml:space="preserve">, 999 F. Supp. 3d 246, 252 (N.D. Cal. 2020).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8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99"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99"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99"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99"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99"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88"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hyperlink" Id="rId9" Target="https://www.ca9.uscourts.gov/rules/" TargetMode="Externa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Relationship Type="http://schemas.openxmlformats.org/officeDocument/2006/relationships/hyperlink" Id="rId9" Target="https://www.ca9.uscourts.gov/ru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Opening Brief of Appellants</vt:lpwstr>
  </property>
  <property fmtid="{D5CDD505-2E9C-101B-9397-08002B2CF9AE}" pid="4" name="caption">
    <vt:lpwstr/>
  </property>
  <property fmtid="{D5CDD505-2E9C-101B-9397-08002B2CF9AE}" pid="5" name="case_number">
    <vt:lpwstr>25-4410</vt:lpwstr>
  </property>
  <property fmtid="{D5CDD505-2E9C-101B-9397-08002B2CF9AE}" pid="6" name="counsel">
    <vt:lpwstr/>
  </property>
  <property fmtid="{D5CDD505-2E9C-101B-9397-08002B2CF9AE}" pid="7" name="district_court_case">
    <vt:lpwstr>2:24-cv-01234-ABC</vt:lpwstr>
  </property>
  <property fmtid="{D5CDD505-2E9C-101B-9397-08002B2CF9AE}" pid="8" name="judge">
    <vt:lpwstr>Hon. Anselm P. Whitcombe, District Judge</vt:lpwstr>
  </property>
  <property fmtid="{D5CDD505-2E9C-101B-9397-08002B2CF9AE}" pid="9" name="phone">
    <vt:lpwstr>(555) 010-4410</vt:lpwstr>
  </property>
  <property fmtid="{D5CDD505-2E9C-101B-9397-08002B2CF9AE}" pid="10" name="proceeding">
    <vt:lpwstr>FICTIONAL SAMPLE FOR TEMPLATE TESTING. Appeal from the United States District Court for the Eastern District of California</vt:lpwstr>
  </property>
  <property fmtid="{D5CDD505-2E9C-101B-9397-08002B2CF9AE}" pid="11" name="related_cases">
    <vt:lpwstr/>
  </property>
  <property fmtid="{D5CDD505-2E9C-101B-9397-08002B2CF9AE}" pid="12" name="service">
    <vt:lpwstr/>
  </property>
  <property fmtid="{D5CDD505-2E9C-101B-9397-08002B2CF9AE}" pid="13" name="signature">
    <vt:lpwstr/>
  </property>
  <property fmtid="{D5CDD505-2E9C-101B-9397-08002B2CF9AE}" pid="14" name="word_limit_basis">
    <vt:lpwstr>standard</vt:lpwstr>
  </property>
</Properties>
</file>