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WASHINGTON</w:t>
      </w:r>
    </w:p>
    <w:p>
      <w:pPr>
        <w:spacing w:before="0" w:after="0" w:line="322" w:lineRule="exact"/>
        <w:ind w:left="0" w:firstLine="0"/>
        <w:jc w:val="center"/>
      </w:pPr>
      <w:r>
        <w:rPr>
          <w:b/>
          <w:bCs/>
        </w:rPr>
        <w:t xml:space="preserve">DIVISION</w:t>
      </w:r>
      <w:r>
        <w:rPr>
          <w:b/>
          <w:bCs/>
        </w:rPr>
        <w:t xml:space="preserve"> </w:t>
      </w:r>
      <w:r>
        <w:rPr>
          <w:b/>
          <w:bCs/>
        </w:rPr>
        <w:t xml:space="preserve">ONE</w:t>
      </w:r>
    </w:p>
    <w:p>
      <w:pPr>
        <w:spacing w:before="432" w:after="0" w:line="322" w:lineRule="exact"/>
        <w:ind w:left="0" w:firstLine="0"/>
        <w:jc w:val="center"/>
      </w:pPr>
      <w:r>
        <w:rPr>
          <w:b/>
          <w:bCs/>
        </w:rPr>
        <w:t xml:space="preserve">NO.</w:t>
      </w:r>
      <w:r>
        <w:rPr>
          <w:b/>
          <w:bCs/>
        </w:rPr>
        <w:t xml:space="preserve"> </w:t>
      </w:r>
      <w:r>
        <w:rPr>
          <w:b/>
          <w:bCs/>
        </w:rPr>
        <w:t xml:space="preserve">86001</w:t>
        <w:noBreakHyphen/>
        <w:t xml:space="preserve">1-I</w:t>
      </w:r>
    </w:p>
    <w:p>
      <w:pPr>
        <w:spacing w:before="432" w:after="0" w:line="322" w:lineRule="exact"/>
        <w:ind w:left="0" w:firstLine="0"/>
        <w:jc w:val="center"/>
      </w:pPr>
      <w:r>
        <w:t xml:space="preserve">STATE</w:t>
      </w:r>
      <w:r>
        <w:t xml:space="preserve"> </w:t>
      </w:r>
      <w:r>
        <w:t xml:space="preserve">OF</w:t>
      </w:r>
      <w:r>
        <w:t xml:space="preserve"> </w:t>
      </w:r>
      <w:r>
        <w:t xml:space="preserve">WASHINGTON,</w:t>
      </w:r>
    </w:p>
    <w:p>
      <w:pPr>
        <w:spacing w:before="0" w:after="0" w:line="322" w:lineRule="exact"/>
        <w:ind w:left="0" w:firstLine="0"/>
        <w:jc w:val="center"/>
      </w:pPr>
      <w:r>
        <w:rPr>
          <w:i/>
          <w:iCs/>
        </w:rPr>
        <w:t xml:space="preserve">Respondent,</w:t>
      </w:r>
    </w:p>
    <w:p>
      <w:pPr>
        <w:spacing w:before="288" w:after="288" w:line="322" w:lineRule="exact"/>
        <w:ind w:left="0" w:firstLine="0"/>
        <w:jc w:val="center"/>
      </w:pPr>
      <w:r>
        <w:t xml:space="preserve">v.</w:t>
      </w:r>
    </w:p>
    <w:p>
      <w:pPr>
        <w:spacing w:before="0" w:after="0" w:line="322" w:lineRule="exact"/>
        <w:ind w:left="0" w:firstLine="0"/>
        <w:jc w:val="center"/>
      </w:pPr>
      <w:r>
        <w:t xml:space="preserve">JOSE</w:t>
      </w:r>
      <w:r>
        <w:t xml:space="preserve"> </w:t>
      </w:r>
      <w:r>
        <w:t xml:space="preserve">HERNANDEZ-ESCOBAR,</w:t>
      </w:r>
    </w:p>
    <w:p>
      <w:pPr>
        <w:spacing w:before="0" w:after="0" w:line="322" w:lineRule="exact"/>
        <w:ind w:left="0" w:firstLine="0"/>
        <w:jc w:val="center"/>
      </w:pPr>
      <w:r>
        <w:rPr>
          <w:i/>
          <w:iCs/>
        </w:rPr>
        <w:t xml:space="preserve">Appellant.</w:t>
      </w:r>
    </w:p>
    <w:p>
      <w:pPr>
        <w:spacing w:before="432"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WASHINGTON</w:t>
      </w:r>
      <w:r>
        <w:t xml:space="preserve"> </w:t>
      </w:r>
      <w:r>
        <w:t xml:space="preserve">FOR</w:t>
      </w:r>
      <w:r>
        <w:t xml:space="preserve"> </w:t>
      </w:r>
      <w:r>
        <w:t xml:space="preserve">KING</w:t>
      </w:r>
      <w:r>
        <w:t xml:space="preserve"> </w:t>
      </w:r>
      <w:r>
        <w:t xml:space="preserve">COUNTY</w:t>
      </w:r>
    </w:p>
    <w:p>
      <w:pPr>
        <w:spacing w:before="720" w:after="0" w:line="368" w:lineRule="exact"/>
        <w:ind w:left="0" w:firstLine="0"/>
        <w:jc w:val="center"/>
      </w:pPr>
      <w:r>
        <w:rPr>
          <w:b/>
          <w:bCs/>
          <w:sz w:val="32"/>
          <w:szCs w:val="32"/>
        </w:rPr>
        <w:t xml:space="preserve">APPELLANT’S</w:t>
      </w:r>
      <w:r>
        <w:rPr>
          <w:b/>
          <w:bCs/>
          <w:sz w:val="32"/>
          <w:szCs w:val="32"/>
        </w:rPr>
        <w:t xml:space="preserve"> </w:t>
      </w:r>
      <w:r>
        <w:rPr>
          <w:b/>
          <w:bCs/>
          <w:sz w:val="32"/>
          <w:szCs w:val="32"/>
        </w:rPr>
        <w:t xml:space="preserve">REPLY</w:t>
      </w:r>
      <w:r>
        <w:rPr>
          <w:b/>
          <w:bCs/>
          <w:sz w:val="32"/>
          <w:szCs w:val="32"/>
        </w:rPr>
        <w:t xml:space="preserve"> </w:t>
      </w:r>
      <w:r>
        <w:rPr>
          <w:b/>
          <w:bCs/>
          <w:sz w:val="32"/>
          <w:szCs w:val="32"/>
        </w:rPr>
        <w:t xml:space="preserve">BRIEF</w:t>
      </w:r>
    </w:p>
    <w:p>
      <w:pPr>
        <w:spacing w:before="0" w:after="0" w:line="72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2880" w:firstLine="0"/>
              <w:jc w:val="left"/>
            </w:pPr>
            <w:r>
              <w:rPr>
                <w:b/>
                <w:bCs/>
              </w:rPr>
              <w:t xml:space="preserve">NANCY</w:t>
            </w:r>
            <w:r>
              <w:rPr>
                <w:b/>
                <w:bCs/>
              </w:rPr>
              <w:t xml:space="preserve"> </w:t>
            </w:r>
            <w:r>
              <w:rPr>
                <w:b/>
                <w:bCs/>
              </w:rPr>
              <w:t xml:space="preserve">P.</w:t>
            </w:r>
            <w:r>
              <w:rPr>
                <w:b/>
                <w:bCs/>
              </w:rPr>
              <w:t xml:space="preserve"> </w:t>
            </w:r>
            <w:r>
              <w:rPr>
                <w:b/>
                <w:bCs/>
              </w:rPr>
              <w:t xml:space="preserve">COLLINS</w:t>
            </w:r>
          </w:p>
          <w:p>
            <w:pPr>
              <w:spacing w:before="0" w:after="0" w:line="322" w:lineRule="exact"/>
              <w:ind w:left="2880" w:firstLine="0"/>
              <w:jc w:val="left"/>
            </w:pPr>
            <w:r>
              <w:rPr>
                <w:b/>
                <w:bCs/>
              </w:rPr>
              <w:t xml:space="preserve">Attorney</w:t>
            </w:r>
            <w:r>
              <w:rPr>
                <w:b/>
                <w:bCs/>
              </w:rPr>
              <w:t xml:space="preserve"> </w:t>
            </w:r>
            <w:r>
              <w:rPr>
                <w:b/>
                <w:bCs/>
              </w:rPr>
              <w:t xml:space="preserve">for</w:t>
            </w:r>
            <w:r>
              <w:rPr>
                <w:b/>
                <w:bCs/>
              </w:rPr>
              <w:t xml:space="preserve"> </w:t>
            </w:r>
            <w:r>
              <w:rPr>
                <w:b/>
                <w:bCs/>
              </w:rPr>
              <w:t xml:space="preserve">Appellant</w:t>
            </w:r>
          </w:p>
          <w:p>
            <w:pPr>
              <w:spacing w:before="0" w:after="0" w:line="322" w:lineRule="exact"/>
              <w:ind w:left="2880" w:firstLine="0"/>
              <w:jc w:val="left"/>
            </w:pPr>
            <w:r>
              <w:t xml:space="preserve">WASHINGTON</w:t>
            </w:r>
            <w:r>
              <w:t xml:space="preserve"> </w:t>
            </w:r>
            <w:r>
              <w:t xml:space="preserve">APPELLATE</w:t>
            </w:r>
            <w:r>
              <w:t xml:space="preserve"> </w:t>
            </w:r>
            <w:r>
              <w:t xml:space="preserve">PROJECT</w:t>
            </w:r>
          </w:p>
          <w:p>
            <w:pPr>
              <w:spacing w:before="0" w:after="0" w:line="322" w:lineRule="exact"/>
              <w:ind w:left="2880" w:firstLine="0"/>
              <w:jc w:val="left"/>
            </w:pPr>
            <w:r>
              <w:t xml:space="preserve">1511</w:t>
            </w:r>
            <w:r>
              <w:t xml:space="preserve"> </w:t>
            </w:r>
            <w:r>
              <w:t xml:space="preserve">Third</w:t>
            </w:r>
            <w:r>
              <w:t xml:space="preserve"> </w:t>
            </w:r>
            <w:r>
              <w:t xml:space="preserve">Avenue,</w:t>
            </w:r>
            <w:r>
              <w:t xml:space="preserve"> </w:t>
            </w:r>
            <w:r>
              <w:t xml:space="preserve">Suite</w:t>
            </w:r>
            <w:r>
              <w:t xml:space="preserve"> </w:t>
            </w:r>
            <w:r>
              <w:t xml:space="preserve">610</w:t>
            </w:r>
          </w:p>
          <w:p>
            <w:pPr>
              <w:spacing w:before="0" w:after="0" w:line="322" w:lineRule="exact"/>
              <w:ind w:left="2880" w:firstLine="0"/>
              <w:jc w:val="left"/>
            </w:pPr>
            <w:r>
              <w:t xml:space="preserve">Seattle,</w:t>
            </w:r>
            <w:r>
              <w:t xml:space="preserve"> </w:t>
            </w:r>
            <w:r>
              <w:t xml:space="preserve">Washington</w:t>
            </w:r>
            <w:r>
              <w:t xml:space="preserve"> </w:t>
            </w:r>
            <w:r>
              <w:t xml:space="preserve">98101</w:t>
            </w:r>
          </w:p>
          <w:p>
            <w:pPr>
              <w:spacing w:before="0" w:after="0" w:line="322" w:lineRule="exact"/>
              <w:ind w:left="2880" w:firstLine="0"/>
              <w:jc w:val="left"/>
            </w:pPr>
            <w:r>
              <w:t xml:space="preserve">(206)</w:t>
            </w:r>
            <w:r>
              <w:t xml:space="preserve"> </w:t>
            </w:r>
            <w:r>
              <w:t xml:space="preserve">587</w:t>
              <w:noBreakHyphen/>
              <w:t xml:space="preserve">2711</w:t>
            </w:r>
          </w:p>
        </w:tc>
      </w:tr>
    </w:tbl>
    <w:p>
      <w:pPr>
        <w:spacing w:before="0" w:after="0" w:line="1" w:lineRule="exact"/>
        <w:sectPr>
          <w:footerReference w:type="default" r:id="rIdXdNone"/>
          <w:pgSz w:w="12240" w:h="15840"/>
          <w:pgMar w:top="2160" w:right="2160" w:bottom="2160" w:left="2880" w:header="720" w:footer="1190"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200"/>
        </w:tabs>
        <w:spacing w:before="252" w:after="0" w:line="322" w:lineRule="exact"/>
        <w:ind w:left="420" w:right="720" w:hanging="420"/>
      </w:pPr>
      <w:r>
        <w:t xml:space="preserve">A.</w:t>
      </w:r>
      <w:r>
        <w:t xml:space="preserve"> </w:t>
      </w:r>
      <w:r>
        <w:t xml:space="preserve">ARGUMENT</w:t>
      </w:r>
      <w:r>
        <w:t xml:space="preserve">   </w:t>
      </w:r>
      <w:r>
        <w:tab/>
      </w:r>
      <w:r>
        <w:t xml:space="preserve">1</w:t>
      </w:r>
    </w:p>
    <w:p>
      <w:pPr>
        <w:keepLines/>
        <w:tabs>
          <w:tab w:val="right" w:leader="dot" w:pos="7200"/>
        </w:tabs>
        <w:spacing w:before="252" w:after="0" w:line="322" w:lineRule="exact"/>
        <w:ind w:left="840" w:right="720" w:hanging="420"/>
      </w:pPr>
      <w:r>
        <w:t xml:space="preserve">1.</w:t>
      </w:r>
      <w:r>
        <w:t xml:space="preserve"> </w:t>
      </w:r>
      <w:r>
        <w:t xml:space="preserve">The</w:t>
      </w:r>
      <w:r>
        <w:t xml:space="preserve"> </w:t>
      </w:r>
      <w:r>
        <w:t xml:space="preserve">court</w:t>
      </w:r>
      <w:r>
        <w:t xml:space="preserve"> </w:t>
      </w:r>
      <w:r>
        <w:t xml:space="preserve">erroneously</w:t>
      </w:r>
      <w:r>
        <w:t xml:space="preserve"> </w:t>
      </w:r>
      <w:r>
        <w:t xml:space="preserve">permitted</w:t>
      </w:r>
      <w:r>
        <w:t xml:space="preserve"> </w:t>
      </w:r>
      <w:r>
        <w:t xml:space="preserve">a</w:t>
      </w:r>
      <w:r>
        <w:t xml:space="preserve"> </w:t>
      </w:r>
      <w:r>
        <w:t xml:space="preserve">juror</w:t>
      </w:r>
      <w:r>
        <w:t xml:space="preserve"> </w:t>
      </w:r>
      <w:r>
        <w:t xml:space="preserve">to</w:t>
      </w:r>
      <w:r>
        <w:t xml:space="preserve"> </w:t>
      </w:r>
      <w:r>
        <w:t xml:space="preserve">serve</w:t>
      </w:r>
      <w:r>
        <w:t xml:space="preserve"> </w:t>
      </w:r>
      <w:r>
        <w:t xml:space="preserve">in</w:t>
      </w:r>
      <w:r>
        <w:t xml:space="preserve"> </w:t>
      </w:r>
      <w:r>
        <w:t xml:space="preserve">the</w:t>
      </w:r>
      <w:r>
        <w:t xml:space="preserve"> </w:t>
      </w:r>
      <w:r>
        <w:t xml:space="preserve">case</w:t>
      </w:r>
      <w:r>
        <w:t xml:space="preserve"> </w:t>
      </w:r>
      <w:r>
        <w:t xml:space="preserve">who</w:t>
      </w:r>
      <w:r>
        <w:t xml:space="preserve"> </w:t>
      </w:r>
      <w:r>
        <w:t xml:space="preserve">did</w:t>
      </w:r>
      <w:r>
        <w:t xml:space="preserve"> </w:t>
      </w:r>
      <w:r>
        <w:t xml:space="preserve">not</w:t>
      </w:r>
      <w:r>
        <w:t xml:space="preserve"> </w:t>
      </w:r>
      <w:r>
        <w:t xml:space="preserve">meet</w:t>
      </w:r>
      <w:r>
        <w:t xml:space="preserve"> </w:t>
      </w:r>
      <w:r>
        <w:t xml:space="preserve">the</w:t>
      </w:r>
      <w:r>
        <w:t xml:space="preserve"> </w:t>
      </w:r>
      <w:r>
        <w:t xml:space="preserve">constitutional</w:t>
      </w:r>
      <w:r>
        <w:t xml:space="preserve"> </w:t>
      </w:r>
      <w:r>
        <w:t xml:space="preserve">or</w:t>
      </w:r>
      <w:r>
        <w:t xml:space="preserve"> </w:t>
      </w:r>
      <w:r>
        <w:t xml:space="preserve">statutory</w:t>
      </w:r>
      <w:r>
        <w:t xml:space="preserve"> </w:t>
      </w:r>
      <w:r>
        <w:t xml:space="preserve">qualifications.</w:t>
      </w:r>
      <w:r>
        <w:t xml:space="preserve">   </w:t>
      </w:r>
      <w:r>
        <w:tab/>
      </w:r>
      <w:r>
        <w:t xml:space="preserve">1</w:t>
      </w:r>
    </w:p>
    <w:p>
      <w:pPr>
        <w:keepLines/>
        <w:tabs>
          <w:tab w:val="right" w:leader="dot" w:pos="7200"/>
        </w:tabs>
        <w:spacing w:before="252" w:after="0" w:line="322" w:lineRule="exact"/>
        <w:ind w:left="1260" w:right="720" w:hanging="420"/>
      </w:pPr>
      <w:r>
        <w:t xml:space="preserve">a.</w:t>
      </w:r>
      <w:r>
        <w:t xml:space="preserve"> </w:t>
      </w:r>
      <w:r>
        <w:t xml:space="preserve">Article</w:t>
      </w:r>
      <w:r>
        <w:t xml:space="preserve"> </w:t>
      </w:r>
      <w:r>
        <w:t xml:space="preserve">I,</w:t>
      </w:r>
      <w:r>
        <w:t xml:space="preserve"> </w:t>
      </w:r>
      <w:r>
        <w:t xml:space="preserve">section</w:t>
      </w:r>
      <w:r>
        <w:t xml:space="preserve"> </w:t>
      </w:r>
      <w:r>
        <w:t xml:space="preserve">22</w:t>
      </w:r>
      <w:r>
        <w:t xml:space="preserve"> </w:t>
      </w:r>
      <w:r>
        <w:t xml:space="preserve">demands</w:t>
      </w:r>
      <w:r>
        <w:t xml:space="preserve"> </w:t>
      </w:r>
      <w:r>
        <w:t xml:space="preserve">that</w:t>
      </w:r>
      <w:r>
        <w:t xml:space="preserve"> </w:t>
      </w:r>
      <w:r>
        <w:t xml:space="preserve">all</w:t>
      </w:r>
      <w:r>
        <w:t xml:space="preserve"> </w:t>
      </w:r>
      <w:r>
        <w:t xml:space="preserve">jurors</w:t>
      </w:r>
      <w:r>
        <w:t xml:space="preserve"> </w:t>
      </w:r>
      <w:r>
        <w:t xml:space="preserve">in</w:t>
      </w:r>
      <w:r>
        <w:t xml:space="preserve"> </w:t>
      </w:r>
      <w:r>
        <w:t xml:space="preserve">criminal</w:t>
      </w:r>
      <w:r>
        <w:t xml:space="preserve"> </w:t>
      </w:r>
      <w:r>
        <w:t xml:space="preserve">cases</w:t>
      </w:r>
      <w:r>
        <w:t xml:space="preserve"> </w:t>
      </w:r>
      <w:r>
        <w:t xml:space="preserve">must</w:t>
      </w:r>
      <w:r>
        <w:t xml:space="preserve"> </w:t>
      </w:r>
      <w:r>
        <w:t xml:space="preserve">be</w:t>
      </w:r>
      <w:r>
        <w:t xml:space="preserve"> </w:t>
      </w:r>
      <w:r>
        <w:t xml:space="preserve">residents</w:t>
      </w:r>
      <w:r>
        <w:t xml:space="preserve"> </w:t>
      </w:r>
      <w:r>
        <w:t xml:space="preserve">of</w:t>
      </w:r>
      <w:r>
        <w:t xml:space="preserve"> </w:t>
      </w:r>
      <w:r>
        <w:t xml:space="preserve">the</w:t>
      </w:r>
      <w:r>
        <w:t xml:space="preserve"> </w:t>
      </w:r>
      <w:r>
        <w:t xml:space="preserve">county</w:t>
      </w:r>
      <w:r>
        <w:t xml:space="preserve"> </w:t>
      </w:r>
      <w:r>
        <w:t xml:space="preserve">where</w:t>
      </w:r>
      <w:r>
        <w:t xml:space="preserve"> </w:t>
      </w:r>
      <w:r>
        <w:t xml:space="preserve">the</w:t>
      </w:r>
      <w:r>
        <w:t xml:space="preserve"> </w:t>
      </w:r>
      <w:r>
        <w:t xml:space="preserve">offense</w:t>
      </w:r>
      <w:r>
        <w:t xml:space="preserve"> </w:t>
      </w:r>
      <w:r>
        <w:t xml:space="preserve">occurred.</w:t>
      </w:r>
      <w:r>
        <w:t xml:space="preserve">   </w:t>
      </w:r>
      <w:r>
        <w:tab/>
      </w:r>
      <w:r>
        <w:t xml:space="preserve">1</w:t>
      </w:r>
    </w:p>
    <w:p>
      <w:pPr>
        <w:keepLines/>
        <w:tabs>
          <w:tab w:val="right" w:leader="dot" w:pos="7200"/>
        </w:tabs>
        <w:spacing w:before="252" w:after="0" w:line="322" w:lineRule="exact"/>
        <w:ind w:left="1260" w:right="720" w:hanging="420"/>
      </w:pPr>
      <w:r>
        <w:t xml:space="preserve">b.</w:t>
      </w:r>
      <w:r>
        <w:t xml:space="preserve"> </w:t>
      </w:r>
      <w:r>
        <w:t xml:space="preserve">Juror</w:t>
      </w:r>
      <w:r>
        <w:t xml:space="preserve"> </w:t>
      </w:r>
      <w:r>
        <w:t xml:space="preserve">8</w:t>
      </w:r>
      <w:r>
        <w:t xml:space="preserve"> </w:t>
      </w:r>
      <w:r>
        <w:t xml:space="preserve">was</w:t>
      </w:r>
      <w:r>
        <w:t xml:space="preserve"> </w:t>
      </w:r>
      <w:r>
        <w:t xml:space="preserve">an</w:t>
      </w:r>
      <w:r>
        <w:t xml:space="preserve"> </w:t>
      </w:r>
      <w:r>
        <w:t xml:space="preserve">Arizona</w:t>
      </w:r>
      <w:r>
        <w:t xml:space="preserve"> </w:t>
      </w:r>
      <w:r>
        <w:t xml:space="preserve">resident</w:t>
      </w:r>
      <w:r>
        <w:t xml:space="preserve"> </w:t>
      </w:r>
      <w:r>
        <w:t xml:space="preserve">when</w:t>
      </w:r>
      <w:r>
        <w:t xml:space="preserve"> </w:t>
      </w:r>
      <w:r>
        <w:t xml:space="preserve">the</w:t>
      </w:r>
      <w:r>
        <w:t xml:space="preserve"> </w:t>
      </w:r>
      <w:r>
        <w:t xml:space="preserve">trial</w:t>
      </w:r>
      <w:r>
        <w:t xml:space="preserve"> </w:t>
      </w:r>
      <w:r>
        <w:t xml:space="preserve">started.</w:t>
      </w:r>
      <w:r>
        <w:t xml:space="preserve">   </w:t>
      </w:r>
      <w:r>
        <w:tab/>
      </w:r>
      <w:r>
        <w:t xml:space="preserve">3</w:t>
      </w:r>
    </w:p>
    <w:p>
      <w:pPr>
        <w:keepLines/>
        <w:tabs>
          <w:tab w:val="right" w:leader="dot" w:pos="7200"/>
        </w:tabs>
        <w:spacing w:before="252" w:after="0" w:line="322" w:lineRule="exact"/>
        <w:ind w:left="1260" w:right="720" w:hanging="420"/>
      </w:pPr>
      <w:r>
        <w:t xml:space="preserve">c.</w:t>
      </w:r>
      <w:r>
        <w:t xml:space="preserve"> </w:t>
      </w:r>
      <w:r>
        <w:t xml:space="preserve">The</w:t>
      </w:r>
      <w:r>
        <w:t xml:space="preserve"> </w:t>
      </w:r>
      <w:r>
        <w:t xml:space="preserve">trial</w:t>
      </w:r>
      <w:r>
        <w:t xml:space="preserve"> </w:t>
      </w:r>
      <w:r>
        <w:t xml:space="preserve">court</w:t>
      </w:r>
      <w:r>
        <w:t xml:space="preserve"> </w:t>
      </w:r>
      <w:r>
        <w:t xml:space="preserve">does</w:t>
      </w:r>
      <w:r>
        <w:t xml:space="preserve"> </w:t>
      </w:r>
      <w:r>
        <w:t xml:space="preserve">not</w:t>
      </w:r>
      <w:r>
        <w:t xml:space="preserve"> </w:t>
      </w:r>
      <w:r>
        <w:t xml:space="preserve">have</w:t>
      </w:r>
      <w:r>
        <w:t xml:space="preserve"> </w:t>
      </w:r>
      <w:r>
        <w:t xml:space="preserve">free</w:t>
      </w:r>
      <w:r>
        <w:t xml:space="preserve"> </w:t>
      </w:r>
      <w:r>
        <w:t xml:space="preserve">rein</w:t>
      </w:r>
      <w:r>
        <w:t xml:space="preserve"> </w:t>
      </w:r>
      <w:r>
        <w:t xml:space="preserve">to</w:t>
      </w:r>
      <w:r>
        <w:t xml:space="preserve"> </w:t>
      </w:r>
      <w:r>
        <w:t xml:space="preserve">declare</w:t>
      </w:r>
      <w:r>
        <w:t xml:space="preserve"> </w:t>
      </w:r>
      <w:r>
        <w:t xml:space="preserve">that</w:t>
      </w:r>
      <w:r>
        <w:t xml:space="preserve"> </w:t>
      </w:r>
      <w:r>
        <w:t xml:space="preserve">a</w:t>
      </w:r>
      <w:r>
        <w:t xml:space="preserve"> </w:t>
      </w:r>
      <w:r>
        <w:t xml:space="preserve">juror</w:t>
      </w:r>
      <w:r>
        <w:t xml:space="preserve"> </w:t>
      </w:r>
      <w:r>
        <w:t xml:space="preserve">who</w:t>
      </w:r>
      <w:r>
        <w:t xml:space="preserve"> </w:t>
      </w:r>
      <w:r>
        <w:t xml:space="preserve">spent</w:t>
      </w:r>
      <w:r>
        <w:t xml:space="preserve"> </w:t>
      </w:r>
      <w:r>
        <w:t xml:space="preserve">75</w:t>
      </w:r>
      <w:r>
        <w:t xml:space="preserve"> </w:t>
      </w:r>
      <w:r>
        <w:t xml:space="preserve">percent</w:t>
      </w:r>
      <w:r>
        <w:t xml:space="preserve"> </w:t>
      </w:r>
      <w:r>
        <w:t xml:space="preserve">of</w:t>
      </w:r>
      <w:r>
        <w:t xml:space="preserve"> </w:t>
      </w:r>
      <w:r>
        <w:t xml:space="preserve">his</w:t>
      </w:r>
      <w:r>
        <w:t xml:space="preserve"> </w:t>
      </w:r>
      <w:r>
        <w:t xml:space="preserve">time</w:t>
      </w:r>
      <w:r>
        <w:t xml:space="preserve"> </w:t>
      </w:r>
      <w:r>
        <w:t xml:space="preserve">in</w:t>
      </w:r>
      <w:r>
        <w:t xml:space="preserve"> </w:t>
      </w:r>
      <w:r>
        <w:t xml:space="preserve">Arizona</w:t>
      </w:r>
      <w:r>
        <w:t xml:space="preserve"> </w:t>
      </w:r>
      <w:r>
        <w:t xml:space="preserve">qualified</w:t>
      </w:r>
      <w:r>
        <w:t xml:space="preserve"> </w:t>
      </w:r>
      <w:r>
        <w:t xml:space="preserve">as</w:t>
      </w:r>
      <w:r>
        <w:t xml:space="preserve"> </w:t>
      </w:r>
      <w:r>
        <w:t xml:space="preserve">a</w:t>
      </w:r>
      <w:r>
        <w:t xml:space="preserve"> </w:t>
      </w:r>
      <w:r>
        <w:t xml:space="preserve">county</w:t>
      </w:r>
      <w:r>
        <w:t xml:space="preserve"> </w:t>
      </w:r>
      <w:r>
        <w:t xml:space="preserve">resident.</w:t>
      </w:r>
      <w:r>
        <w:t xml:space="preserve">   </w:t>
      </w:r>
      <w:r>
        <w:tab/>
      </w:r>
      <w:r>
        <w:t xml:space="preserve">6</w:t>
      </w:r>
    </w:p>
    <w:p>
      <w:pPr>
        <w:keepLines/>
        <w:tabs>
          <w:tab w:val="right" w:leader="dot" w:pos="7200"/>
        </w:tabs>
        <w:spacing w:before="252" w:after="0" w:line="322" w:lineRule="exact"/>
        <w:ind w:left="840" w:right="720" w:hanging="420"/>
      </w:pPr>
      <w:r>
        <w:t xml:space="preserve">2.</w:t>
      </w:r>
      <w:r>
        <w:t xml:space="preserve"> </w:t>
      </w:r>
      <w:r>
        <w:t xml:space="preserve">The</w:t>
      </w:r>
      <w:r>
        <w:t xml:space="preserve"> </w:t>
      </w:r>
      <w:r>
        <w:t xml:space="preserve">overlapping</w:t>
      </w:r>
      <w:r>
        <w:t xml:space="preserve"> </w:t>
      </w:r>
      <w:r>
        <w:t xml:space="preserve">factual</w:t>
      </w:r>
      <w:r>
        <w:t xml:space="preserve"> </w:t>
      </w:r>
      <w:r>
        <w:t xml:space="preserve">and</w:t>
      </w:r>
      <w:r>
        <w:t xml:space="preserve"> </w:t>
      </w:r>
      <w:r>
        <w:t xml:space="preserve">legal</w:t>
      </w:r>
      <w:r>
        <w:t xml:space="preserve"> </w:t>
      </w:r>
      <w:r>
        <w:t xml:space="preserve">violations</w:t>
      </w:r>
      <w:r>
        <w:t xml:space="preserve"> </w:t>
      </w:r>
      <w:r>
        <w:t xml:space="preserve">violate</w:t>
      </w:r>
      <w:r>
        <w:t xml:space="preserve"> </w:t>
      </w:r>
      <w:r>
        <w:t xml:space="preserve">double</w:t>
      </w:r>
      <w:r>
        <w:t xml:space="preserve"> </w:t>
      </w:r>
      <w:r>
        <w:t xml:space="preserve">jeopardy</w:t>
      </w:r>
      <w:r>
        <w:t xml:space="preserve"> </w:t>
      </w:r>
      <w:r>
        <w:t xml:space="preserve">and</w:t>
      </w:r>
      <w:r>
        <w:t xml:space="preserve"> </w:t>
      </w:r>
      <w:r>
        <w:t xml:space="preserve">Mr.</w:t>
      </w:r>
      <w:r>
        <w:t xml:space="preserve"> </w:t>
      </w:r>
      <w:r>
        <w:t xml:space="preserve">Hernandez-Escobar’s</w:t>
      </w:r>
      <w:r>
        <w:t xml:space="preserve"> </w:t>
      </w:r>
      <w:r>
        <w:t xml:space="preserve">right</w:t>
      </w:r>
      <w:r>
        <w:t xml:space="preserve"> </w:t>
      </w:r>
      <w:r>
        <w:t xml:space="preserve">to</w:t>
      </w:r>
      <w:r>
        <w:t xml:space="preserve"> </w:t>
      </w:r>
      <w:r>
        <w:t xml:space="preserve">a</w:t>
      </w:r>
      <w:r>
        <w:t xml:space="preserve"> </w:t>
      </w:r>
      <w:r>
        <w:t xml:space="preserve">unanimous</w:t>
      </w:r>
      <w:r>
        <w:t xml:space="preserve"> </w:t>
      </w:r>
      <w:r>
        <w:t xml:space="preserve">jury</w:t>
      </w:r>
      <w:r>
        <w:t xml:space="preserve"> </w:t>
      </w:r>
      <w:r>
        <w:t xml:space="preserve">verdict.</w:t>
      </w:r>
      <w:r>
        <w:t xml:space="preserve">   </w:t>
      </w:r>
      <w:r>
        <w:tab/>
      </w:r>
      <w:r>
        <w:t xml:space="preserve">9</w:t>
      </w:r>
    </w:p>
    <w:p>
      <w:pPr>
        <w:keepLines/>
        <w:tabs>
          <w:tab w:val="right" w:leader="dot" w:pos="7200"/>
        </w:tabs>
        <w:spacing w:before="252" w:after="0" w:line="322" w:lineRule="exact"/>
        <w:ind w:left="840" w:right="720" w:hanging="420"/>
      </w:pPr>
      <w:r>
        <w:t xml:space="preserve">3.</w:t>
      </w:r>
      <w:r>
        <w:t xml:space="preserve"> </w:t>
      </w:r>
      <w:r>
        <w:t xml:space="preserve">Remand</w:t>
      </w:r>
      <w:r>
        <w:t xml:space="preserve"> </w:t>
      </w:r>
      <w:r>
        <w:t xml:space="preserve">is</w:t>
      </w:r>
      <w:r>
        <w:t xml:space="preserve"> </w:t>
      </w:r>
      <w:r>
        <w:t xml:space="preserve">necessary</w:t>
      </w:r>
      <w:r>
        <w:t xml:space="preserve"> </w:t>
      </w:r>
      <w:r>
        <w:t xml:space="preserve">to</w:t>
      </w:r>
      <w:r>
        <w:t xml:space="preserve"> </w:t>
      </w:r>
      <w:r>
        <w:t xml:space="preserve">correct</w:t>
      </w:r>
      <w:r>
        <w:t xml:space="preserve"> </w:t>
      </w:r>
      <w:r>
        <w:t xml:space="preserve">the</w:t>
      </w:r>
      <w:r>
        <w:t xml:space="preserve"> </w:t>
      </w:r>
      <w:r>
        <w:t xml:space="preserve">errors</w:t>
      </w:r>
      <w:r>
        <w:t xml:space="preserve"> </w:t>
      </w:r>
      <w:r>
        <w:t xml:space="preserve">in</w:t>
      </w:r>
      <w:r>
        <w:t xml:space="preserve"> </w:t>
      </w:r>
      <w:r>
        <w:t xml:space="preserve">two</w:t>
      </w:r>
      <w:r>
        <w:t xml:space="preserve"> </w:t>
      </w:r>
      <w:r>
        <w:t xml:space="preserve">community</w:t>
      </w:r>
      <w:r>
        <w:t xml:space="preserve"> </w:t>
      </w:r>
      <w:r>
        <w:t xml:space="preserve">custody</w:t>
      </w:r>
      <w:r>
        <w:t xml:space="preserve"> </w:t>
      </w:r>
      <w:r>
        <w:t xml:space="preserve">conditions.</w:t>
      </w:r>
      <w:r>
        <w:t xml:space="preserve">   </w:t>
      </w:r>
      <w:r>
        <w:tab/>
      </w:r>
      <w:r>
        <w:t xml:space="preserve">10</w:t>
      </w:r>
    </w:p>
    <w:p>
      <w:pPr>
        <w:keepLines/>
        <w:tabs>
          <w:tab w:val="right" w:leader="dot" w:pos="7200"/>
        </w:tabs>
        <w:spacing w:before="252" w:after="0" w:line="322" w:lineRule="exact"/>
        <w:ind w:left="1260" w:right="720" w:hanging="420"/>
      </w:pPr>
      <w:r>
        <w:t xml:space="preserve">a.</w:t>
      </w:r>
      <w:r>
        <w:t xml:space="preserve"> </w:t>
      </w:r>
      <w:r>
        <w:t xml:space="preserve">The</w:t>
      </w:r>
      <w:r>
        <w:t xml:space="preserve"> </w:t>
      </w:r>
      <w:r>
        <w:t xml:space="preserve">geographical</w:t>
      </w:r>
      <w:r>
        <w:t xml:space="preserve"> </w:t>
      </w:r>
      <w:r>
        <w:t xml:space="preserve">restriction</w:t>
      </w:r>
      <w:r>
        <w:t xml:space="preserve"> </w:t>
      </w:r>
      <w:r>
        <w:t xml:space="preserve">is</w:t>
      </w:r>
      <w:r>
        <w:t xml:space="preserve"> </w:t>
      </w:r>
      <w:r>
        <w:t xml:space="preserve">overbroad,</w:t>
      </w:r>
      <w:r>
        <w:t xml:space="preserve"> </w:t>
      </w:r>
      <w:r>
        <w:t xml:space="preserve">as</w:t>
      </w:r>
      <w:r>
        <w:t xml:space="preserve"> </w:t>
      </w:r>
      <w:r>
        <w:t xml:space="preserve">this</w:t>
      </w:r>
      <w:r>
        <w:t xml:space="preserve"> </w:t>
      </w:r>
      <w:r>
        <w:t xml:space="preserve">Court</w:t>
      </w:r>
      <w:r>
        <w:t xml:space="preserve"> </w:t>
      </w:r>
      <w:r>
        <w:t xml:space="preserve">recently</w:t>
      </w:r>
      <w:r>
        <w:t xml:space="preserve"> </w:t>
      </w:r>
      <w:r>
        <w:t xml:space="preserve">held.</w:t>
      </w:r>
      <w:r>
        <w:t xml:space="preserve">   </w:t>
      </w:r>
      <w:r>
        <w:tab/>
      </w:r>
      <w:r>
        <w:t xml:space="preserve">10</w:t>
      </w:r>
    </w:p>
    <w:p>
      <w:pPr>
        <w:keepLines/>
        <w:tabs>
          <w:tab w:val="right" w:leader="dot" w:pos="7200"/>
        </w:tabs>
        <w:spacing w:before="252" w:after="0" w:line="322" w:lineRule="exact"/>
        <w:ind w:left="1260" w:right="720" w:hanging="420"/>
      </w:pPr>
      <w:r>
        <w:t xml:space="preserve">b.</w:t>
      </w:r>
      <w:r>
        <w:t xml:space="preserve"> </w:t>
      </w:r>
      <w:r>
        <w:t xml:space="preserve">The</w:t>
      </w:r>
      <w:r>
        <w:t xml:space="preserve"> </w:t>
      </w:r>
      <w:r>
        <w:t xml:space="preserve">unbridled</w:t>
      </w:r>
      <w:r>
        <w:t xml:space="preserve"> </w:t>
      </w:r>
      <w:r>
        <w:t xml:space="preserve">search</w:t>
      </w:r>
      <w:r>
        <w:t xml:space="preserve"> </w:t>
      </w:r>
      <w:r>
        <w:t xml:space="preserve">condition</w:t>
      </w:r>
      <w:r>
        <w:t xml:space="preserve"> </w:t>
      </w:r>
      <w:r>
        <w:t xml:space="preserve">violates</w:t>
      </w:r>
      <w:r>
        <w:t xml:space="preserve"> </w:t>
      </w:r>
      <w:r>
        <w:t xml:space="preserve">article</w:t>
      </w:r>
      <w:r>
        <w:t xml:space="preserve"> </w:t>
      </w:r>
      <w:r>
        <w:t xml:space="preserve">I,</w:t>
      </w:r>
      <w:r>
        <w:t xml:space="preserve"> </w:t>
      </w:r>
      <w:r>
        <w:t xml:space="preserve">section</w:t>
      </w:r>
      <w:r>
        <w:t xml:space="preserve"> </w:t>
      </w:r>
      <w:r>
        <w:t xml:space="preserve">7</w:t>
      </w:r>
      <w:r>
        <w:t xml:space="preserve"> </w:t>
      </w:r>
      <w:r>
        <w:t xml:space="preserve">on</w:t>
      </w:r>
      <w:r>
        <w:t xml:space="preserve"> </w:t>
      </w:r>
      <w:r>
        <w:t xml:space="preserve">its</w:t>
      </w:r>
      <w:r>
        <w:t xml:space="preserve"> </w:t>
      </w:r>
      <w:r>
        <w:t xml:space="preserve">face.</w:t>
      </w:r>
      <w:r>
        <w:t xml:space="preserve">   </w:t>
      </w:r>
      <w:r>
        <w:tab/>
      </w:r>
      <w:r>
        <w:t xml:space="preserve">11</w:t>
      </w:r>
    </w:p>
    <w:p>
      <w:pPr>
        <w:keepLines/>
        <w:tabs>
          <w:tab w:val="right" w:leader="dot" w:pos="7200"/>
        </w:tabs>
        <w:spacing w:before="252" w:after="0" w:line="322" w:lineRule="exact"/>
        <w:ind w:left="420" w:right="720" w:hanging="420"/>
      </w:pPr>
      <w:r>
        <w:t xml:space="preserve">B.</w:t>
      </w:r>
      <w:r>
        <w:t xml:space="preserve"> </w:t>
      </w:r>
      <w:r>
        <w:t xml:space="preserve">CONCLUSION</w:t>
      </w:r>
      <w:r>
        <w:t xml:space="preserve">   </w:t>
      </w:r>
      <w:r>
        <w:tab/>
      </w:r>
      <w:r>
        <w:t xml:space="preserve">13</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Washington</w:t>
      </w:r>
      <w:r>
        <w:rPr>
          <w:b/>
          <w:bCs/>
        </w:rPr>
        <w:t xml:space="preserve"> </w:t>
      </w:r>
      <w:r>
        <w:rPr>
          <w:b/>
          <w:bCs/>
        </w:rPr>
        <w:t xml:space="preserve">Supreme</w:t>
      </w:r>
      <w:r>
        <w:rPr>
          <w:b/>
          <w:bCs/>
        </w:rPr>
        <w:t xml:space="preserve"> </w:t>
      </w:r>
      <w:r>
        <w:rPr>
          <w:b/>
          <w:bCs/>
        </w:rPr>
        <w:t xml:space="preserve">Court</w:t>
      </w:r>
    </w:p>
    <w:p>
      <w:pPr>
        <w:keepLines/>
        <w:tabs>
          <w:tab w:val="right" w:leader="dot" w:pos="7200"/>
        </w:tabs>
        <w:spacing w:before="252" w:after="0" w:line="322" w:lineRule="exact"/>
        <w:ind w:left="420" w:right="1120" w:hanging="420"/>
      </w:pPr>
      <w:r>
        <w:rPr>
          <w:i/>
          <w:iCs/>
        </w:rPr>
        <w:t xml:space="preserve">City</w:t>
      </w:r>
      <w:r>
        <w:rPr>
          <w:i/>
          <w:iCs/>
        </w:rPr>
        <w:t xml:space="preserve"> </w:t>
      </w:r>
      <w:r>
        <w:rPr>
          <w:i/>
          <w:iCs/>
        </w:rPr>
        <w:t xml:space="preserve">of</w:t>
      </w:r>
      <w:r>
        <w:rPr>
          <w:i/>
          <w:iCs/>
        </w:rPr>
        <w:t xml:space="preserve"> </w:t>
      </w:r>
      <w:r>
        <w:rPr>
          <w:i/>
          <w:iCs/>
        </w:rPr>
        <w:t xml:space="preserve">Bothell</w:t>
      </w:r>
      <w:r>
        <w:rPr>
          <w:i/>
          <w:iCs/>
        </w:rPr>
        <w:t xml:space="preserve"> </w:t>
      </w:r>
      <w:r>
        <w:rPr>
          <w:i/>
          <w:iCs/>
        </w:rPr>
        <w:t xml:space="preserve">v.</w:t>
      </w:r>
      <w:r>
        <w:rPr>
          <w:i/>
          <w:iCs/>
        </w:rPr>
        <w:t xml:space="preserve"> </w:t>
      </w:r>
      <w:r>
        <w:rPr>
          <w:i/>
          <w:iCs/>
        </w:rPr>
        <w:t xml:space="preserve">Barnhart</w:t>
      </w:r>
      <w:r>
        <w:t xml:space="preserve">,</w:t>
      </w:r>
      <w:r>
        <w:t xml:space="preserve"> </w:t>
      </w:r>
      <w:r>
        <w:t xml:space="preserve">156</w:t>
      </w:r>
      <w:r>
        <w:t xml:space="preserve"> </w:t>
      </w:r>
      <w:r>
        <w:t xml:space="preserve">Wn.</w:t>
      </w:r>
      <w:r>
        <w:t xml:space="preserve"> </w:t>
      </w:r>
      <w:r>
        <w:t xml:space="preserve">App.</w:t>
      </w:r>
      <w:r>
        <w:t xml:space="preserve"> </w:t>
      </w:r>
      <w:r>
        <w:t xml:space="preserve">531,</w:t>
      </w:r>
      <w:r>
        <w:t xml:space="preserve"> </w:t>
      </w:r>
      <w:r>
        <w:t xml:space="preserve">234</w:t>
      </w:r>
      <w:r>
        <w:t xml:space="preserve"> </w:t>
      </w:r>
      <w:r>
        <w:t xml:space="preserve">P.3d</w:t>
      </w:r>
      <w:r>
        <w:t xml:space="preserve"> </w:t>
      </w:r>
      <w:r>
        <w:t xml:space="preserve">264</w:t>
      </w:r>
      <w:r>
        <w:t xml:space="preserve"> </w:t>
      </w:r>
      <w:r>
        <w:t xml:space="preserve">(2010),</w:t>
      </w:r>
      <w:r>
        <w:t xml:space="preserve"> </w:t>
      </w:r>
      <w:r>
        <w:rPr>
          <w:i/>
          <w:iCs/>
        </w:rPr>
        <w:t xml:space="preserve">aff’d</w:t>
      </w:r>
      <w:r>
        <w:t xml:space="preserve">,</w:t>
      </w:r>
      <w:r>
        <w:t xml:space="preserve"> </w:t>
      </w:r>
      <w:r>
        <w:t xml:space="preserve">172</w:t>
      </w:r>
      <w:r>
        <w:t xml:space="preserve"> </w:t>
      </w:r>
      <w:r>
        <w:t xml:space="preserve">Wn.2d</w:t>
      </w:r>
      <w:r>
        <w:t xml:space="preserve"> </w:t>
      </w:r>
      <w:r>
        <w:t xml:space="preserve">223,</w:t>
      </w:r>
      <w:r>
        <w:t xml:space="preserve"> </w:t>
      </w:r>
      <w:r>
        <w:t xml:space="preserve">257</w:t>
      </w:r>
      <w:r>
        <w:t xml:space="preserve"> </w:t>
      </w:r>
      <w:r>
        <w:t xml:space="preserve">P.3d</w:t>
      </w:r>
      <w:r>
        <w:t xml:space="preserve"> </w:t>
      </w:r>
      <w:r>
        <w:t xml:space="preserve">648</w:t>
      </w:r>
      <w:r>
        <w:t xml:space="preserve"> </w:t>
      </w:r>
      <w:r>
        <w:t xml:space="preserve">(2011)</w:t>
      </w:r>
      <w:r>
        <w:t xml:space="preserve">   </w:t>
      </w:r>
      <w:r>
        <w:tab/>
      </w:r>
      <w:r>
        <w:t xml:space="preserve">1, 2, 3, 9</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Buchanan</w:t>
      </w:r>
      <w:r>
        <w:t xml:space="preserve">,</w:t>
      </w:r>
      <w:r>
        <w:t xml:space="preserve"> </w:t>
      </w:r>
      <w:r>
        <w:t xml:space="preserve">190</w:t>
      </w:r>
      <w:r>
        <w:t xml:space="preserve"> </w:t>
      </w:r>
      <w:r>
        <w:t xml:space="preserve">Wn.2d</w:t>
      </w:r>
      <w:r>
        <w:t xml:space="preserve"> </w:t>
      </w:r>
      <w:r>
        <w:t xml:space="preserve">51,</w:t>
      </w:r>
      <w:r>
        <w:t xml:space="preserve"> </w:t>
      </w:r>
      <w:r>
        <w:t xml:space="preserve">409</w:t>
      </w:r>
      <w:r>
        <w:t xml:space="preserve"> </w:t>
      </w:r>
      <w:r>
        <w:t xml:space="preserve">P.3d</w:t>
      </w:r>
      <w:r>
        <w:t xml:space="preserve"> </w:t>
      </w:r>
      <w:r>
        <w:t xml:space="preserve">193</w:t>
      </w:r>
      <w:r>
        <w:t xml:space="preserve"> </w:t>
      </w:r>
      <w:r>
        <w:t xml:space="preserve">(2018)</w:t>
      </w:r>
      <w:r>
        <w:t xml:space="preserve">   </w:t>
      </w:r>
      <w:r>
        <w:tab/>
      </w:r>
      <w:r>
        <w:t xml:space="preserve">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Cornwell</w:t>
      </w:r>
      <w:r>
        <w:t xml:space="preserve">,</w:t>
      </w:r>
      <w:r>
        <w:t xml:space="preserve"> </w:t>
      </w:r>
      <w:r>
        <w:t xml:space="preserve">190</w:t>
      </w:r>
      <w:r>
        <w:t xml:space="preserve"> </w:t>
      </w:r>
      <w:r>
        <w:t xml:space="preserve">Wn.2d</w:t>
      </w:r>
      <w:r>
        <w:t xml:space="preserve"> </w:t>
      </w:r>
      <w:r>
        <w:t xml:space="preserve">296,</w:t>
      </w:r>
      <w:r>
        <w:t xml:space="preserve"> </w:t>
      </w:r>
      <w:r>
        <w:t xml:space="preserve">412</w:t>
      </w:r>
      <w:r>
        <w:t xml:space="preserve"> </w:t>
      </w:r>
      <w:r>
        <w:t xml:space="preserve">P.3d</w:t>
      </w:r>
      <w:r>
        <w:t xml:space="preserve"> </w:t>
      </w:r>
      <w:r>
        <w:t xml:space="preserve">1265</w:t>
      </w:r>
      <w:r>
        <w:t xml:space="preserve"> </w:t>
      </w:r>
      <w:r>
        <w:t xml:space="preserve">(2018)</w:t>
      </w:r>
      <w:r>
        <w:t xml:space="preserve">   </w:t>
      </w:r>
      <w:r>
        <w:tab/>
      </w:r>
      <w:r>
        <w:t xml:space="preserve">11, 12, 13</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Rafay</w:t>
      </w:r>
      <w:r>
        <w:t xml:space="preserve">,</w:t>
      </w:r>
      <w:r>
        <w:t xml:space="preserve"> </w:t>
      </w:r>
      <w:r>
        <w:t xml:space="preserve">167</w:t>
      </w:r>
      <w:r>
        <w:t xml:space="preserve"> </w:t>
      </w:r>
      <w:r>
        <w:t xml:space="preserve">Wn.2d</w:t>
      </w:r>
      <w:r>
        <w:t xml:space="preserve"> </w:t>
      </w:r>
      <w:r>
        <w:t xml:space="preserve">644,</w:t>
      </w:r>
      <w:r>
        <w:t xml:space="preserve"> </w:t>
      </w:r>
      <w:r>
        <w:t xml:space="preserve">222</w:t>
      </w:r>
      <w:r>
        <w:t xml:space="preserve"> </w:t>
      </w:r>
      <w:r>
        <w:t xml:space="preserve">P.3d</w:t>
      </w:r>
      <w:r>
        <w:t xml:space="preserve"> </w:t>
      </w:r>
      <w:r>
        <w:t xml:space="preserve">86</w:t>
      </w:r>
      <w:r>
        <w:t xml:space="preserve"> </w:t>
      </w:r>
      <w:r>
        <w:t xml:space="preserve">(2009)</w:t>
      </w:r>
      <w:r>
        <w:t xml:space="preserve">   </w:t>
      </w:r>
      <w:r>
        <w:tab/>
      </w:r>
      <w:r>
        <w:t xml:space="preserve">6</w:t>
      </w:r>
    </w:p>
    <w:p>
      <w:pPr>
        <w:keepNext/>
        <w:keepLines/>
        <w:spacing w:before="336" w:after="56" w:line="322" w:lineRule="exact"/>
        <w:ind w:left="0" w:firstLine="0"/>
        <w:jc w:val="left"/>
      </w:pPr>
      <w:r>
        <w:rPr>
          <w:b/>
          <w:bCs/>
        </w:rPr>
        <w:t xml:space="preserve">Washington</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Franck</w:t>
      </w:r>
      <w:r>
        <w:t xml:space="preserve">,</w:t>
      </w:r>
      <w:r>
        <w:t xml:space="preserve"> </w:t>
      </w:r>
      <w:r>
        <w:t xml:space="preserve">12</w:t>
      </w:r>
      <w:r>
        <w:t xml:space="preserve"> </w:t>
      </w:r>
      <w:r>
        <w:t xml:space="preserve">Wn.</w:t>
      </w:r>
      <w:r>
        <w:t xml:space="preserve"> </w:t>
      </w:r>
      <w:r>
        <w:t xml:space="preserve">App.</w:t>
      </w:r>
      <w:r>
        <w:t xml:space="preserve"> </w:t>
      </w:r>
      <w:r>
        <w:t xml:space="preserve">2d</w:t>
      </w:r>
      <w:r>
        <w:t xml:space="preserve"> </w:t>
      </w:r>
      <w:r>
        <w:t xml:space="preserve">1008,</w:t>
      </w:r>
      <w:r>
        <w:t xml:space="preserve"> </w:t>
      </w:r>
      <w:r>
        <w:t xml:space="preserve">2020</w:t>
      </w:r>
      <w:r>
        <w:t xml:space="preserve"> </w:t>
      </w:r>
      <w:r>
        <w:t xml:space="preserve">WL</w:t>
      </w:r>
      <w:r>
        <w:t xml:space="preserve"> </w:t>
      </w:r>
      <w:r>
        <w:t xml:space="preserve">554555</w:t>
      </w:r>
      <w:r>
        <w:t xml:space="preserve"> </w:t>
      </w:r>
      <w:r>
        <w:t xml:space="preserve">(2020)</w:t>
      </w:r>
      <w:r>
        <w:t xml:space="preserve">   </w:t>
      </w:r>
      <w:r>
        <w:tab/>
      </w:r>
      <w:r>
        <w:t xml:space="preserve">12</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Gililung</w:t>
      </w:r>
      <w:r>
        <w:t xml:space="preserve">,</w:t>
      </w:r>
      <w:r>
        <w:t xml:space="preserve"> </w:t>
      </w:r>
      <w:r>
        <w:t xml:space="preserve">31</w:t>
      </w:r>
      <w:r>
        <w:t xml:space="preserve"> </w:t>
      </w:r>
      <w:r>
        <w:t xml:space="preserve">Wn.</w:t>
      </w:r>
      <w:r>
        <w:t xml:space="preserve"> </w:t>
      </w:r>
      <w:r>
        <w:t xml:space="preserve">App.</w:t>
      </w:r>
      <w:r>
        <w:t xml:space="preserve"> </w:t>
      </w:r>
      <w:r>
        <w:t xml:space="preserve">2d</w:t>
      </w:r>
      <w:r>
        <w:t xml:space="preserve"> </w:t>
      </w:r>
      <w:r>
        <w:t xml:space="preserve">718,</w:t>
      </w:r>
      <w:r>
        <w:t xml:space="preserve"> </w:t>
      </w:r>
      <w:r>
        <w:t xml:space="preserve">552</w:t>
      </w:r>
      <w:r>
        <w:t xml:space="preserve"> </w:t>
      </w:r>
      <w:r>
        <w:t xml:space="preserve">P.3d</w:t>
      </w:r>
      <w:r>
        <w:t xml:space="preserve"> </w:t>
      </w:r>
      <w:r>
        <w:t xml:space="preserve">813,</w:t>
      </w:r>
      <w:r>
        <w:t xml:space="preserve"> </w:t>
      </w:r>
      <w:r>
        <w:t xml:space="preserve">2024</w:t>
      </w:r>
      <w:r>
        <w:t xml:space="preserve"> </w:t>
      </w:r>
      <w:r>
        <w:t xml:space="preserve">WL</w:t>
      </w:r>
      <w:r>
        <w:t xml:space="preserve"> </w:t>
      </w:r>
      <w:r>
        <w:t xml:space="preserve">3577430</w:t>
      </w:r>
      <w:r>
        <w:t xml:space="preserve"> </w:t>
      </w:r>
      <w:r>
        <w:t xml:space="preserve">(2024)</w:t>
      </w:r>
      <w:r>
        <w:t xml:space="preserve">   </w:t>
      </w:r>
      <w:r>
        <w:tab/>
      </w:r>
      <w:r>
        <w:t xml:space="preserve">12</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Harrison</w:t>
      </w:r>
      <w:r>
        <w:t xml:space="preserve">,</w:t>
      </w:r>
      <w:r>
        <w:t xml:space="preserve"> </w:t>
      </w:r>
      <w:r>
        <w:t xml:space="preserve">24</w:t>
      </w:r>
      <w:r>
        <w:t xml:space="preserve"> </w:t>
      </w:r>
      <w:r>
        <w:t xml:space="preserve">Wn.</w:t>
      </w:r>
      <w:r>
        <w:t xml:space="preserve"> </w:t>
      </w:r>
      <w:r>
        <w:t xml:space="preserve">App.</w:t>
      </w:r>
      <w:r>
        <w:t xml:space="preserve"> </w:t>
      </w:r>
      <w:r>
        <w:t xml:space="preserve">2d</w:t>
      </w:r>
      <w:r>
        <w:t xml:space="preserve"> </w:t>
      </w:r>
      <w:r>
        <w:t xml:space="preserve">40,</w:t>
      </w:r>
      <w:r>
        <w:t xml:space="preserve"> </w:t>
      </w:r>
      <w:r>
        <w:t xml:space="preserve">519</w:t>
      </w:r>
      <w:r>
        <w:t xml:space="preserve"> </w:t>
      </w:r>
      <w:r>
        <w:t xml:space="preserve">P.3d</w:t>
      </w:r>
      <w:r>
        <w:t xml:space="preserve"> </w:t>
      </w:r>
      <w:r>
        <w:t xml:space="preserve">244</w:t>
      </w:r>
      <w:r>
        <w:t xml:space="preserve"> </w:t>
      </w:r>
      <w:r>
        <w:t xml:space="preserve">(2022)</w:t>
      </w:r>
      <w:r>
        <w:t xml:space="preserve">   </w:t>
      </w:r>
      <w:r>
        <w:tab/>
      </w:r>
      <w:r>
        <w:t xml:space="preserve">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Reedy</w:t>
      </w:r>
      <w:r>
        <w:t xml:space="preserve">,</w:t>
      </w:r>
      <w:r>
        <w:t xml:space="preserve"> </w:t>
      </w:r>
      <w:r>
        <w:t xml:space="preserve">26</w:t>
      </w:r>
      <w:r>
        <w:t xml:space="preserve"> </w:t>
      </w:r>
      <w:r>
        <w:t xml:space="preserve">Wn.</w:t>
      </w:r>
      <w:r>
        <w:t xml:space="preserve"> </w:t>
      </w:r>
      <w:r>
        <w:t xml:space="preserve">App.</w:t>
      </w:r>
      <w:r>
        <w:t xml:space="preserve"> </w:t>
      </w:r>
      <w:r>
        <w:t xml:space="preserve">2d</w:t>
      </w:r>
      <w:r>
        <w:t xml:space="preserve"> </w:t>
      </w:r>
      <w:r>
        <w:t xml:space="preserve">379,</w:t>
      </w:r>
      <w:r>
        <w:t xml:space="preserve"> </w:t>
      </w:r>
      <w:r>
        <w:t xml:space="preserve">527</w:t>
      </w:r>
      <w:r>
        <w:t xml:space="preserve"> </w:t>
      </w:r>
      <w:r>
        <w:t xml:space="preserve">P.3d</w:t>
      </w:r>
      <w:r>
        <w:t xml:space="preserve"> </w:t>
      </w:r>
      <w:r>
        <w:t xml:space="preserve">156,</w:t>
      </w:r>
      <w:r>
        <w:t xml:space="preserve"> </w:t>
      </w:r>
      <w:r>
        <w:rPr>
          <w:i/>
          <w:iCs/>
        </w:rPr>
        <w:t xml:space="preserve">rev.</w:t>
      </w:r>
      <w:r>
        <w:rPr>
          <w:i/>
          <w:iCs/>
        </w:rPr>
        <w:t xml:space="preserve"> </w:t>
      </w:r>
      <w:r>
        <w:rPr>
          <w:i/>
          <w:iCs/>
        </w:rPr>
        <w:t xml:space="preserve">denied</w:t>
      </w:r>
      <w:r>
        <w:t xml:space="preserve">,</w:t>
      </w:r>
      <w:r>
        <w:t xml:space="preserve"> </w:t>
      </w:r>
      <w:r>
        <w:t xml:space="preserve">1</w:t>
      </w:r>
      <w:r>
        <w:t xml:space="preserve"> </w:t>
      </w:r>
      <w:r>
        <w:t xml:space="preserve">Wn.3d</w:t>
      </w:r>
      <w:r>
        <w:t xml:space="preserve"> </w:t>
      </w:r>
      <w:r>
        <w:t xml:space="preserve">1029</w:t>
      </w:r>
      <w:r>
        <w:t xml:space="preserve"> </w:t>
      </w:r>
      <w:r>
        <w:t xml:space="preserve">(2023)</w:t>
      </w:r>
      <w:r>
        <w:t xml:space="preserve">   </w:t>
      </w:r>
      <w:r>
        <w:tab/>
      </w:r>
      <w:r>
        <w:t xml:space="preserve">12, 13</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Weeden</w:t>
      </w:r>
      <w:r>
        <w:t xml:space="preserve">,</w:t>
      </w:r>
      <w:r>
        <w:t xml:space="preserve"> </w:t>
      </w:r>
      <w:r>
        <w:t xml:space="preserve">__</w:t>
      </w:r>
      <w:r>
        <w:t xml:space="preserve"> </w:t>
      </w:r>
      <w:r>
        <w:t xml:space="preserve">Wn.</w:t>
      </w:r>
      <w:r>
        <w:t xml:space="preserve"> </w:t>
      </w:r>
      <w:r>
        <w:t xml:space="preserve">App.</w:t>
      </w:r>
      <w:r>
        <w:t xml:space="preserve"> </w:t>
      </w:r>
      <w:r>
        <w:t xml:space="preserve">2d</w:t>
      </w:r>
      <w:r>
        <w:t xml:space="preserve"> </w:t>
      </w:r>
      <w:r>
        <w:t xml:space="preserve">__,</w:t>
      </w:r>
      <w:r>
        <w:t xml:space="preserve"> </w:t>
      </w:r>
      <w:r>
        <w:t xml:space="preserve">2025</w:t>
      </w:r>
      <w:r>
        <w:t xml:space="preserve"> </w:t>
      </w:r>
      <w:r>
        <w:t xml:space="preserve">WL</w:t>
      </w:r>
      <w:r>
        <w:t xml:space="preserve"> </w:t>
      </w:r>
      <w:r>
        <w:t xml:space="preserve">253933</w:t>
      </w:r>
      <w:r>
        <w:t xml:space="preserve"> </w:t>
      </w:r>
      <w:r>
        <w:t xml:space="preserve">(Jan.</w:t>
      </w:r>
      <w:r>
        <w:t xml:space="preserve"> </w:t>
      </w:r>
      <w:r>
        <w:t xml:space="preserve">21,</w:t>
      </w:r>
      <w:r>
        <w:t xml:space="preserve"> </w:t>
      </w:r>
      <w:r>
        <w:t xml:space="preserve">2025)</w:t>
      </w:r>
      <w:r>
        <w:t xml:space="preserve">   </w:t>
      </w:r>
      <w:r>
        <w:tab/>
      </w:r>
      <w:r>
        <w:t xml:space="preserve">11</w:t>
      </w:r>
    </w:p>
    <w:p>
      <w:pPr>
        <w:keepNext/>
        <w:keepLines/>
        <w:spacing w:before="336" w:after="56" w:line="322" w:lineRule="exact"/>
        <w:ind w:left="0" w:firstLine="0"/>
        <w:jc w:val="left"/>
      </w:pPr>
      <w:r>
        <w:rPr>
          <w:b/>
          <w:bCs/>
        </w:rPr>
        <w:t xml:space="preserve">Washington</w:t>
      </w:r>
      <w:r>
        <w:rPr>
          <w:b/>
          <w:bCs/>
        </w:rPr>
        <w:t xml:space="preserve"> </w:t>
      </w:r>
      <w:r>
        <w:rPr>
          <w:b/>
          <w:bCs/>
        </w:rPr>
        <w:t xml:space="preserve">Constitution</w:t>
      </w:r>
    </w:p>
    <w:p>
      <w:pPr>
        <w:keepLines/>
        <w:tabs>
          <w:tab w:val="right" w:leader="dot" w:pos="7200"/>
        </w:tabs>
        <w:spacing w:before="252" w:after="0" w:line="322" w:lineRule="exact"/>
        <w:ind w:left="420" w:right="1120" w:hanging="420"/>
      </w:pPr>
      <w:r>
        <w:t xml:space="preserve">Article</w:t>
      </w:r>
      <w:r>
        <w:t xml:space="preserve"> </w:t>
      </w:r>
      <w:r>
        <w:t xml:space="preserve">I,</w:t>
      </w:r>
      <w:r>
        <w:t xml:space="preserve"> </w:t>
      </w:r>
      <w:r>
        <w:t xml:space="preserve">§</w:t>
      </w:r>
      <w:r>
        <w:t xml:space="preserve"> </w:t>
      </w:r>
      <w:r>
        <w:t xml:space="preserve">7</w:t>
      </w:r>
      <w:r>
        <w:t xml:space="preserve">   </w:t>
      </w:r>
      <w:r>
        <w:tab/>
      </w:r>
      <w:r>
        <w:t xml:space="preserve">11</w:t>
      </w:r>
    </w:p>
    <w:p>
      <w:pPr>
        <w:keepLines/>
        <w:tabs>
          <w:tab w:val="right" w:leader="dot" w:pos="7200"/>
        </w:tabs>
        <w:spacing w:before="252" w:after="0" w:line="322" w:lineRule="exact"/>
        <w:ind w:left="420" w:right="1120" w:hanging="420"/>
      </w:pPr>
      <w:r>
        <w:t xml:space="preserve">Article</w:t>
      </w:r>
      <w:r>
        <w:t xml:space="preserve"> </w:t>
      </w:r>
      <w:r>
        <w:t xml:space="preserve">I,</w:t>
      </w:r>
      <w:r>
        <w:t xml:space="preserve"> </w:t>
      </w:r>
      <w:r>
        <w:t xml:space="preserve">§</w:t>
      </w:r>
      <w:r>
        <w:t xml:space="preserve"> </w:t>
      </w:r>
      <w:r>
        <w:t xml:space="preserve">22</w:t>
      </w:r>
      <w:r>
        <w:t xml:space="preserve">   </w:t>
      </w:r>
      <w:r>
        <w:tab/>
      </w:r>
      <w:r>
        <w:t xml:space="preserve">1</w:t>
      </w:r>
    </w:p>
    <w:p>
      <w:pPr>
        <w:keepNext/>
        <w:keepLines/>
        <w:spacing w:before="336" w:after="56" w:line="322" w:lineRule="exact"/>
        <w:ind w:left="0" w:firstLine="0"/>
        <w:jc w:val="left"/>
      </w:pPr>
      <w:r>
        <w:rPr>
          <w:b/>
          <w:bCs/>
        </w:rPr>
        <w:t xml:space="preserve">Statutes</w:t>
      </w:r>
    </w:p>
    <w:p>
      <w:pPr>
        <w:keepLines/>
        <w:tabs>
          <w:tab w:val="right" w:leader="dot" w:pos="7200"/>
        </w:tabs>
        <w:spacing w:before="252" w:after="0" w:line="322" w:lineRule="exact"/>
        <w:ind w:left="420" w:right="1120" w:hanging="420"/>
      </w:pPr>
      <w:r>
        <w:t xml:space="preserve">RCW</w:t>
      </w:r>
      <w:r>
        <w:t xml:space="preserve"> </w:t>
      </w:r>
      <w:r>
        <w:t xml:space="preserve">2.36.010</w:t>
      </w:r>
      <w:r>
        <w:t xml:space="preserve">   </w:t>
      </w:r>
      <w:r>
        <w:tab/>
      </w:r>
      <w:r>
        <w:t xml:space="preserve">1</w:t>
      </w:r>
    </w:p>
    <w:p>
      <w:pPr>
        <w:keepLines/>
        <w:tabs>
          <w:tab w:val="right" w:leader="dot" w:pos="7200"/>
        </w:tabs>
        <w:spacing w:before="252" w:after="0" w:line="322" w:lineRule="exact"/>
        <w:ind w:left="420" w:right="1120" w:hanging="420"/>
      </w:pPr>
      <w:r>
        <w:t xml:space="preserve">RCW</w:t>
      </w:r>
      <w:r>
        <w:t xml:space="preserve"> </w:t>
      </w:r>
      <w:r>
        <w:t xml:space="preserve">2.36.070</w:t>
      </w:r>
      <w:r>
        <w:t xml:space="preserve">   </w:t>
      </w:r>
      <w:r>
        <w:tab/>
      </w:r>
      <w:r>
        <w:t xml:space="preserve">1</w:t>
      </w:r>
    </w:p>
    <w:p>
      <w:pPr>
        <w:keepLines/>
        <w:tabs>
          <w:tab w:val="right" w:leader="dot" w:pos="7200"/>
        </w:tabs>
        <w:spacing w:before="252" w:after="0" w:line="322" w:lineRule="exact"/>
        <w:ind w:left="420" w:right="1120" w:hanging="420"/>
      </w:pPr>
      <w:r>
        <w:t xml:space="preserve">RCW</w:t>
      </w:r>
      <w:r>
        <w:t xml:space="preserve"> </w:t>
      </w:r>
      <w:r>
        <w:t xml:space="preserve">46.20.021</w:t>
      </w:r>
      <w:r>
        <w:t xml:space="preserve">   </w:t>
      </w:r>
      <w:r>
        <w:tab/>
      </w:r>
      <w:r>
        <w:t xml:space="preserve">5</w:t>
      </w:r>
    </w:p>
    <w:p>
      <w:pPr>
        <w:keepLines/>
        <w:tabs>
          <w:tab w:val="right" w:leader="dot" w:pos="7200"/>
        </w:tabs>
        <w:spacing w:before="252" w:after="0" w:line="322" w:lineRule="exact"/>
        <w:ind w:left="420" w:right="1120" w:hanging="420"/>
      </w:pPr>
      <w:r>
        <w:t xml:space="preserve">RCW</w:t>
      </w:r>
      <w:r>
        <w:t xml:space="preserve"> </w:t>
      </w:r>
      <w:r>
        <w:t xml:space="preserve">9.94A.631</w:t>
      </w:r>
      <w:r>
        <w:t xml:space="preserve">   </w:t>
      </w:r>
      <w:r>
        <w:tab/>
      </w:r>
      <w:r>
        <w:t xml:space="preserve">11</w:t>
      </w:r>
    </w:p>
    <w:p>
      <w:pPr>
        <w:spacing w:before="0" w:after="0" w:line="1" w:lineRule="exact"/>
        <w:sectPr>
          <w:footerReference w:type="default" r:id="rIdXdPage"/>
          <w:pgSz w:w="12240" w:h="15840"/>
          <w:pgMar w:top="2160" w:right="2160" w:bottom="2160" w:left="2880" w:header="720" w:footer="1190" w:gutter="0"/>
          <w:pgNumType w:fmt="lowerRoman" w:start="1"/>
        </w:sectPr>
      </w:pPr>
    </w:p>
    <w:p>
      <w:pPr>
        <w:keepNext/>
        <w:keepLines/>
        <w:spacing w:before="0" w:after="336" w:line="322" w:lineRule="exact"/>
        <w:ind w:left="0" w:firstLine="0"/>
        <w:jc w:val="center"/>
      </w:pPr>
      <w:r>
        <w:rPr>
          <w:b/>
          <w:bCs/>
        </w:rPr>
        <w:t xml:space="preserve">A.</w:t>
      </w:r>
      <w:r>
        <w:rPr>
          <w:b/>
          <w:bCs/>
        </w:rPr>
        <w:t xml:space="preserve"> </w:t>
      </w:r>
      <w:r>
        <w:rPr>
          <w:b/>
          <w:bCs/>
        </w:rPr>
        <w:t xml:space="preserve">ARGUMENT</w:t>
      </w:r>
    </w:p>
    <w:p>
      <w:pPr>
        <w:keepNext/>
        <w:keepLines/>
        <w:spacing w:before="336" w:after="224" w:line="322" w:lineRule="exact"/>
        <w:ind w:left="720" w:hanging="720"/>
        <w:jc w:val="left"/>
      </w:pPr>
      <w:r>
        <w:rPr>
          <w:b/>
          <w:bCs/>
        </w:rPr>
        <w:t xml:space="preserve">1.</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erroneously</w:t>
      </w:r>
      <w:r>
        <w:rPr>
          <w:b/>
          <w:bCs/>
        </w:rPr>
        <w:t xml:space="preserve"> </w:t>
      </w:r>
      <w:r>
        <w:rPr>
          <w:b/>
          <w:bCs/>
        </w:rPr>
        <w:t xml:space="preserve">permitted</w:t>
      </w:r>
      <w:r>
        <w:rPr>
          <w:b/>
          <w:bCs/>
        </w:rPr>
        <w:t xml:space="preserve"> </w:t>
      </w:r>
      <w:r>
        <w:rPr>
          <w:b/>
          <w:bCs/>
        </w:rPr>
        <w:t xml:space="preserve">a</w:t>
      </w:r>
      <w:r>
        <w:rPr>
          <w:b/>
          <w:bCs/>
        </w:rPr>
        <w:t xml:space="preserve"> </w:t>
      </w:r>
      <w:r>
        <w:rPr>
          <w:b/>
          <w:bCs/>
        </w:rPr>
        <w:t xml:space="preserve">juror</w:t>
      </w:r>
      <w:r>
        <w:rPr>
          <w:b/>
          <w:bCs/>
        </w:rPr>
        <w:t xml:space="preserve"> </w:t>
      </w:r>
      <w:r>
        <w:rPr>
          <w:b/>
          <w:bCs/>
        </w:rPr>
        <w:t xml:space="preserve">to</w:t>
      </w:r>
      <w:r>
        <w:rPr>
          <w:b/>
          <w:bCs/>
        </w:rPr>
        <w:t xml:space="preserve"> </w:t>
      </w:r>
      <w:r>
        <w:rPr>
          <w:b/>
          <w:bCs/>
        </w:rPr>
        <w:t xml:space="preserve">serve</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who</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meet</w:t>
      </w:r>
      <w:r>
        <w:rPr>
          <w:b/>
          <w:bCs/>
        </w:rPr>
        <w:t xml:space="preserve"> </w:t>
      </w:r>
      <w:r>
        <w:rPr>
          <w:b/>
          <w:bCs/>
        </w:rPr>
        <w:t xml:space="preserve">the</w:t>
      </w:r>
      <w:r>
        <w:rPr>
          <w:b/>
          <w:bCs/>
        </w:rPr>
        <w:t xml:space="preserve"> </w:t>
      </w:r>
      <w:r>
        <w:rPr>
          <w:b/>
          <w:bCs/>
        </w:rPr>
        <w:t xml:space="preserve">constitutional</w:t>
      </w:r>
      <w:r>
        <w:rPr>
          <w:b/>
          <w:bCs/>
        </w:rPr>
        <w:t xml:space="preserve"> </w:t>
      </w:r>
      <w:r>
        <w:rPr>
          <w:b/>
          <w:bCs/>
        </w:rPr>
        <w:t xml:space="preserve">or</w:t>
      </w:r>
      <w:r>
        <w:rPr>
          <w:b/>
          <w:bCs/>
        </w:rPr>
        <w:t xml:space="preserve"> </w:t>
      </w:r>
      <w:r>
        <w:rPr>
          <w:b/>
          <w:bCs/>
        </w:rPr>
        <w:t xml:space="preserve">statutory</w:t>
      </w:r>
      <w:r>
        <w:rPr>
          <w:b/>
          <w:bCs/>
        </w:rPr>
        <w:t xml:space="preserve"> </w:t>
      </w:r>
      <w:r>
        <w:rPr>
          <w:b/>
          <w:bCs/>
        </w:rPr>
        <w:t xml:space="preserve">qualifications.</w:t>
      </w:r>
    </w:p>
    <w:p>
      <w:pPr>
        <w:keepNext/>
        <w:keepLines/>
        <w:spacing w:before="280" w:after="336" w:line="322" w:lineRule="exact"/>
        <w:ind w:left="720" w:hanging="720"/>
        <w:jc w:val="left"/>
      </w:pPr>
      <w:r>
        <w:rPr>
          <w:b/>
          <w:bCs/>
          <w:i/>
          <w:iCs/>
        </w:rPr>
        <w:t xml:space="preserve">a.</w:t>
      </w:r>
      <w:r>
        <w:rPr>
          <w:b/>
          <w:bCs/>
          <w:i/>
          <w:iCs/>
        </w:rPr>
        <w:t xml:space="preserve"> </w:t>
      </w:r>
      <w:r>
        <w:rPr>
          <w:b/>
          <w:bCs/>
          <w:i/>
          <w:iCs/>
        </w:rPr>
        <w:t xml:space="preserve">Article</w:t>
      </w:r>
      <w:r>
        <w:rPr>
          <w:b/>
          <w:bCs/>
          <w:i/>
          <w:iCs/>
        </w:rPr>
        <w:t xml:space="preserve"> </w:t>
      </w:r>
      <w:r>
        <w:rPr>
          <w:b/>
          <w:bCs/>
          <w:i/>
          <w:iCs/>
        </w:rPr>
        <w:t xml:space="preserve">I,</w:t>
      </w:r>
      <w:r>
        <w:rPr>
          <w:b/>
          <w:bCs/>
          <w:i/>
          <w:iCs/>
        </w:rPr>
        <w:t xml:space="preserve"> </w:t>
      </w:r>
      <w:r>
        <w:rPr>
          <w:b/>
          <w:bCs/>
          <w:i/>
          <w:iCs/>
        </w:rPr>
        <w:t xml:space="preserve">section</w:t>
      </w:r>
      <w:r>
        <w:rPr>
          <w:b/>
          <w:bCs/>
          <w:i/>
          <w:iCs/>
        </w:rPr>
        <w:t xml:space="preserve"> </w:t>
      </w:r>
      <w:r>
        <w:rPr>
          <w:b/>
          <w:bCs/>
          <w:i/>
          <w:iCs/>
        </w:rPr>
        <w:t xml:space="preserve">22</w:t>
      </w:r>
      <w:r>
        <w:rPr>
          <w:b/>
          <w:bCs/>
          <w:i/>
          <w:iCs/>
        </w:rPr>
        <w:t xml:space="preserve"> </w:t>
      </w:r>
      <w:r>
        <w:rPr>
          <w:b/>
          <w:bCs/>
          <w:i/>
          <w:iCs/>
        </w:rPr>
        <w:t xml:space="preserve">demands</w:t>
      </w:r>
      <w:r>
        <w:rPr>
          <w:b/>
          <w:bCs/>
          <w:i/>
          <w:iCs/>
        </w:rPr>
        <w:t xml:space="preserve"> </w:t>
      </w:r>
      <w:r>
        <w:rPr>
          <w:b/>
          <w:bCs/>
          <w:i/>
          <w:iCs/>
        </w:rPr>
        <w:t xml:space="preserve">that</w:t>
      </w:r>
      <w:r>
        <w:rPr>
          <w:b/>
          <w:bCs/>
          <w:i/>
          <w:iCs/>
        </w:rPr>
        <w:t xml:space="preserve"> </w:t>
      </w:r>
      <w:r>
        <w:rPr>
          <w:b/>
          <w:bCs/>
          <w:i/>
          <w:iCs/>
        </w:rPr>
        <w:t xml:space="preserve">all</w:t>
      </w:r>
      <w:r>
        <w:rPr>
          <w:b/>
          <w:bCs/>
          <w:i/>
          <w:iCs/>
        </w:rPr>
        <w:t xml:space="preserve"> </w:t>
      </w:r>
      <w:r>
        <w:rPr>
          <w:b/>
          <w:bCs/>
          <w:i/>
          <w:iCs/>
        </w:rPr>
        <w:t xml:space="preserve">jurors</w:t>
      </w:r>
      <w:r>
        <w:rPr>
          <w:b/>
          <w:bCs/>
          <w:i/>
          <w:iCs/>
        </w:rPr>
        <w:t xml:space="preserve"> </w:t>
      </w:r>
      <w:r>
        <w:rPr>
          <w:b/>
          <w:bCs/>
          <w:i/>
          <w:iCs/>
        </w:rPr>
        <w:t xml:space="preserve">in</w:t>
      </w:r>
      <w:r>
        <w:rPr>
          <w:b/>
          <w:bCs/>
          <w:i/>
          <w:iCs/>
        </w:rPr>
        <w:t xml:space="preserve"> </w:t>
      </w:r>
      <w:r>
        <w:rPr>
          <w:b/>
          <w:bCs/>
          <w:i/>
          <w:iCs/>
        </w:rPr>
        <w:t xml:space="preserve">criminal</w:t>
      </w:r>
      <w:r>
        <w:rPr>
          <w:b/>
          <w:bCs/>
          <w:i/>
          <w:iCs/>
        </w:rPr>
        <w:t xml:space="preserve"> </w:t>
      </w:r>
      <w:r>
        <w:rPr>
          <w:b/>
          <w:bCs/>
          <w:i/>
          <w:iCs/>
        </w:rPr>
        <w:t xml:space="preserve">cases</w:t>
      </w:r>
      <w:r>
        <w:rPr>
          <w:b/>
          <w:bCs/>
          <w:i/>
          <w:iCs/>
        </w:rPr>
        <w:t xml:space="preserve"> </w:t>
      </w:r>
      <w:r>
        <w:rPr>
          <w:b/>
          <w:bCs/>
          <w:i/>
          <w:iCs/>
        </w:rPr>
        <w:t xml:space="preserve">must</w:t>
      </w:r>
      <w:r>
        <w:rPr>
          <w:b/>
          <w:bCs/>
          <w:i/>
          <w:iCs/>
        </w:rPr>
        <w:t xml:space="preserve"> </w:t>
      </w:r>
      <w:r>
        <w:rPr>
          <w:b/>
          <w:bCs/>
          <w:i/>
          <w:iCs/>
        </w:rPr>
        <w:t xml:space="preserve">be</w:t>
      </w:r>
      <w:r>
        <w:rPr>
          <w:b/>
          <w:bCs/>
          <w:i/>
          <w:iCs/>
        </w:rPr>
        <w:t xml:space="preserve"> </w:t>
      </w:r>
      <w:r>
        <w:rPr>
          <w:b/>
          <w:bCs/>
          <w:i/>
          <w:iCs/>
        </w:rPr>
        <w:t xml:space="preserve">residents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county</w:t>
      </w:r>
      <w:r>
        <w:rPr>
          <w:b/>
          <w:bCs/>
          <w:i/>
          <w:iCs/>
        </w:rPr>
        <w:t xml:space="preserve"> </w:t>
      </w:r>
      <w:r>
        <w:rPr>
          <w:b/>
          <w:bCs/>
          <w:i/>
          <w:iCs/>
        </w:rPr>
        <w:t xml:space="preserve">where</w:t>
      </w:r>
      <w:r>
        <w:rPr>
          <w:b/>
          <w:bCs/>
          <w:i/>
          <w:iCs/>
        </w:rPr>
        <w:t xml:space="preserve"> </w:t>
      </w:r>
      <w:r>
        <w:rPr>
          <w:b/>
          <w:bCs/>
          <w:i/>
          <w:iCs/>
        </w:rPr>
        <w:t xml:space="preserve">the</w:t>
      </w:r>
      <w:r>
        <w:rPr>
          <w:b/>
          <w:bCs/>
          <w:i/>
          <w:iCs/>
        </w:rPr>
        <w:t xml:space="preserve"> </w:t>
      </w:r>
      <w:r>
        <w:rPr>
          <w:b/>
          <w:bCs/>
          <w:i/>
          <w:iCs/>
        </w:rPr>
        <w:t xml:space="preserve">offense</w:t>
      </w:r>
      <w:r>
        <w:rPr>
          <w:b/>
          <w:bCs/>
          <w:i/>
          <w:iCs/>
        </w:rPr>
        <w:t xml:space="preserve"> </w:t>
      </w:r>
      <w:r>
        <w:rPr>
          <w:b/>
          <w:bCs/>
          <w:i/>
          <w:iCs/>
        </w:rPr>
        <w:t xml:space="preserve">occurred.</w:t>
      </w:r>
    </w:p>
    <w:p>
      <w:pPr>
        <w:pStyle w:val="BodyText"/>
      </w:pPr>
      <w:r>
        <w:t xml:space="preserve">It is undisputed that all jurors must be residents of the county where the offense occurred in a criminal case.</w:t>
      </w:r>
      <w:r>
        <w:t xml:space="preserve"> </w:t>
      </w:r>
      <w:r>
        <w:t xml:space="preserve">“On its face, article I, section 22 does not permit a jury to include any individual who is not a resident of that county.”</w:t>
      </w:r>
      <w:r>
        <w:t xml:space="preserve"> </w:t>
      </w:r>
      <w:r>
        <w:rPr>
          <w:i/>
          <w:iCs/>
        </w:rPr>
        <w:t xml:space="preserve">City of Bothell v. Barnhart</w:t>
      </w:r>
      <w:r>
        <w:t xml:space="preserve">, 156 Wn. App. 531, 536, 234 P.3d 264 (2010),</w:t>
      </w:r>
      <w:r>
        <w:t xml:space="preserve"> </w:t>
      </w:r>
      <w:r>
        <w:rPr>
          <w:i/>
          <w:iCs/>
        </w:rPr>
        <w:t xml:space="preserve">aff’d</w:t>
      </w:r>
      <w:r>
        <w:t xml:space="preserve">, 172 Wn.2d 223, 257 P.3d 648 (2011); Const. art. I, § 22</w:t>
      </w:r>
      <w:r>
        <w:t xml:space="preserve"> </w:t>
      </w:r>
      <w:r>
        <w:t xml:space="preserve">(</w:t>
      </w:r>
      <w:r>
        <w:t xml:space="preserve">“In criminal prosecutions the accused shall have the right”</w:t>
      </w:r>
      <w:r>
        <w:t xml:space="preserve"> </w:t>
      </w:r>
      <w:r>
        <w:t xml:space="preserve">to a jury</w:t>
      </w:r>
      <w:r>
        <w:t xml:space="preserve"> </w:t>
      </w:r>
      <w:r>
        <w:t xml:space="preserve">“of the county in which the offense is charged to have been committed.”</w:t>
      </w:r>
      <w:r>
        <w:t xml:space="preserve">);</w:t>
      </w:r>
      <w:r>
        <w:t xml:space="preserve"> </w:t>
      </w:r>
      <w:r>
        <w:rPr>
          <w:i/>
          <w:iCs/>
        </w:rPr>
        <w:t xml:space="preserve">see also</w:t>
      </w:r>
      <w:r>
        <w:t xml:space="preserve"> </w:t>
      </w:r>
      <w:r>
        <w:t xml:space="preserve">RCW 2.36.070(3)</w:t>
      </w:r>
      <w:r>
        <w:t xml:space="preserve"> </w:t>
      </w:r>
      <w:r>
        <w:t xml:space="preserve">(disqualifying any potential juror who</w:t>
      </w:r>
      <w:r>
        <w:t xml:space="preserve"> </w:t>
      </w:r>
      <w:r>
        <w:t xml:space="preserve">“is not a resident of the county in which he or she has been summoned to serve”</w:t>
      </w:r>
      <w:r>
        <w:t xml:space="preserve">); RCW 2.36.010(7)</w:t>
      </w:r>
      <w:r>
        <w:t xml:space="preserve"> </w:t>
      </w:r>
      <w:r>
        <w:t xml:space="preserve">(jury must be comprised of</w:t>
      </w:r>
      <w:r>
        <w:t xml:space="preserve"> </w:t>
      </w:r>
      <w:r>
        <w:t xml:space="preserve">“qualified inhabitants of a particular district.”</w:t>
      </w:r>
      <w:r>
        <w:t xml:space="preserve">).</w:t>
      </w:r>
    </w:p>
    <w:p>
      <w:pPr>
        <w:pStyle w:val="BodyText"/>
      </w:pPr>
      <w:r>
        <w:t xml:space="preserve">The juror’s residency is not a matter of judicial discretion.</w:t>
      </w:r>
      <w:r>
        <w:t xml:space="preserve"> </w:t>
      </w:r>
      <w:r>
        <w:t xml:space="preserve">“A defendant’s jury-trial right provided in article I, section 22 is satisfied only if all jurors reside in the county wherein the charged offense was allegedly committed.”</w:t>
      </w:r>
      <w:r>
        <w:t xml:space="preserve"> </w:t>
      </w:r>
      <w:r>
        <w:rPr>
          <w:i/>
          <w:iCs/>
        </w:rPr>
        <w:t xml:space="preserve">Barnhart</w:t>
      </w:r>
      <w:r>
        <w:t xml:space="preserve">, 156 Wn. App. at 536.</w:t>
      </w:r>
    </w:p>
    <w:p>
      <w:pPr>
        <w:pStyle w:val="BodyText"/>
      </w:pPr>
      <w:r>
        <w:t xml:space="preserve">The prosecution agrees with the mandatory, constitutional nature of this requirement but asserts the issue is not manifestly apparent in the record. Resp. Brief at 14. This effort to evade review should be disregarded.</w:t>
      </w:r>
    </w:p>
    <w:p>
      <w:pPr>
        <w:pStyle w:val="BodyText"/>
      </w:pPr>
      <w:r>
        <w:t xml:space="preserve">The record plainly shows that the parties fully litigated the issue. 5/15RP 1986</w:t>
      </w:r>
      <w:r>
        <w:noBreakHyphen/>
      </w:r>
      <w:r>
        <w:t xml:space="preserve">1991, 2012</w:t>
      </w:r>
      <w:r>
        <w:noBreakHyphen/>
      </w:r>
      <w:r>
        <w:t xml:space="preserve">25. The court thanked defense counsel for thoroughly questioning the juror. 5/15RP 2025. The prosecution does not claim that any further record is needed or would have altered the result. While Mr. Hernandez-Escobar expressed uncertainty about the law governing residency and whether it applied to this juror, the court firmly ruled on the issue, leaving no room to think that any further objection by Mr. Hernandez-Escobar would have served any purpose. 5/15RP 2023</w:t>
      </w:r>
      <w:r>
        <w:noBreakHyphen/>
      </w:r>
      <w:r>
        <w:t xml:space="preserve">25.</w:t>
      </w:r>
    </w:p>
    <w:p>
      <w:pPr>
        <w:pStyle w:val="BodyText"/>
      </w:pPr>
      <w:r>
        <w:t xml:space="preserve">A trial court does not have discretion to permit a juror to serve who is not a resident of the county where the offense occurred. Our courts</w:t>
      </w:r>
      <w:r>
        <w:t xml:space="preserve"> </w:t>
      </w:r>
      <w:r>
        <w:t xml:space="preserve">“have never held that a juror could be selected from outside the county.”</w:t>
      </w:r>
      <w:r>
        <w:t xml:space="preserve"> </w:t>
      </w:r>
      <w:r>
        <w:rPr>
          <w:i/>
          <w:iCs/>
        </w:rPr>
        <w:t xml:space="preserve">Barnhart</w:t>
      </w:r>
      <w:r>
        <w:t xml:space="preserve">, 172 Wn.2d at 230. As this Court also explained in</w:t>
      </w:r>
      <w:r>
        <w:t xml:space="preserve"> </w:t>
      </w:r>
      <w:r>
        <w:rPr>
          <w:i/>
          <w:iCs/>
        </w:rPr>
        <w:t xml:space="preserve">Barnhart</w:t>
      </w:r>
      <w:r>
        <w:t xml:space="preserve">, a juror’s</w:t>
      </w:r>
      <w:r>
        <w:t xml:space="preserve"> </w:t>
      </w:r>
      <w:r>
        <w:t xml:space="preserve">“residence in the county wherein the charged crime was allegedly committed is a constitutional requirement that must be satisfied for an individual to qualify for jury service.”</w:t>
      </w:r>
      <w:r>
        <w:t xml:space="preserve"> </w:t>
      </w:r>
      <w:r>
        <w:t xml:space="preserve">156 Wn. App. at 536.</w:t>
      </w:r>
    </w:p>
    <w:p>
      <w:pPr>
        <w:keepNext/>
        <w:keepLines/>
        <w:spacing w:before="280" w:after="336" w:line="322" w:lineRule="exact"/>
        <w:ind w:left="720" w:hanging="720"/>
        <w:jc w:val="left"/>
      </w:pPr>
      <w:r>
        <w:rPr>
          <w:b/>
          <w:bCs/>
          <w:i/>
          <w:iCs/>
        </w:rPr>
        <w:t xml:space="preserve">b.</w:t>
      </w:r>
      <w:r>
        <w:rPr>
          <w:b/>
          <w:bCs/>
          <w:i/>
          <w:iCs/>
        </w:rPr>
        <w:t xml:space="preserve"> </w:t>
      </w:r>
      <w:r>
        <w:rPr>
          <w:b/>
          <w:bCs/>
          <w:i/>
          <w:iCs/>
        </w:rPr>
        <w:t xml:space="preserve">Juror</w:t>
      </w:r>
      <w:r>
        <w:rPr>
          <w:b/>
          <w:bCs/>
          <w:i/>
          <w:iCs/>
        </w:rPr>
        <w:t xml:space="preserve"> </w:t>
      </w:r>
      <w:r>
        <w:rPr>
          <w:b/>
          <w:bCs/>
          <w:i/>
          <w:iCs/>
        </w:rPr>
        <w:t xml:space="preserve">8</w:t>
      </w:r>
      <w:r>
        <w:rPr>
          <w:b/>
          <w:bCs/>
          <w:i/>
          <w:iCs/>
        </w:rPr>
        <w:t xml:space="preserve"> </w:t>
      </w:r>
      <w:r>
        <w:rPr>
          <w:b/>
          <w:bCs/>
          <w:i/>
          <w:iCs/>
        </w:rPr>
        <w:t xml:space="preserve">was</w:t>
      </w:r>
      <w:r>
        <w:rPr>
          <w:b/>
          <w:bCs/>
          <w:i/>
          <w:iCs/>
        </w:rPr>
        <w:t xml:space="preserve"> </w:t>
      </w:r>
      <w:r>
        <w:rPr>
          <w:b/>
          <w:bCs/>
          <w:i/>
          <w:iCs/>
        </w:rPr>
        <w:t xml:space="preserve">an</w:t>
      </w:r>
      <w:r>
        <w:rPr>
          <w:b/>
          <w:bCs/>
          <w:i/>
          <w:iCs/>
        </w:rPr>
        <w:t xml:space="preserve"> </w:t>
      </w:r>
      <w:r>
        <w:rPr>
          <w:b/>
          <w:bCs/>
          <w:i/>
          <w:iCs/>
        </w:rPr>
        <w:t xml:space="preserve">Arizona</w:t>
      </w:r>
      <w:r>
        <w:rPr>
          <w:b/>
          <w:bCs/>
          <w:i/>
          <w:iCs/>
        </w:rPr>
        <w:t xml:space="preserve"> </w:t>
      </w:r>
      <w:r>
        <w:rPr>
          <w:b/>
          <w:bCs/>
          <w:i/>
          <w:iCs/>
        </w:rPr>
        <w:t xml:space="preserve">resident</w:t>
      </w:r>
      <w:r>
        <w:rPr>
          <w:b/>
          <w:bCs/>
          <w:i/>
          <w:iCs/>
        </w:rPr>
        <w:t xml:space="preserve"> </w:t>
      </w:r>
      <w:r>
        <w:rPr>
          <w:b/>
          <w:bCs/>
          <w:i/>
          <w:iCs/>
        </w:rPr>
        <w:t xml:space="preserve">when</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started.</w:t>
      </w:r>
    </w:p>
    <w:p>
      <w:pPr>
        <w:pStyle w:val="BodyText"/>
      </w:pPr>
      <w:r>
        <w:t xml:space="preserve">The court acknowledged Juror 8 said,</w:t>
      </w:r>
      <w:r>
        <w:t xml:space="preserve"> </w:t>
      </w:r>
      <w:r>
        <w:t xml:space="preserve">“I spend most of my time in Arizona.”</w:t>
      </w:r>
      <w:r>
        <w:t xml:space="preserve"> </w:t>
      </w:r>
      <w:r>
        <w:t xml:space="preserve">5/15/​RP 1987. He said he had been living in Arizona for nine months of the year, which is 75 percent of the year. 5/15RP 2016. He told the court,</w:t>
      </w:r>
      <w:r>
        <w:t xml:space="preserve"> </w:t>
      </w:r>
      <w:r>
        <w:t xml:space="preserve">“My primary residency in is Wickenburg Arizona with my mom.”</w:t>
      </w:r>
      <w:r>
        <w:t xml:space="preserve"> </w:t>
      </w:r>
      <w:r>
        <w:t xml:space="preserve">Opening Brief, App. A (email from juror).</w:t>
      </w:r>
    </w:p>
    <w:p>
      <w:pPr>
        <w:pStyle w:val="BodyText"/>
      </w:pPr>
      <w:r>
        <w:t xml:space="preserve">He had Arizona driver’s and motorcycle licenses. 5/15RP 1989. He was not registered to vote in Washington. 5/15RP 2002. He had been predominantly living in Arizona for the past four years. 5/15/​RP 2016. He had just turned 18 on April 6, so he had been primarily living in Arizona since he was 13 or 14 years old. 5/15/​RP 2020.</w:t>
      </w:r>
    </w:p>
    <w:p>
      <w:pPr>
        <w:pStyle w:val="BodyText"/>
      </w:pPr>
      <w:r>
        <w:t xml:space="preserve">Juror 8 arrived in Washington for his most recent visit with his father on April 3, which was the same day Mr. Hernandez-Escobar’s trial started. 4/3/23RP 64; 5/15RP 2018. While Juror 8 also said he planned to stay in Washington for the time being, he offered no substantive support for the claim that he would remain in the county as more than a visitor, such as an effort to find an apartment or other long-term future commitments. Having spent the majority of his time in Arizona for the past four years, and describing Arizona as his</w:t>
      </w:r>
      <w:r>
        <w:t xml:space="preserve"> </w:t>
      </w:r>
      <w:r>
        <w:t xml:space="preserve">“primary residence,”</w:t>
      </w:r>
      <w:r>
        <w:t xml:space="preserve"> </w:t>
      </w:r>
      <w:r>
        <w:t xml:space="preserve">he was not</w:t>
      </w:r>
      <w:r>
        <w:t xml:space="preserve"> </w:t>
      </w:r>
      <w:r>
        <w:t xml:space="preserve">“of the county”</w:t>
      </w:r>
      <w:r>
        <w:t xml:space="preserve"> </w:t>
      </w:r>
      <w:r>
        <w:t xml:space="preserve">when the trial began. Opening Brief, App. A.</w:t>
      </w:r>
    </w:p>
    <w:p>
      <w:pPr>
        <w:pStyle w:val="BodyText"/>
      </w:pPr>
      <w:r>
        <w:t xml:space="preserve">Juror 8 had not undertaken any steps to demonstrate his residency within this state, much less the county. His email to the court demonstrates his uncertainty of whether he should be a juror in King County. Opening Brief, App. A.</w:t>
      </w:r>
    </w:p>
    <w:p>
      <w:pPr>
        <w:pStyle w:val="BodyText"/>
      </w:pPr>
      <w:r>
        <w:t xml:space="preserve">He had not transferred his driver’s license, even though state law requires a person who moves to Washington to do so within 30 days of moving. RCW 46.20.021(1).</w:t>
      </w:r>
      <w:r>
        <w:t xml:space="preserve"> </w:t>
      </w:r>
      <w:r>
        <w:t xml:space="preserve">Nor had he surrendered his Arizona license, which state law also requires upon moving to Washington. RCW 46.20.021(2).</w:t>
      </w:r>
      <w:r>
        <w:t xml:space="preserve"> </w:t>
      </w:r>
      <w:r>
        <w:t xml:space="preserve">He did not own or rent a home but rather was staying with his father.</w:t>
      </w:r>
    </w:p>
    <w:p>
      <w:pPr>
        <w:pStyle w:val="BodyText"/>
      </w:pPr>
      <w:r>
        <w:t xml:space="preserve">On this slim evidence, Juror 8 cannot be deemed a resident of the county under article I, section 22. Having arrived in Washington only on the day the trial started, after living in Arizona for seventy-five percent of the year, and having lived primarily in Arizona since he was 13 or 14, he was not a resident before the trial began. He is not deemed a resident simply because he was present at the time of jury selection.</w:t>
      </w:r>
    </w:p>
    <w:p>
      <w:pPr>
        <w:keepNext/>
        <w:keepLines/>
        <w:spacing w:before="280" w:after="336" w:line="322"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have</w:t>
      </w:r>
      <w:r>
        <w:rPr>
          <w:b/>
          <w:bCs/>
          <w:i/>
          <w:iCs/>
        </w:rPr>
        <w:t xml:space="preserve"> </w:t>
      </w:r>
      <w:r>
        <w:rPr>
          <w:b/>
          <w:bCs/>
          <w:i/>
          <w:iCs/>
        </w:rPr>
        <w:t xml:space="preserve">free</w:t>
      </w:r>
      <w:r>
        <w:rPr>
          <w:b/>
          <w:bCs/>
          <w:i/>
          <w:iCs/>
        </w:rPr>
        <w:t xml:space="preserve"> </w:t>
      </w:r>
      <w:r>
        <w:rPr>
          <w:b/>
          <w:bCs/>
          <w:i/>
          <w:iCs/>
        </w:rPr>
        <w:t xml:space="preserve">rein</w:t>
      </w:r>
      <w:r>
        <w:rPr>
          <w:b/>
          <w:bCs/>
          <w:i/>
          <w:iCs/>
        </w:rPr>
        <w:t xml:space="preserve"> </w:t>
      </w:r>
      <w:r>
        <w:rPr>
          <w:b/>
          <w:bCs/>
          <w:i/>
          <w:iCs/>
        </w:rPr>
        <w:t xml:space="preserve">to</w:t>
      </w:r>
      <w:r>
        <w:rPr>
          <w:b/>
          <w:bCs/>
          <w:i/>
          <w:iCs/>
        </w:rPr>
        <w:t xml:space="preserve"> </w:t>
      </w:r>
      <w:r>
        <w:rPr>
          <w:b/>
          <w:bCs/>
          <w:i/>
          <w:iCs/>
        </w:rPr>
        <w:t xml:space="preserve">declare</w:t>
      </w:r>
      <w:r>
        <w:rPr>
          <w:b/>
          <w:bCs/>
          <w:i/>
          <w:iCs/>
        </w:rPr>
        <w:t xml:space="preserve"> </w:t>
      </w:r>
      <w:r>
        <w:rPr>
          <w:b/>
          <w:bCs/>
          <w:i/>
          <w:iCs/>
        </w:rPr>
        <w:t xml:space="preserve">that</w:t>
      </w:r>
      <w:r>
        <w:rPr>
          <w:b/>
          <w:bCs/>
          <w:i/>
          <w:iCs/>
        </w:rPr>
        <w:t xml:space="preserve"> </w:t>
      </w:r>
      <w:r>
        <w:rPr>
          <w:b/>
          <w:bCs/>
          <w:i/>
          <w:iCs/>
        </w:rPr>
        <w:t xml:space="preserve">a</w:t>
      </w:r>
      <w:r>
        <w:rPr>
          <w:b/>
          <w:bCs/>
          <w:i/>
          <w:iCs/>
        </w:rPr>
        <w:t xml:space="preserve"> </w:t>
      </w:r>
      <w:r>
        <w:rPr>
          <w:b/>
          <w:bCs/>
          <w:i/>
          <w:iCs/>
        </w:rPr>
        <w:t xml:space="preserve">juror</w:t>
      </w:r>
      <w:r>
        <w:rPr>
          <w:b/>
          <w:bCs/>
          <w:i/>
          <w:iCs/>
        </w:rPr>
        <w:t xml:space="preserve"> </w:t>
      </w:r>
      <w:r>
        <w:rPr>
          <w:b/>
          <w:bCs/>
          <w:i/>
          <w:iCs/>
        </w:rPr>
        <w:t xml:space="preserve">who</w:t>
      </w:r>
      <w:r>
        <w:rPr>
          <w:b/>
          <w:bCs/>
          <w:i/>
          <w:iCs/>
        </w:rPr>
        <w:t xml:space="preserve"> </w:t>
      </w:r>
      <w:r>
        <w:rPr>
          <w:b/>
          <w:bCs/>
          <w:i/>
          <w:iCs/>
        </w:rPr>
        <w:t xml:space="preserve">spent</w:t>
      </w:r>
      <w:r>
        <w:rPr>
          <w:b/>
          <w:bCs/>
          <w:i/>
          <w:iCs/>
        </w:rPr>
        <w:t xml:space="preserve"> </w:t>
      </w:r>
      <w:r>
        <w:rPr>
          <w:b/>
          <w:bCs/>
          <w:i/>
          <w:iCs/>
        </w:rPr>
        <w:t xml:space="preserve">75</w:t>
      </w:r>
      <w:r>
        <w:rPr>
          <w:b/>
          <w:bCs/>
          <w:i/>
          <w:iCs/>
        </w:rPr>
        <w:t xml:space="preserve"> </w:t>
      </w:r>
      <w:r>
        <w:rPr>
          <w:b/>
          <w:bCs/>
          <w:i/>
          <w:iCs/>
        </w:rPr>
        <w:t xml:space="preserve">percent</w:t>
      </w:r>
      <w:r>
        <w:rPr>
          <w:b/>
          <w:bCs/>
          <w:i/>
          <w:iCs/>
        </w:rPr>
        <w:t xml:space="preserve"> </w:t>
      </w:r>
      <w:r>
        <w:rPr>
          <w:b/>
          <w:bCs/>
          <w:i/>
          <w:iCs/>
        </w:rPr>
        <w:t xml:space="preserve">of</w:t>
      </w:r>
      <w:r>
        <w:rPr>
          <w:b/>
          <w:bCs/>
          <w:i/>
          <w:iCs/>
        </w:rPr>
        <w:t xml:space="preserve"> </w:t>
      </w:r>
      <w:r>
        <w:rPr>
          <w:b/>
          <w:bCs/>
          <w:i/>
          <w:iCs/>
        </w:rPr>
        <w:t xml:space="preserve">his</w:t>
      </w:r>
      <w:r>
        <w:rPr>
          <w:b/>
          <w:bCs/>
          <w:i/>
          <w:iCs/>
        </w:rPr>
        <w:t xml:space="preserve"> </w:t>
      </w:r>
      <w:r>
        <w:rPr>
          <w:b/>
          <w:bCs/>
          <w:i/>
          <w:iCs/>
        </w:rPr>
        <w:t xml:space="preserve">time</w:t>
      </w:r>
      <w:r>
        <w:rPr>
          <w:b/>
          <w:bCs/>
          <w:i/>
          <w:iCs/>
        </w:rPr>
        <w:t xml:space="preserve"> </w:t>
      </w:r>
      <w:r>
        <w:rPr>
          <w:b/>
          <w:bCs/>
          <w:i/>
          <w:iCs/>
        </w:rPr>
        <w:t xml:space="preserve">in</w:t>
      </w:r>
      <w:r>
        <w:rPr>
          <w:b/>
          <w:bCs/>
          <w:i/>
          <w:iCs/>
        </w:rPr>
        <w:t xml:space="preserve"> </w:t>
      </w:r>
      <w:r>
        <w:rPr>
          <w:b/>
          <w:bCs/>
          <w:i/>
          <w:iCs/>
        </w:rPr>
        <w:t xml:space="preserve">Arizona</w:t>
      </w:r>
      <w:r>
        <w:rPr>
          <w:b/>
          <w:bCs/>
          <w:i/>
          <w:iCs/>
        </w:rPr>
        <w:t xml:space="preserve"> </w:t>
      </w:r>
      <w:r>
        <w:rPr>
          <w:b/>
          <w:bCs/>
          <w:i/>
          <w:iCs/>
        </w:rPr>
        <w:t xml:space="preserve">qualified</w:t>
      </w:r>
      <w:r>
        <w:rPr>
          <w:b/>
          <w:bCs/>
          <w:i/>
          <w:iCs/>
        </w:rPr>
        <w:t xml:space="preserve"> </w:t>
      </w:r>
      <w:r>
        <w:rPr>
          <w:b/>
          <w:bCs/>
          <w:i/>
          <w:iCs/>
        </w:rPr>
        <w:t xml:space="preserve">as</w:t>
      </w:r>
      <w:r>
        <w:rPr>
          <w:b/>
          <w:bCs/>
          <w:i/>
          <w:iCs/>
        </w:rPr>
        <w:t xml:space="preserve"> </w:t>
      </w:r>
      <w:r>
        <w:rPr>
          <w:b/>
          <w:bCs/>
          <w:i/>
          <w:iCs/>
        </w:rPr>
        <w:t xml:space="preserve">a</w:t>
      </w:r>
      <w:r>
        <w:rPr>
          <w:b/>
          <w:bCs/>
          <w:i/>
          <w:iCs/>
        </w:rPr>
        <w:t xml:space="preserve"> </w:t>
      </w:r>
      <w:r>
        <w:rPr>
          <w:b/>
          <w:bCs/>
          <w:i/>
          <w:iCs/>
        </w:rPr>
        <w:t xml:space="preserve">county</w:t>
      </w:r>
      <w:r>
        <w:rPr>
          <w:b/>
          <w:bCs/>
          <w:i/>
          <w:iCs/>
        </w:rPr>
        <w:t xml:space="preserve"> </w:t>
      </w:r>
      <w:r>
        <w:rPr>
          <w:b/>
          <w:bCs/>
          <w:i/>
          <w:iCs/>
        </w:rPr>
        <w:t xml:space="preserve">resident.</w:t>
      </w:r>
    </w:p>
    <w:p>
      <w:pPr>
        <w:pStyle w:val="BodyText"/>
      </w:pPr>
      <w:r>
        <w:t xml:space="preserve">The prosecution admits</w:t>
      </w:r>
      <w:r>
        <w:t xml:space="preserve"> </w:t>
      </w:r>
      <w:r>
        <w:t xml:space="preserve">“sparse,”</w:t>
      </w:r>
      <w:r>
        <w:t xml:space="preserve"> </w:t>
      </w:r>
      <w:r>
        <w:t xml:space="preserve">if any, case law informed the trial court about the governing legal standard to assess Juror 8’s residency. Resp. Brief at 16. But it insists this Court should simply defer to the trial court’s judgment.</w:t>
      </w:r>
      <w:r>
        <w:t xml:space="preserve"> </w:t>
      </w:r>
      <w:r>
        <w:rPr>
          <w:i/>
          <w:iCs/>
        </w:rPr>
        <w:t xml:space="preserve">Id.</w:t>
      </w:r>
      <w:r>
        <w:t xml:space="preserve"> </w:t>
      </w:r>
      <w:r>
        <w:t xml:space="preserve">This</w:t>
      </w:r>
      <w:r>
        <w:t xml:space="preserve"> </w:t>
      </w:r>
      <w:r>
        <w:t xml:space="preserve">“abuse of discretion”</w:t>
      </w:r>
      <w:r>
        <w:t xml:space="preserve"> </w:t>
      </w:r>
      <w:r>
        <w:t xml:space="preserve">approach is untenable. The legal meaning of an accused person’s right to have jurors of the county where the alleged offense occurred is not something an individual judge is permitted to define ad hoc.</w:t>
      </w:r>
    </w:p>
    <w:p>
      <w:pPr>
        <w:pStyle w:val="BodyText"/>
      </w:pPr>
      <w:r>
        <w:t xml:space="preserve">The constitutional rights that are expressly</w:t>
      </w:r>
      <w:r>
        <w:t xml:space="preserve"> </w:t>
      </w:r>
      <w:r>
        <w:t xml:space="preserve">“enumerated in article I, section 22, must be personally held”</w:t>
      </w:r>
      <w:r>
        <w:t xml:space="preserve"> </w:t>
      </w:r>
      <w:r>
        <w:t xml:space="preserve">and are strictly enforced to protect the accused.</w:t>
      </w:r>
      <w:r>
        <w:t xml:space="preserve"> </w:t>
      </w:r>
      <w:r>
        <w:rPr>
          <w:i/>
          <w:iCs/>
        </w:rPr>
        <w:t xml:space="preserve">State v. Rafay</w:t>
      </w:r>
      <w:r>
        <w:t xml:space="preserve">, 167 Wn.2d 644, 651, 222 P.3d 86 (2009). These rights may not be waived or diluted unless the accused knowingly, intelligently, and voluntarily agrees.</w:t>
      </w:r>
      <w:r>
        <w:t xml:space="preserve"> </w:t>
      </w:r>
      <w:r>
        <w:rPr>
          <w:i/>
          <w:iCs/>
        </w:rPr>
        <w:t xml:space="preserve">State v. Harrison</w:t>
      </w:r>
      <w:r>
        <w:t xml:space="preserve">, 24 Wn. App. 2d 40, 53, 519 P.3d 244 (2022). A claim of</w:t>
      </w:r>
      <w:r>
        <w:t xml:space="preserve"> </w:t>
      </w:r>
      <w:r>
        <w:t xml:space="preserve">“constitutional error”</w:t>
      </w:r>
      <w:r>
        <w:t xml:space="preserve"> </w:t>
      </w:r>
      <w:r>
        <w:t xml:space="preserve">is reviewed de novo.</w:t>
      </w:r>
      <w:r>
        <w:t xml:space="preserve"> </w:t>
      </w:r>
      <w:r>
        <w:rPr>
          <w:i/>
          <w:iCs/>
        </w:rPr>
        <w:t xml:space="preserve">State v. Buchanan</w:t>
      </w:r>
      <w:r>
        <w:t xml:space="preserve">, 190 Wn.2d 51, 57, 409 P.3d 193 (2018).</w:t>
      </w:r>
    </w:p>
    <w:p>
      <w:pPr>
        <w:pStyle w:val="BodyText"/>
      </w:pPr>
      <w:r>
        <w:t xml:space="preserve">Here, the court was particularly upset that Juror 8 had not raised his residency status until shortly before trial testimony started. 5/15RP 1986</w:t>
      </w:r>
      <w:r>
        <w:noBreakHyphen/>
      </w:r>
      <w:r>
        <w:t xml:space="preserve">87. The court found this late notice</w:t>
      </w:r>
      <w:r>
        <w:t xml:space="preserve"> </w:t>
      </w:r>
      <w:r>
        <w:t xml:space="preserve">“frustrating to say the least.”</w:t>
      </w:r>
      <w:r>
        <w:t xml:space="preserve"> </w:t>
      </w:r>
      <w:r>
        <w:rPr>
          <w:i/>
          <w:iCs/>
        </w:rPr>
        <w:t xml:space="preserve">Id.</w:t>
      </w:r>
      <w:r>
        <w:t xml:space="preserve"> </w:t>
      </w:r>
      <w:r>
        <w:t xml:space="preserve">The court immediately voiced concern that releasing Juror 8 would risk having too few jurors because it had also released another juror after that juror was selected juror due to hardship.</w:t>
      </w:r>
      <w:r>
        <w:t xml:space="preserve"> </w:t>
      </w:r>
      <w:r>
        <w:rPr>
          <w:i/>
          <w:iCs/>
        </w:rPr>
        <w:t xml:space="preserve">Id.</w:t>
      </w:r>
    </w:p>
    <w:p>
      <w:pPr>
        <w:pStyle w:val="BodyText"/>
      </w:pPr>
      <w:r>
        <w:t xml:space="preserve">At the outset of its inquiry, the court advised the parties it was</w:t>
      </w:r>
      <w:r>
        <w:t xml:space="preserve"> </w:t>
      </w:r>
      <w:r>
        <w:t xml:space="preserve">“not inclined”</w:t>
      </w:r>
      <w:r>
        <w:t xml:space="preserve"> </w:t>
      </w:r>
      <w:r>
        <w:t xml:space="preserve">to release the juror even though the juror said,</w:t>
      </w:r>
      <w:r>
        <w:t xml:space="preserve"> </w:t>
      </w:r>
      <w:r>
        <w:t xml:space="preserve">“Oh, I spend most of my time in Arizona.”</w:t>
      </w:r>
      <w:r>
        <w:t xml:space="preserve"> </w:t>
      </w:r>
      <w:r>
        <w:rPr>
          <w:i/>
          <w:iCs/>
        </w:rPr>
        <w:t xml:space="preserve">Id.</w:t>
      </w:r>
      <w:r>
        <w:t xml:space="preserve"> </w:t>
      </w:r>
      <w:r>
        <w:t xml:space="preserve">The court’s concern about losing a juror at the start of trial impacted the court’s decision not to remove him, even though this consideration should be irrelevant. There is no efficiency exception to article I, section 22.</w:t>
      </w:r>
    </w:p>
    <w:p>
      <w:pPr>
        <w:pStyle w:val="BodyText"/>
      </w:pPr>
      <w:r>
        <w:t xml:space="preserve">Juror 8’s late notice, clear statement that his</w:t>
      </w:r>
      <w:r>
        <w:t xml:space="preserve"> </w:t>
      </w:r>
      <w:r>
        <w:t xml:space="preserve">“primary residency is in Wickenberg, Arizona,”</w:t>
      </w:r>
      <w:r>
        <w:t xml:space="preserve"> </w:t>
      </w:r>
      <w:r>
        <w:t xml:space="preserve">and some conflicting statements about his plans to stay in Washington do not overcome the constitutional mandate that he must actually be a resident of King County to serve in a King County case. Contrary to the prosecution’s argument, the trial court is not accorded broad or unfettered discretion to confer residency upon a person because he happens to be there at the time of jury selection and may stay with a relative.</w:t>
      </w:r>
    </w:p>
    <w:p>
      <w:pPr>
        <w:pStyle w:val="BodyText"/>
      </w:pPr>
      <w:r>
        <w:t xml:space="preserve">Juror 8’s admission that he spent most of his time in Arizona disqualifies him from serving. He lacked the necessary connection to the county at the time he was summoned, when the trial started, as mandated by article I, section 22. The court’s</w:t>
      </w:r>
      <w:r>
        <w:t xml:space="preserve"> </w:t>
      </w:r>
      <w:r>
        <w:t xml:space="preserve">“[d]eparture from the constitutional jury selection requirements”</w:t>
      </w:r>
      <w:r>
        <w:t xml:space="preserve"> </w:t>
      </w:r>
      <w:r>
        <w:t xml:space="preserve">involving residency in the county requires</w:t>
      </w:r>
      <w:r>
        <w:t xml:space="preserve"> </w:t>
      </w:r>
      <w:r>
        <w:t xml:space="preserve">“reversal and remand for a new trial.”</w:t>
      </w:r>
      <w:r>
        <w:t xml:space="preserve"> </w:t>
      </w:r>
      <w:r>
        <w:rPr>
          <w:i/>
          <w:iCs/>
        </w:rPr>
        <w:t xml:space="preserve">Barnhart</w:t>
      </w:r>
      <w:r>
        <w:t xml:space="preserve">, 172 Wn.2d at 233</w:t>
      </w:r>
      <w:r>
        <w:noBreakHyphen/>
      </w:r>
      <w:r>
        <w:t xml:space="preserve">34.</w:t>
      </w:r>
    </w:p>
    <w:p>
      <w:pPr>
        <w:keepNext/>
        <w:keepLines/>
        <w:spacing w:before="336" w:after="224" w:line="322" w:lineRule="exact"/>
        <w:ind w:left="720" w:hanging="720"/>
        <w:jc w:val="left"/>
      </w:pPr>
      <w:r>
        <w:rPr>
          <w:b/>
          <w:bCs/>
        </w:rPr>
        <w:t xml:space="preserve">2.</w:t>
      </w:r>
      <w:r>
        <w:rPr>
          <w:b/>
          <w:bCs/>
        </w:rPr>
        <w:t xml:space="preserve"> </w:t>
      </w:r>
      <w:r>
        <w:rPr>
          <w:b/>
          <w:bCs/>
        </w:rPr>
        <w:t xml:space="preserve">The</w:t>
      </w:r>
      <w:r>
        <w:rPr>
          <w:b/>
          <w:bCs/>
        </w:rPr>
        <w:t xml:space="preserve"> </w:t>
      </w:r>
      <w:r>
        <w:rPr>
          <w:b/>
          <w:bCs/>
        </w:rPr>
        <w:t xml:space="preserve">overlapping</w:t>
      </w:r>
      <w:r>
        <w:rPr>
          <w:b/>
          <w:bCs/>
        </w:rPr>
        <w:t xml:space="preserve"> </w:t>
      </w:r>
      <w:r>
        <w:rPr>
          <w:b/>
          <w:bCs/>
        </w:rPr>
        <w:t xml:space="preserve">factual</w:t>
      </w:r>
      <w:r>
        <w:rPr>
          <w:b/>
          <w:bCs/>
        </w:rPr>
        <w:t xml:space="preserve"> </w:t>
      </w:r>
      <w:r>
        <w:rPr>
          <w:b/>
          <w:bCs/>
        </w:rPr>
        <w:t xml:space="preserve">and</w:t>
      </w:r>
      <w:r>
        <w:rPr>
          <w:b/>
          <w:bCs/>
        </w:rPr>
        <w:t xml:space="preserve"> </w:t>
      </w:r>
      <w:r>
        <w:rPr>
          <w:b/>
          <w:bCs/>
        </w:rPr>
        <w:t xml:space="preserve">legal</w:t>
      </w:r>
      <w:r>
        <w:rPr>
          <w:b/>
          <w:bCs/>
        </w:rPr>
        <w:t xml:space="preserve"> </w:t>
      </w:r>
      <w:r>
        <w:rPr>
          <w:b/>
          <w:bCs/>
        </w:rPr>
        <w:t xml:space="preserve">violations</w:t>
      </w:r>
      <w:r>
        <w:rPr>
          <w:b/>
          <w:bCs/>
        </w:rPr>
        <w:t xml:space="preserve"> </w:t>
      </w:r>
      <w:r>
        <w:rPr>
          <w:b/>
          <w:bCs/>
        </w:rPr>
        <w:t xml:space="preserve">violate</w:t>
      </w:r>
      <w:r>
        <w:rPr>
          <w:b/>
          <w:bCs/>
        </w:rPr>
        <w:t xml:space="preserve"> </w:t>
      </w:r>
      <w:r>
        <w:rPr>
          <w:b/>
          <w:bCs/>
        </w:rPr>
        <w:t xml:space="preserve">double</w:t>
      </w:r>
      <w:r>
        <w:rPr>
          <w:b/>
          <w:bCs/>
        </w:rPr>
        <w:t xml:space="preserve"> </w:t>
      </w:r>
      <w:r>
        <w:rPr>
          <w:b/>
          <w:bCs/>
        </w:rPr>
        <w:t xml:space="preserve">jeopardy</w:t>
      </w:r>
      <w:r>
        <w:rPr>
          <w:b/>
          <w:bCs/>
        </w:rPr>
        <w:t xml:space="preserve"> </w:t>
      </w:r>
      <w:r>
        <w:rPr>
          <w:b/>
          <w:bCs/>
        </w:rPr>
        <w:t xml:space="preserve">and</w:t>
      </w:r>
      <w:r>
        <w:rPr>
          <w:b/>
          <w:bCs/>
        </w:rPr>
        <w:t xml:space="preserve"> </w:t>
      </w:r>
      <w:r>
        <w:rPr>
          <w:b/>
          <w:bCs/>
        </w:rPr>
        <w:t xml:space="preserve">Mr.</w:t>
      </w:r>
      <w:r>
        <w:rPr>
          <w:b/>
          <w:bCs/>
        </w:rPr>
        <w:t xml:space="preserve"> </w:t>
      </w:r>
      <w:r>
        <w:rPr>
          <w:b/>
          <w:bCs/>
        </w:rPr>
        <w:t xml:space="preserve">Hernandez-Escobar’s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unanimous</w:t>
      </w:r>
      <w:r>
        <w:rPr>
          <w:b/>
          <w:bCs/>
        </w:rPr>
        <w:t xml:space="preserve"> </w:t>
      </w:r>
      <w:r>
        <w:rPr>
          <w:b/>
          <w:bCs/>
        </w:rPr>
        <w:t xml:space="preserve">jury</w:t>
      </w:r>
      <w:r>
        <w:rPr>
          <w:b/>
          <w:bCs/>
        </w:rPr>
        <w:t xml:space="preserve"> </w:t>
      </w:r>
      <w:r>
        <w:rPr>
          <w:b/>
          <w:bCs/>
        </w:rPr>
        <w:t xml:space="preserve">verdict.</w:t>
      </w:r>
    </w:p>
    <w:p>
      <w:pPr>
        <w:pStyle w:val="BodyText"/>
      </w:pPr>
      <w:r>
        <w:t xml:space="preserve">As Mr. Hernandez-Escobar’s opening brief explains, his conviction for child molestation in count four was not separate and distinct from the counts of rape of a child based on the identical charging period. The prosecution’s brief relies on its closing argument, but this argument is something jurors are instructed to disregard as they wish, because it is</w:t>
      </w:r>
      <w:r>
        <w:t xml:space="preserve"> </w:t>
      </w:r>
      <w:r>
        <w:t xml:space="preserve">“not evidence”</w:t>
      </w:r>
      <w:r>
        <w:t xml:space="preserve"> </w:t>
      </w:r>
      <w:r>
        <w:t xml:space="preserve">and is not the law</w:t>
      </w:r>
      <w:r>
        <w:t xml:space="preserve"> </w:t>
      </w:r>
      <w:r>
        <w:t xml:space="preserve">“contained in the instructions.”</w:t>
      </w:r>
      <w:r>
        <w:t xml:space="preserve"> </w:t>
      </w:r>
      <w:r>
        <w:t xml:space="preserve">CP 454.</w:t>
      </w:r>
    </w:p>
    <w:p>
      <w:pPr>
        <w:pStyle w:val="BodyText"/>
      </w:pPr>
      <w:r>
        <w:t xml:space="preserve">The instructions did not tell jurors that the counts must rest on separate and distinct conduct, as the prosecution concedes. Resp. Brief at 31. A court may only enter two convictions for offenses that may span the same conduct if it is manifestly apparent that the jurors relied on separate and distinct acts.</w:t>
      </w:r>
      <w:r>
        <w:t xml:space="preserve"> </w:t>
      </w:r>
      <w:r>
        <w:rPr>
          <w:i/>
          <w:iCs/>
        </w:rPr>
        <w:t xml:space="preserve">See</w:t>
      </w:r>
      <w:r>
        <w:t xml:space="preserve"> </w:t>
      </w:r>
      <w:r>
        <w:t xml:space="preserve">Opening Brief at 28</w:t>
      </w:r>
      <w:r>
        <w:noBreakHyphen/>
      </w:r>
      <w:r>
        <w:t xml:space="preserve">33. On this record, the prosecution cannot overcome the presumption of a double jeopardy violation.</w:t>
      </w:r>
      <w:r>
        <w:t xml:space="preserve"> </w:t>
      </w:r>
      <w:r>
        <w:rPr>
          <w:i/>
          <w:iCs/>
        </w:rPr>
        <w:t xml:space="preserve">Id.</w:t>
      </w:r>
      <w:r>
        <w:t xml:space="preserve"> </w:t>
      </w:r>
      <w:r>
        <w:t xml:space="preserve">at 34</w:t>
      </w:r>
      <w:r>
        <w:noBreakHyphen/>
      </w:r>
      <w:r>
        <w:t xml:space="preserve">36.</w:t>
      </w:r>
    </w:p>
    <w:p>
      <w:pPr>
        <w:pStyle w:val="BodyText"/>
      </w:pPr>
      <w:r>
        <w:t xml:space="preserve">In addition, the court erroneously denied Mr. Hernandez-Escobar’s request that jurors specify the basis of their verdict, to avoid overlapping convictions and protect his right to a unanimous jury verdict. The court’s failure to require an express explanation of the jury’s verdict violates Mr. Hernandez-Escobar’s right to juror unanimity.</w:t>
      </w:r>
      <w:r>
        <w:t xml:space="preserve"> </w:t>
      </w:r>
      <w:r>
        <w:rPr>
          <w:i/>
          <w:iCs/>
        </w:rPr>
        <w:t xml:space="preserve">See</w:t>
      </w:r>
      <w:r>
        <w:t xml:space="preserve"> </w:t>
      </w:r>
      <w:r>
        <w:t xml:space="preserve">Opening Brief, 36</w:t>
      </w:r>
      <w:r>
        <w:noBreakHyphen/>
      </w:r>
      <w:r>
        <w:t xml:space="preserve">43.</w:t>
      </w:r>
    </w:p>
    <w:p>
      <w:pPr>
        <w:keepNext/>
        <w:keepLines/>
        <w:spacing w:before="336" w:after="224" w:line="322" w:lineRule="exact"/>
        <w:ind w:left="720" w:hanging="720"/>
        <w:jc w:val="left"/>
      </w:pPr>
      <w:r>
        <w:rPr>
          <w:b/>
          <w:bCs/>
        </w:rPr>
        <w:t xml:space="preserve">3.</w:t>
      </w:r>
      <w:r>
        <w:rPr>
          <w:b/>
          <w:bCs/>
        </w:rPr>
        <w:t xml:space="preserve"> </w:t>
      </w:r>
      <w:r>
        <w:rPr>
          <w:b/>
          <w:bCs/>
        </w:rPr>
        <w:t xml:space="preserve">Remand</w:t>
      </w:r>
      <w:r>
        <w:rPr>
          <w:b/>
          <w:bCs/>
        </w:rPr>
        <w:t xml:space="preserve"> </w:t>
      </w:r>
      <w:r>
        <w:rPr>
          <w:b/>
          <w:bCs/>
        </w:rPr>
        <w:t xml:space="preserve">is</w:t>
      </w:r>
      <w:r>
        <w:rPr>
          <w:b/>
          <w:bCs/>
        </w:rPr>
        <w:t xml:space="preserve"> </w:t>
      </w:r>
      <w:r>
        <w:rPr>
          <w:b/>
          <w:bCs/>
        </w:rPr>
        <w:t xml:space="preserve">necessary</w:t>
      </w:r>
      <w:r>
        <w:rPr>
          <w:b/>
          <w:bCs/>
        </w:rPr>
        <w:t xml:space="preserve"> </w:t>
      </w:r>
      <w:r>
        <w:rPr>
          <w:b/>
          <w:bCs/>
        </w:rPr>
        <w:t xml:space="preserve">to</w:t>
      </w:r>
      <w:r>
        <w:rPr>
          <w:b/>
          <w:bCs/>
        </w:rPr>
        <w:t xml:space="preserve"> </w:t>
      </w:r>
      <w:r>
        <w:rPr>
          <w:b/>
          <w:bCs/>
        </w:rPr>
        <w:t xml:space="preserve">correct</w:t>
      </w:r>
      <w:r>
        <w:rPr>
          <w:b/>
          <w:bCs/>
        </w:rPr>
        <w:t xml:space="preserve"> </w:t>
      </w:r>
      <w:r>
        <w:rPr>
          <w:b/>
          <w:bCs/>
        </w:rPr>
        <w:t xml:space="preserve">the</w:t>
      </w:r>
      <w:r>
        <w:rPr>
          <w:b/>
          <w:bCs/>
        </w:rPr>
        <w:t xml:space="preserve"> </w:t>
      </w:r>
      <w:r>
        <w:rPr>
          <w:b/>
          <w:bCs/>
        </w:rPr>
        <w:t xml:space="preserve">errors</w:t>
      </w:r>
      <w:r>
        <w:rPr>
          <w:b/>
          <w:bCs/>
        </w:rPr>
        <w:t xml:space="preserve"> </w:t>
      </w:r>
      <w:r>
        <w:rPr>
          <w:b/>
          <w:bCs/>
        </w:rPr>
        <w:t xml:space="preserve">in</w:t>
      </w:r>
      <w:r>
        <w:rPr>
          <w:b/>
          <w:bCs/>
        </w:rPr>
        <w:t xml:space="preserve"> </w:t>
      </w:r>
      <w:r>
        <w:rPr>
          <w:b/>
          <w:bCs/>
        </w:rPr>
        <w:t xml:space="preserve">two</w:t>
      </w:r>
      <w:r>
        <w:rPr>
          <w:b/>
          <w:bCs/>
        </w:rPr>
        <w:t xml:space="preserve"> </w:t>
      </w:r>
      <w:r>
        <w:rPr>
          <w:b/>
          <w:bCs/>
        </w:rPr>
        <w:t xml:space="preserve">community</w:t>
      </w:r>
      <w:r>
        <w:rPr>
          <w:b/>
          <w:bCs/>
        </w:rPr>
        <w:t xml:space="preserve"> </w:t>
      </w:r>
      <w:r>
        <w:rPr>
          <w:b/>
          <w:bCs/>
        </w:rPr>
        <w:t xml:space="preserve">custody</w:t>
      </w:r>
      <w:r>
        <w:rPr>
          <w:b/>
          <w:bCs/>
        </w:rPr>
        <w:t xml:space="preserve"> </w:t>
      </w:r>
      <w:r>
        <w:rPr>
          <w:b/>
          <w:bCs/>
        </w:rPr>
        <w:t xml:space="preserve">conditions.</w:t>
      </w:r>
    </w:p>
    <w:p>
      <w:pPr>
        <w:keepNext/>
        <w:keepLines/>
        <w:spacing w:before="280" w:after="336" w:line="322"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geographical</w:t>
      </w:r>
      <w:r>
        <w:rPr>
          <w:b/>
          <w:bCs/>
          <w:i/>
          <w:iCs/>
        </w:rPr>
        <w:t xml:space="preserve"> </w:t>
      </w:r>
      <w:r>
        <w:rPr>
          <w:b/>
          <w:bCs/>
          <w:i/>
          <w:iCs/>
        </w:rPr>
        <w:t xml:space="preserve">restriction</w:t>
      </w:r>
      <w:r>
        <w:rPr>
          <w:b/>
          <w:bCs/>
          <w:i/>
          <w:iCs/>
        </w:rPr>
        <w:t xml:space="preserve"> </w:t>
      </w:r>
      <w:r>
        <w:rPr>
          <w:b/>
          <w:bCs/>
          <w:i/>
          <w:iCs/>
        </w:rPr>
        <w:t xml:space="preserve">is</w:t>
      </w:r>
      <w:r>
        <w:rPr>
          <w:b/>
          <w:bCs/>
          <w:i/>
          <w:iCs/>
        </w:rPr>
        <w:t xml:space="preserve"> </w:t>
      </w:r>
      <w:r>
        <w:rPr>
          <w:b/>
          <w:bCs/>
          <w:i/>
          <w:iCs/>
        </w:rPr>
        <w:t xml:space="preserve">overbroad,</w:t>
      </w:r>
      <w:r>
        <w:rPr>
          <w:b/>
          <w:bCs/>
          <w:i/>
          <w:iCs/>
        </w:rPr>
        <w:t xml:space="preserve"> </w:t>
      </w:r>
      <w:r>
        <w:rPr>
          <w:b/>
          <w:bCs/>
          <w:i/>
          <w:iCs/>
        </w:rPr>
        <w:t xml:space="preserve">as</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recently</w:t>
      </w:r>
      <w:r>
        <w:rPr>
          <w:b/>
          <w:bCs/>
          <w:i/>
          <w:iCs/>
        </w:rPr>
        <w:t xml:space="preserve"> </w:t>
      </w:r>
      <w:r>
        <w:rPr>
          <w:b/>
          <w:bCs/>
          <w:i/>
          <w:iCs/>
        </w:rPr>
        <w:t xml:space="preserve">held.</w:t>
      </w:r>
    </w:p>
    <w:p>
      <w:pPr>
        <w:pStyle w:val="BodyText"/>
      </w:pPr>
      <w:r>
        <w:t xml:space="preserve">As explained in the Opening Brief, this Court ruled that an identical community custody condition deferring discretion to the community custody officer over any geographical boundaries is unconstitutionally vague.</w:t>
      </w:r>
    </w:p>
    <w:p>
      <w:pPr>
        <w:pStyle w:val="BodyText"/>
      </w:pPr>
      <w:r>
        <w:t xml:space="preserve">This Court recently agreed in yet another case, again holding that a community custody condition giving unfettered authority to a community custody officer to set geographical boundaries is a constitutional error that violates due process.</w:t>
      </w:r>
      <w:r>
        <w:t xml:space="preserve"> </w:t>
      </w:r>
      <w:r>
        <w:rPr>
          <w:i/>
          <w:iCs/>
        </w:rPr>
        <w:t xml:space="preserve">State v. Weeden</w:t>
      </w:r>
      <w:r>
        <w:t xml:space="preserve">, __ Wn. App. 2d __, 2025 WL 253933, *2 (Jan. 21, 2025) (unpublished, cited pursuant to GR 14.1). This same constitutional error occurred here.</w:t>
      </w:r>
    </w:p>
    <w:p>
      <w:pPr>
        <w:keepNext/>
        <w:keepLines/>
        <w:spacing w:before="280" w:after="336" w:line="322"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unbridled</w:t>
      </w:r>
      <w:r>
        <w:rPr>
          <w:b/>
          <w:bCs/>
          <w:i/>
          <w:iCs/>
        </w:rPr>
        <w:t xml:space="preserve"> </w:t>
      </w:r>
      <w:r>
        <w:rPr>
          <w:b/>
          <w:bCs/>
          <w:i/>
          <w:iCs/>
        </w:rPr>
        <w:t xml:space="preserve">search</w:t>
      </w:r>
      <w:r>
        <w:rPr>
          <w:b/>
          <w:bCs/>
          <w:i/>
          <w:iCs/>
        </w:rPr>
        <w:t xml:space="preserve"> </w:t>
      </w:r>
      <w:r>
        <w:rPr>
          <w:b/>
          <w:bCs/>
          <w:i/>
          <w:iCs/>
        </w:rPr>
        <w:t xml:space="preserve">condition</w:t>
      </w:r>
      <w:r>
        <w:rPr>
          <w:b/>
          <w:bCs/>
          <w:i/>
          <w:iCs/>
        </w:rPr>
        <w:t xml:space="preserve"> </w:t>
      </w:r>
      <w:r>
        <w:rPr>
          <w:b/>
          <w:bCs/>
          <w:i/>
          <w:iCs/>
        </w:rPr>
        <w:t xml:space="preserve">violates</w:t>
      </w:r>
      <w:r>
        <w:rPr>
          <w:b/>
          <w:bCs/>
          <w:i/>
          <w:iCs/>
        </w:rPr>
        <w:t xml:space="preserve"> </w:t>
      </w:r>
      <w:r>
        <w:rPr>
          <w:b/>
          <w:bCs/>
          <w:i/>
          <w:iCs/>
        </w:rPr>
        <w:t xml:space="preserve">article</w:t>
      </w:r>
      <w:r>
        <w:rPr>
          <w:b/>
          <w:bCs/>
          <w:i/>
          <w:iCs/>
        </w:rPr>
        <w:t xml:space="preserve"> </w:t>
      </w:r>
      <w:r>
        <w:rPr>
          <w:b/>
          <w:bCs/>
          <w:i/>
          <w:iCs/>
        </w:rPr>
        <w:t xml:space="preserve">I,</w:t>
      </w:r>
      <w:r>
        <w:rPr>
          <w:b/>
          <w:bCs/>
          <w:i/>
          <w:iCs/>
        </w:rPr>
        <w:t xml:space="preserve"> </w:t>
      </w:r>
      <w:r>
        <w:rPr>
          <w:b/>
          <w:bCs/>
          <w:i/>
          <w:iCs/>
        </w:rPr>
        <w:t xml:space="preserve">section</w:t>
      </w:r>
      <w:r>
        <w:rPr>
          <w:b/>
          <w:bCs/>
          <w:i/>
          <w:iCs/>
        </w:rPr>
        <w:t xml:space="preserve"> </w:t>
      </w:r>
      <w:r>
        <w:rPr>
          <w:b/>
          <w:bCs/>
          <w:i/>
          <w:iCs/>
        </w:rPr>
        <w:t xml:space="preserve">7</w:t>
      </w:r>
      <w:r>
        <w:rPr>
          <w:b/>
          <w:bCs/>
          <w:i/>
          <w:iCs/>
        </w:rPr>
        <w:t xml:space="preserve"> </w:t>
      </w:r>
      <w:r>
        <w:rPr>
          <w:b/>
          <w:bCs/>
          <w:i/>
          <w:iCs/>
        </w:rPr>
        <w:t xml:space="preserve">on</w:t>
      </w:r>
      <w:r>
        <w:rPr>
          <w:b/>
          <w:bCs/>
          <w:i/>
          <w:iCs/>
        </w:rPr>
        <w:t xml:space="preserve"> </w:t>
      </w:r>
      <w:r>
        <w:rPr>
          <w:b/>
          <w:bCs/>
          <w:i/>
          <w:iCs/>
        </w:rPr>
        <w:t xml:space="preserve">its</w:t>
      </w:r>
      <w:r>
        <w:rPr>
          <w:b/>
          <w:bCs/>
          <w:i/>
          <w:iCs/>
        </w:rPr>
        <w:t xml:space="preserve"> </w:t>
      </w:r>
      <w:r>
        <w:rPr>
          <w:b/>
          <w:bCs/>
          <w:i/>
          <w:iCs/>
        </w:rPr>
        <w:t xml:space="preserve">face.</w:t>
      </w:r>
    </w:p>
    <w:p>
      <w:pPr>
        <w:pStyle w:val="BodyText"/>
      </w:pPr>
      <w:r>
        <w:t xml:space="preserve">It cannot be disputed that to search a person’s property during community custody, the State</w:t>
      </w:r>
      <w:r>
        <w:t xml:space="preserve"> </w:t>
      </w:r>
      <w:r>
        <w:t xml:space="preserve">“must have</w:t>
      </w:r>
      <w:r>
        <w:t xml:space="preserve"> </w:t>
      </w:r>
      <w:r>
        <w:t xml:space="preserve">‘reasonable cause to believe’</w:t>
      </w:r>
      <w:r>
        <w:t xml:space="preserve"> </w:t>
      </w:r>
      <w:r>
        <w:t xml:space="preserve">a probation violation has occurred.”</w:t>
      </w:r>
      <w:r>
        <w:t xml:space="preserve"> </w:t>
      </w:r>
      <w:r>
        <w:rPr>
          <w:i/>
          <w:iCs/>
        </w:rPr>
        <w:t xml:space="preserve">State v. Cornwell</w:t>
      </w:r>
      <w:r>
        <w:t xml:space="preserve">, 190 Wn.2d 296, 303, 412 P.3d 1265 (2018); Const. art. I, § 7;</w:t>
      </w:r>
      <w:r>
        <w:t xml:space="preserve"> </w:t>
      </w:r>
      <w:r>
        <w:t xml:space="preserve">RCW 9.94A.631(1).</w:t>
      </w:r>
      <w:r>
        <w:t xml:space="preserve"> </w:t>
      </w:r>
      <w:r>
        <w:t xml:space="preserve">Because condition 8, on its face, authorizes a search of a person’s home without reasonable suspicion of a crime or a violation of a community custody condition, this Court should address this purely legal error.</w:t>
      </w:r>
    </w:p>
    <w:p>
      <w:pPr>
        <w:pStyle w:val="BodyText"/>
      </w:pPr>
      <w:r>
        <w:t xml:space="preserve">This condition may be rendered constitutional and lawful if it</w:t>
      </w:r>
      <w:r>
        <w:t xml:space="preserve"> </w:t>
      </w:r>
      <w:r>
        <w:t xml:space="preserve">“make[s] clear”</w:t>
      </w:r>
      <w:r>
        <w:t xml:space="preserve"> </w:t>
      </w:r>
      <w:r>
        <w:t xml:space="preserve">that a community custody officer</w:t>
      </w:r>
      <w:r>
        <w:t xml:space="preserve"> </w:t>
      </w:r>
      <w:r>
        <w:t xml:space="preserve">“must have reasonable suspicion of a probation violation”</w:t>
      </w:r>
      <w:r>
        <w:t xml:space="preserve"> </w:t>
      </w:r>
      <w:r>
        <w:t xml:space="preserve">and this search must be</w:t>
      </w:r>
      <w:r>
        <w:t xml:space="preserve"> </w:t>
      </w:r>
      <w:r>
        <w:t xml:space="preserve">“necessary”</w:t>
      </w:r>
      <w:r>
        <w:t xml:space="preserve"> </w:t>
      </w:r>
      <w:r>
        <w:t xml:space="preserve">for the officer</w:t>
      </w:r>
      <w:r>
        <w:t xml:space="preserve"> </w:t>
      </w:r>
      <w:r>
        <w:t xml:space="preserve">“to monitor compliance with the particular probation condition that gave rise to the search.”</w:t>
      </w:r>
      <w:r>
        <w:t xml:space="preserve"> </w:t>
      </w:r>
      <w:r>
        <w:rPr>
          <w:i/>
          <w:iCs/>
        </w:rPr>
        <w:t xml:space="preserve">State v. Reedy</w:t>
      </w:r>
      <w:r>
        <w:t xml:space="preserve">, 26 Wn. App. 2d 379, 395, 527 P.3d 156,</w:t>
      </w:r>
      <w:r>
        <w:t xml:space="preserve"> </w:t>
      </w:r>
      <w:r>
        <w:rPr>
          <w:i/>
          <w:iCs/>
        </w:rPr>
        <w:t xml:space="preserve">rev. denied</w:t>
      </w:r>
      <w:r>
        <w:t xml:space="preserve">, 1 Wn.3d 1029 (2023) (unpublished, cited pursuant to GR 14.1) (quoting</w:t>
      </w:r>
      <w:r>
        <w:t xml:space="preserve"> </w:t>
      </w:r>
      <w:r>
        <w:rPr>
          <w:i/>
          <w:iCs/>
        </w:rPr>
        <w:t xml:space="preserve">Cornwell</w:t>
      </w:r>
      <w:r>
        <w:t xml:space="preserve">, 190 Wn.2d at 304).</w:t>
      </w:r>
    </w:p>
    <w:p>
      <w:pPr>
        <w:pStyle w:val="BodyText"/>
      </w:pPr>
      <w:r>
        <w:t xml:space="preserve">Like</w:t>
      </w:r>
      <w:r>
        <w:t xml:space="preserve"> </w:t>
      </w:r>
      <w:r>
        <w:rPr>
          <w:i/>
          <w:iCs/>
        </w:rPr>
        <w:t xml:space="preserve">Reedy</w:t>
      </w:r>
      <w:r>
        <w:t xml:space="preserve">, other courts have ruled this issue is ripe for review before an unlawful search occurs.</w:t>
      </w:r>
      <w:r>
        <w:t xml:space="preserve"> </w:t>
      </w:r>
      <w:r>
        <w:rPr>
          <w:i/>
          <w:iCs/>
        </w:rPr>
        <w:t xml:space="preserve">State v. Gililung</w:t>
      </w:r>
      <w:r>
        <w:t xml:space="preserve">, 31 Wn. App. 2d 718, 725, 552 P.3d 813, 2024 WL 3577430, ¶ 105 (2024) (unpublished portion of opinion);</w:t>
      </w:r>
      <w:r>
        <w:t xml:space="preserve"> </w:t>
      </w:r>
      <w:r>
        <w:rPr>
          <w:i/>
          <w:iCs/>
        </w:rPr>
        <w:t xml:space="preserve">State v. Franck</w:t>
      </w:r>
      <w:r>
        <w:t xml:space="preserve">, 12 Wn. App. 2d 1008, 2020 WL 554555, *10</w:t>
      </w:r>
      <w:r>
        <w:noBreakHyphen/>
      </w:r>
      <w:r>
        <w:t xml:space="preserve">11 (2020) (unpublished).</w:t>
      </w:r>
    </w:p>
    <w:p>
      <w:pPr>
        <w:pStyle w:val="BodyText"/>
      </w:pPr>
      <w:r>
        <w:t xml:space="preserve">The trial court should address this condition on remand and either strike it or alter its language as in</w:t>
      </w:r>
      <w:r>
        <w:t xml:space="preserve"> </w:t>
      </w:r>
      <w:r>
        <w:rPr>
          <w:i/>
          <w:iCs/>
        </w:rPr>
        <w:t xml:space="preserve">Reedy</w:t>
      </w:r>
      <w:r>
        <w:t xml:space="preserve"> </w:t>
      </w:r>
      <w:r>
        <w:t xml:space="preserve">and</w:t>
      </w:r>
      <w:r>
        <w:t xml:space="preserve"> </w:t>
      </w:r>
      <w:r>
        <w:rPr>
          <w:i/>
          <w:iCs/>
        </w:rPr>
        <w:t xml:space="preserve">Cornwell</w:t>
      </w:r>
      <w:r>
        <w:t xml:space="preserve">.</w:t>
      </w:r>
    </w:p>
    <w:p>
      <w:pPr>
        <w:keepNext/>
        <w:keepLines/>
        <w:spacing w:before="448" w:after="336" w:line="322" w:lineRule="exact"/>
        <w:ind w:left="0" w:firstLine="0"/>
        <w:jc w:val="center"/>
      </w:pPr>
      <w:r>
        <w:rPr>
          <w:b/>
          <w:bCs/>
        </w:rPr>
        <w:t xml:space="preserve">B.</w:t>
      </w:r>
      <w:r>
        <w:rPr>
          <w:b/>
          <w:bCs/>
        </w:rPr>
        <w:t xml:space="preserve"> </w:t>
      </w:r>
      <w:r>
        <w:rPr>
          <w:b/>
          <w:bCs/>
        </w:rPr>
        <w:t xml:space="preserve">CONCLUSION</w:t>
      </w:r>
    </w:p>
    <w:p>
      <w:pPr>
        <w:pStyle w:val="BodyText"/>
      </w:pPr>
      <w:r>
        <w:t xml:space="preserve">As explained above and as detailed in Mr. Hernandez-Escobar’s opening brief, this case should be remanded for a new trial. In addition, this Court should vacate count four due to the double jeopardy violation and amend unconstitutional sentencing conditions.</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720"/>
              <w:jc w:val="left"/>
            </w:pPr>
            <w:r>
              <w:t xml:space="preserve">This</w:t>
            </w:r>
            <w:r>
              <w:t xml:space="preserve"> </w:t>
            </w:r>
            <w:r>
              <w:t xml:space="preserve">document</w:t>
            </w:r>
            <w:r>
              <w:t xml:space="preserve"> </w:t>
            </w:r>
            <w:r>
              <w:t xml:space="preserve">contains</w:t>
            </w:r>
            <w:r>
              <w:t xml:space="preserve"> </w:t>
            </w:r>
            <w:r>
              <w:t xml:space="preserve">1,933</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document</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RAP</w:t>
            </w:r>
            <w:r>
              <w:t xml:space="preserve"> </w:t>
            </w:r>
            <w:r>
              <w:t xml:space="preserve">18.17.</w:t>
            </w:r>
          </w:p>
          <w:p>
            <w:pPr>
              <w:spacing w:before="0" w:after="0" w:line="644" w:lineRule="exact"/>
              <w:ind w:left="0" w:firstLine="720"/>
              <w:jc w:val="left"/>
            </w:pPr>
            <w:r>
              <w:t xml:space="preserve">DATED</w:t>
            </w:r>
            <w:r>
              <w:t xml:space="preserve"> </w:t>
            </w:r>
            <w:r>
              <w:t xml:space="preserve">this</w:t>
            </w:r>
            <w:r>
              <w:t xml:space="preserve"> </w:t>
            </w:r>
            <w:r>
              <w:t xml:space="preserve">21st</w:t>
            </w:r>
            <w:r>
              <w:t xml:space="preserve"> </w:t>
            </w:r>
            <w:r>
              <w:t xml:space="preserve">day</w:t>
            </w:r>
            <w:r>
              <w:t xml:space="preserve"> </w:t>
            </w:r>
            <w:r>
              <w:t xml:space="preserve">of</w:t>
            </w:r>
            <w:r>
              <w:t xml:space="preserve"> </w:t>
            </w:r>
            <w:r>
              <w:t xml:space="preserve">February</w:t>
            </w:r>
            <w:r>
              <w:t xml:space="preserve"> </w:t>
            </w:r>
            <w:r>
              <w:t xml:space="preserve">2025.</w:t>
            </w:r>
          </w:p>
          <w:p>
            <w:pPr>
              <w:spacing w:before="0" w:after="0" w:line="11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224" w:after="0" w:line="322" w:lineRule="exact"/>
                    <w:ind w:left="2160" w:firstLine="0"/>
                    <w:jc w:val="left"/>
                  </w:pPr>
                  <w:r>
                    <w:rPr>
                      <w:u w:val="single"/>
                    </w:rPr>
                    <w:t xml:space="preserve">/s/</w:t>
                  </w:r>
                  <w:r>
                    <w:rPr>
                      <w:u w:val="single"/>
                    </w:rPr>
                    <w:t xml:space="preserve"> </w:t>
                  </w:r>
                  <w:r>
                    <w:rPr>
                      <w:i/>
                      <w:iCs/>
                      <w:u w:val="single"/>
                    </w:rPr>
                    <w:t xml:space="preserve">NANCY</w:t>
                  </w:r>
                  <w:r>
                    <w:rPr>
                      <w:i/>
                      <w:iCs/>
                      <w:u w:val="single"/>
                    </w:rPr>
                    <w:t xml:space="preserve"> </w:t>
                  </w:r>
                  <w:r>
                    <w:rPr>
                      <w:i/>
                      <w:iCs/>
                      <w:u w:val="single"/>
                    </w:rPr>
                    <w:t xml:space="preserve">P.</w:t>
                  </w:r>
                  <w:r>
                    <w:rPr>
                      <w:i/>
                      <w:iCs/>
                      <w:u w:val="single"/>
                    </w:rPr>
                    <w:t xml:space="preserve"> </w:t>
                  </w:r>
                  <w:r>
                    <w:rPr>
                      <w:i/>
                      <w:iCs/>
                      <w:u w:val="single"/>
                    </w:rPr>
                    <w:t xml:space="preserve">COLLINS</w:t>
                  </w:r>
                </w:p>
                <w:p>
                  <w:pPr>
                    <w:spacing w:before="0" w:after="0" w:line="322" w:lineRule="exact"/>
                    <w:ind w:left="2160" w:firstLine="0"/>
                    <w:jc w:val="left"/>
                  </w:pPr>
                  <w:r>
                    <w:t xml:space="preserve">NANCY</w:t>
                  </w:r>
                  <w:r>
                    <w:t xml:space="preserve"> </w:t>
                  </w:r>
                  <w:r>
                    <w:t xml:space="preserve">P.</w:t>
                  </w:r>
                  <w:r>
                    <w:t xml:space="preserve"> </w:t>
                  </w:r>
                  <w:r>
                    <w:t xml:space="preserve">COLLINS</w:t>
                  </w:r>
                </w:p>
                <w:p>
                  <w:pPr>
                    <w:spacing w:before="0" w:after="0" w:line="322" w:lineRule="exact"/>
                    <w:ind w:left="2160" w:firstLine="0"/>
                    <w:jc w:val="left"/>
                  </w:pPr>
                  <w:r>
                    <w:t xml:space="preserve">WSBA</w:t>
                  </w:r>
                  <w:r>
                    <w:t xml:space="preserve"> </w:t>
                  </w:r>
                  <w:r>
                    <w:t xml:space="preserve">#28806</w:t>
                  </w:r>
                </w:p>
                <w:p>
                  <w:pPr>
                    <w:spacing w:before="0" w:after="0" w:line="322" w:lineRule="exact"/>
                    <w:ind w:left="2160" w:firstLine="0"/>
                    <w:jc w:val="left"/>
                  </w:pPr>
                  <w:r>
                    <w:t xml:space="preserve">Washington</w:t>
                  </w:r>
                  <w:r>
                    <w:t xml:space="preserve"> </w:t>
                  </w:r>
                  <w:r>
                    <w:t xml:space="preserve">Appellate</w:t>
                  </w:r>
                  <w:r>
                    <w:t xml:space="preserve"> </w:t>
                  </w:r>
                  <w:r>
                    <w:t xml:space="preserve">Project</w:t>
                  </w:r>
                  <w:r>
                    <w:t xml:space="preserve"> </w:t>
                  </w:r>
                  <w:r>
                    <w:t xml:space="preserve">(91052)</w:t>
                  </w:r>
                </w:p>
                <w:p>
                  <w:pPr>
                    <w:spacing w:before="0" w:after="0" w:line="322" w:lineRule="exact"/>
                    <w:ind w:left="2160" w:firstLine="0"/>
                    <w:jc w:val="left"/>
                  </w:pPr>
                  <w:r>
                    <w:t xml:space="preserve">Attorneys</w:t>
                  </w:r>
                  <w:r>
                    <w:t xml:space="preserve"> </w:t>
                  </w:r>
                  <w:r>
                    <w:t xml:space="preserve">for</w:t>
                  </w:r>
                  <w:r>
                    <w:t xml:space="preserve"> </w:t>
                  </w:r>
                  <w:r>
                    <w:t xml:space="preserve">Appellant</w:t>
                  </w:r>
                </w:p>
                <w:p>
                  <w:pPr>
                    <w:spacing w:before="0" w:after="0" w:line="322" w:lineRule="exact"/>
                    <w:ind w:left="2160" w:firstLine="0"/>
                    <w:jc w:val="left"/>
                  </w:pPr>
                  <w:r>
                    <w:t xml:space="preserve">nancy@washapp.org</w:t>
                  </w:r>
                </w:p>
                <w:p>
                  <w:pPr>
                    <w:spacing w:before="0" w:after="0" w:line="322" w:lineRule="exact"/>
                    <w:ind w:left="2160" w:firstLine="0"/>
                    <w:jc w:val="left"/>
                  </w:pPr>
                  <w:r>
                    <w:t xml:space="preserve">wapofficemail@washapp.org</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DECLARATION</w:t>
      </w:r>
      <w:r>
        <w:rPr>
          <w:b/>
          <w:bCs/>
        </w:rPr>
        <w:t xml:space="preserve"> </w:t>
      </w:r>
      <w:r>
        <w:rPr>
          <w:b/>
          <w:bCs/>
        </w:rPr>
        <w:t xml:space="preserve">OF</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MAILING</w:t>
      </w:r>
      <w:r>
        <w:rPr>
          <w:b/>
          <w:bCs/>
        </w:rPr>
        <w:t xml:space="preserve"> </w:t>
      </w:r>
      <w:r>
        <w:rPr>
          <w:b/>
          <w:bCs/>
        </w:rPr>
        <w:t xml:space="preserve">OR</w:t>
      </w:r>
      <w:r>
        <w:rPr>
          <w:b/>
          <w:bCs/>
        </w:rPr>
        <w:t xml:space="preserve"> </w:t>
      </w:r>
      <w:r>
        <w:rPr>
          <w:b/>
          <w:bCs/>
        </w:rPr>
        <w:t xml:space="preserve">DELIVERY</w:t>
      </w:r>
    </w:p>
    <w:p>
      <w:pPr>
        <w:spacing w:before="0" w:after="0" w:line="644" w:lineRule="exact"/>
        <w:ind w:left="0" w:firstLine="720"/>
        <w:jc w:val="left"/>
      </w:pPr>
      <w:r>
        <w:t xml:space="preserve">The</w:t>
      </w:r>
      <w:r>
        <w:t xml:space="preserve"> </w:t>
      </w:r>
      <w:r>
        <w:t xml:space="preserve">undersigned</w:t>
      </w:r>
      <w:r>
        <w:t xml:space="preserve"> </w:t>
      </w:r>
      <w:r>
        <w:t xml:space="preserve">certifies</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Washington</w:t>
      </w:r>
      <w:r>
        <w:t xml:space="preserve"> </w:t>
      </w:r>
      <w:r>
        <w:t xml:space="preserve">that</w:t>
      </w:r>
      <w:r>
        <w:t xml:space="preserve"> </w:t>
      </w:r>
      <w:r>
        <w:t xml:space="preserve">on</w:t>
      </w:r>
      <w:r>
        <w:t xml:space="preserve"> </w:t>
      </w:r>
      <w:r>
        <w:t xml:space="preserve">the</w:t>
      </w:r>
      <w:r>
        <w:t xml:space="preserve"> </w:t>
      </w:r>
      <w:r>
        <w:t xml:space="preserve">below</w:t>
      </w:r>
      <w:r>
        <w:t xml:space="preserve"> </w:t>
      </w:r>
      <w:r>
        <w:t xml:space="preserve">date,</w:t>
      </w:r>
      <w:r>
        <w:t xml:space="preserve"> </w:t>
      </w:r>
      <w:r>
        <w:t xml:space="preserve">the</w:t>
      </w:r>
      <w:r>
        <w:t xml:space="preserve"> </w:t>
      </w:r>
      <w:r>
        <w:t xml:space="preserve">original</w:t>
      </w:r>
      <w:r>
        <w:t xml:space="preserve"> </w:t>
      </w:r>
      <w:r>
        <w:t xml:space="preserve">of</w:t>
      </w:r>
      <w:r>
        <w:t xml:space="preserve"> </w:t>
      </w:r>
      <w:r>
        <w:t xml:space="preserve">the</w:t>
      </w:r>
      <w:r>
        <w:t xml:space="preserve"> </w:t>
      </w:r>
      <w:r>
        <w:t xml:space="preserve">document</w:t>
      </w:r>
      <w:r>
        <w:t xml:space="preserve"> </w:t>
      </w:r>
      <w:r>
        <w:t xml:space="preserve">to</w:t>
      </w:r>
      <w:r>
        <w:t xml:space="preserve"> </w:t>
      </w:r>
      <w:r>
        <w:t xml:space="preserve">which</w:t>
      </w:r>
      <w:r>
        <w:t xml:space="preserve"> </w:t>
      </w:r>
      <w:r>
        <w:t xml:space="preserve">this</w:t>
      </w:r>
      <w:r>
        <w:t xml:space="preserve"> </w:t>
      </w:r>
      <w:r>
        <w:t xml:space="preserve">declaration</w:t>
      </w:r>
      <w:r>
        <w:t xml:space="preserve"> </w:t>
      </w:r>
      <w:r>
        <w:t xml:space="preserve">is</w:t>
      </w:r>
      <w:r>
        <w:t xml:space="preserve"> </w:t>
      </w:r>
      <w:r>
        <w:t xml:space="preserve">affixed/​attached,</w:t>
      </w:r>
      <w:r>
        <w:t xml:space="preserve"> </w:t>
      </w:r>
      <w:r>
        <w:t xml:space="preserve">was</w:t>
      </w:r>
      <w:r>
        <w:t xml:space="preserve"> </w:t>
      </w:r>
      <w:r>
        <w:t xml:space="preserve">filed</w:t>
      </w:r>
      <w:r>
        <w:t xml:space="preserve"> </w:t>
      </w:r>
      <w:r>
        <w:t xml:space="preserve">in</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w:t>
      </w:r>
      <w:r>
        <w:t xml:space="preserve"> </w:t>
      </w:r>
      <w:r>
        <w:t xml:space="preserve">Division</w:t>
      </w:r>
      <w:r>
        <w:t xml:space="preserve"> </w:t>
      </w:r>
      <w:r>
        <w:t xml:space="preserve">One</w:t>
      </w:r>
      <w:r>
        <w:t xml:space="preserve"> </w:t>
      </w:r>
      <w:r>
        <w:t xml:space="preserve">under</w:t>
      </w:r>
      <w:r>
        <w:t xml:space="preserve"> </w:t>
      </w:r>
      <w:r>
        <w:t xml:space="preserve">Case</w:t>
      </w:r>
      <w:r>
        <w:t xml:space="preserve"> </w:t>
      </w:r>
      <w:r>
        <w:t xml:space="preserve">No.</w:t>
      </w:r>
      <w:r>
        <w:t xml:space="preserve"> </w:t>
      </w:r>
      <w:r>
        <w:t xml:space="preserve">86001</w:t>
        <w:noBreakHyphen/>
        <w:t xml:space="preserve">1-I,</w:t>
      </w:r>
      <w:r>
        <w:t xml:space="preserve"> </w:t>
      </w:r>
      <w:r>
        <w:t xml:space="preserve">and</w:t>
      </w:r>
      <w:r>
        <w:t xml:space="preserve"> </w:t>
      </w:r>
      <w:r>
        <w:t xml:space="preserve">a</w:t>
      </w:r>
      <w:r>
        <w:t xml:space="preserve"> </w:t>
      </w:r>
      <w:r>
        <w:t xml:space="preserve">true</w:t>
      </w:r>
      <w:r>
        <w:t xml:space="preserve"> </w:t>
      </w:r>
      <w:r>
        <w:t xml:space="preserve">copy</w:t>
      </w:r>
      <w:r>
        <w:t xml:space="preserve"> </w:t>
      </w:r>
      <w:r>
        <w:t xml:space="preserve">was</w:t>
      </w:r>
      <w:r>
        <w:t xml:space="preserve"> </w:t>
      </w:r>
      <w:r>
        <w:t xml:space="preserve">mailed</w:t>
      </w:r>
      <w:r>
        <w:t xml:space="preserve"> </w:t>
      </w:r>
      <w:r>
        <w:t xml:space="preserve">with</w:t>
      </w:r>
      <w:r>
        <w:t xml:space="preserve"> </w:t>
      </w:r>
      <w:r>
        <w:t xml:space="preserve">first-class</w:t>
      </w:r>
      <w:r>
        <w:t xml:space="preserve"> </w:t>
      </w:r>
      <w:r>
        <w:t xml:space="preserve">postage</w:t>
      </w:r>
      <w:r>
        <w:t xml:space="preserve"> </w:t>
      </w:r>
      <w:r>
        <w:t xml:space="preserve">prepaid</w:t>
      </w:r>
      <w:r>
        <w:t xml:space="preserve"> </w:t>
      </w:r>
      <w:r>
        <w:t xml:space="preserve">or</w:t>
      </w:r>
      <w:r>
        <w:t xml:space="preserve"> </w:t>
      </w:r>
      <w:r>
        <w:t xml:space="preserve">otherwise</w:t>
      </w:r>
      <w:r>
        <w:t xml:space="preserve"> </w:t>
      </w:r>
      <w:r>
        <w:t xml:space="preserve">caused</w:t>
      </w:r>
      <w:r>
        <w:t xml:space="preserve"> </w:t>
      </w:r>
      <w:r>
        <w:t xml:space="preserve">to</w:t>
      </w:r>
      <w:r>
        <w:t xml:space="preserve"> </w:t>
      </w:r>
      <w:r>
        <w:t xml:space="preserve">be</w:t>
      </w:r>
      <w:r>
        <w:t xml:space="preserve"> </w:t>
      </w:r>
      <w:r>
        <w:t xml:space="preserve">delivered</w:t>
      </w:r>
      <w:r>
        <w:t xml:space="preserve"> </w:t>
      </w:r>
      <w:r>
        <w:t xml:space="preserve">to</w:t>
      </w:r>
      <w:r>
        <w:t xml:space="preserve"> </w:t>
      </w:r>
      <w:r>
        <w:t xml:space="preserve">the</w:t>
      </w:r>
      <w:r>
        <w:t xml:space="preserve"> </w:t>
      </w:r>
      <w:r>
        <w:t xml:space="preserve">following</w:t>
      </w:r>
      <w:r>
        <w:t xml:space="preserve"> </w:t>
      </w:r>
      <w:r>
        <w:t xml:space="preserve">attorney(s)</w:t>
      </w:r>
      <w:r>
        <w:t xml:space="preserve"> </w:t>
      </w:r>
      <w:r>
        <w:t xml:space="preserve">or</w:t>
      </w:r>
      <w:r>
        <w:t xml:space="preserve"> </w:t>
      </w:r>
      <w:r>
        <w:t xml:space="preserve">party/​parties</w:t>
      </w:r>
      <w:r>
        <w:t xml:space="preserve"> </w:t>
      </w:r>
      <w:r>
        <w:t xml:space="preserve">of</w:t>
      </w:r>
      <w:r>
        <w:t xml:space="preserve"> </w:t>
      </w:r>
      <w:r>
        <w:t xml:space="preserve">record</w:t>
      </w:r>
      <w:r>
        <w:t xml:space="preserve"> </w:t>
      </w:r>
      <w:r>
        <w:t xml:space="preserve">at</w:t>
      </w:r>
      <w:r>
        <w:t xml:space="preserve"> </w:t>
      </w:r>
      <w:r>
        <w:t xml:space="preserve">their</w:t>
      </w:r>
      <w:r>
        <w:t xml:space="preserve"> </w:t>
      </w:r>
      <w:r>
        <w:t xml:space="preserve">regular</w:t>
      </w:r>
      <w:r>
        <w:t xml:space="preserve"> </w:t>
      </w:r>
      <w:r>
        <w:t xml:space="preserve">office</w:t>
      </w:r>
      <w:r>
        <w:t xml:space="preserve"> </w:t>
      </w:r>
      <w:r>
        <w:t xml:space="preserve">or</w:t>
      </w:r>
      <w:r>
        <w:t xml:space="preserve"> </w:t>
      </w:r>
      <w:r>
        <w:t xml:space="preserve">residence</w:t>
      </w:r>
      <w:r>
        <w:t xml:space="preserve"> </w:t>
      </w:r>
      <w:r>
        <w:t xml:space="preserve">address</w:t>
      </w:r>
      <w:r>
        <w:t xml:space="preserve"> </w:t>
      </w:r>
      <w:r>
        <w:t xml:space="preserve">as</w:t>
      </w:r>
      <w:r>
        <w:t xml:space="preserve"> </w:t>
      </w:r>
      <w:r>
        <w:t xml:space="preserve">listed</w:t>
      </w:r>
      <w:r>
        <w:t xml:space="preserve"> </w:t>
      </w:r>
      <w:r>
        <w:t xml:space="preserve">on</w:t>
      </w:r>
      <w:r>
        <w:t xml:space="preserve"> </w:t>
      </w:r>
      <w:r>
        <w:t xml:space="preserve">ACORDS:</w:t>
      </w:r>
    </w:p>
    <w:p>
      <w:pPr>
        <w:spacing w:before="280" w:after="0" w:line="322" w:lineRule="exact"/>
        <w:ind w:left="1440" w:firstLine="0"/>
        <w:jc w:val="left"/>
      </w:pPr>
      <w:r>
        <w:t xml:space="preserve">Raz</w:t>
      </w:r>
      <w:r>
        <w:t xml:space="preserve"> </w:t>
      </w:r>
      <w:r>
        <w:t xml:space="preserve">Barnea,</w:t>
      </w:r>
      <w:r>
        <w:t xml:space="preserve"> </w:t>
      </w:r>
      <w:r>
        <w:t xml:space="preserve">DPA</w:t>
      </w:r>
    </w:p>
    <w:p>
      <w:pPr>
        <w:spacing w:before="0" w:after="0" w:line="322" w:lineRule="exact"/>
        <w:ind w:left="1440" w:firstLine="0"/>
        <w:jc w:val="left"/>
      </w:pPr>
      <w:r>
        <w:t xml:space="preserve">rbarnea@kingcounty.gov</w:t>
      </w:r>
    </w:p>
    <w:p>
      <w:pPr>
        <w:spacing w:before="0" w:after="0" w:line="322" w:lineRule="exact"/>
        <w:ind w:left="1440" w:firstLine="0"/>
        <w:jc w:val="left"/>
      </w:pPr>
      <w:r>
        <w:t xml:space="preserve">PAOAppellateUnitMail@kingcounty.gov</w:t>
      </w:r>
    </w:p>
    <w:p>
      <w:pPr>
        <w:spacing w:before="0" w:after="0" w:line="322" w:lineRule="exact"/>
        <w:ind w:left="1440" w:firstLine="0"/>
        <w:jc w:val="left"/>
      </w:pPr>
      <w:r>
        <w:t xml:space="preserve">King</w:t>
      </w:r>
      <w:r>
        <w:t xml:space="preserve"> </w:t>
      </w:r>
      <w:r>
        <w:t xml:space="preserve">County</w:t>
      </w:r>
      <w:r>
        <w:t xml:space="preserve"> </w:t>
      </w:r>
      <w:r>
        <w:t xml:space="preserve">Prosecutor’s</w:t>
      </w:r>
      <w:r>
        <w:t xml:space="preserve"> </w:t>
      </w:r>
      <w:r>
        <w:t xml:space="preserve">Office-Appellate</w:t>
      </w:r>
      <w:r>
        <w:t xml:space="preserve"> </w:t>
      </w:r>
      <w:r>
        <w:t xml:space="preserve">Unit</w:t>
      </w:r>
    </w:p>
    <w:p>
      <w:pPr>
        <w:spacing w:before="280" w:after="0" w:line="322" w:lineRule="exact"/>
        <w:ind w:left="1440" w:firstLine="0"/>
        <w:jc w:val="left"/>
      </w:pPr>
      <w:r>
        <w:t xml:space="preserve">Appellant</w:t>
      </w:r>
    </w:p>
    <w:p>
      <w:pPr>
        <w:spacing w:before="0" w:after="0" w:line="644" w:lineRule="exact"/>
        <w:ind w:left="0" w:firstLine="720"/>
        <w:jc w:val="left"/>
      </w:pPr>
      <w:r>
        <w:t xml:space="preserve">Date:</w:t>
      </w:r>
      <w:r>
        <w:t xml:space="preserve"> </w:t>
      </w:r>
      <w:r>
        <w:t xml:space="preserve">February</w:t>
      </w:r>
      <w:r>
        <w:t xml:space="preserve"> </w:t>
      </w:r>
      <w:r>
        <w:t xml:space="preserve">21,</w:t>
      </w:r>
      <w:r>
        <w:t xml:space="preserve"> </w:t>
      </w:r>
      <w:r>
        <w:t xml:space="preserve">2025</w:t>
      </w:r>
    </w:p>
    <w:p>
      <w:pPr>
        <w:spacing w:before="0" w:after="0" w:line="39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2160" w:firstLine="0"/>
              <w:jc w:val="left"/>
            </w:pPr>
            <w:r>
              <w:rPr>
                <w:u w:val="single"/>
              </w:rPr>
              <w:t xml:space="preserve">/s/</w:t>
            </w:r>
            <w:r>
              <w:rPr>
                <w:u w:val="single"/>
              </w:rPr>
              <w:t xml:space="preserve"> </w:t>
            </w:r>
            <w:r>
              <w:rPr>
                <w:i/>
                <w:iCs/>
                <w:u w:val="single"/>
              </w:rPr>
              <w:t xml:space="preserve">MARIA</w:t>
            </w:r>
            <w:r>
              <w:rPr>
                <w:i/>
                <w:iCs/>
                <w:u w:val="single"/>
              </w:rPr>
              <w:t xml:space="preserve"> </w:t>
            </w:r>
            <w:r>
              <w:rPr>
                <w:i/>
                <w:iCs/>
                <w:u w:val="single"/>
              </w:rPr>
              <w:t xml:space="preserve">ARRANZA</w:t>
            </w:r>
            <w:r>
              <w:rPr>
                <w:i/>
                <w:iCs/>
                <w:u w:val="single"/>
              </w:rPr>
              <w:t xml:space="preserve"> </w:t>
            </w:r>
            <w:r>
              <w:rPr>
                <w:i/>
                <w:iCs/>
                <w:u w:val="single"/>
              </w:rPr>
              <w:t xml:space="preserve">RILEY,</w:t>
            </w:r>
            <w:r>
              <w:rPr>
                <w:i/>
                <w:iCs/>
                <w:u w:val="single"/>
              </w:rPr>
              <w:t xml:space="preserve"> </w:t>
            </w:r>
            <w:r>
              <w:rPr>
                <w:i/>
                <w:iCs/>
                <w:u w:val="single"/>
              </w:rPr>
              <w:t xml:space="preserve">Paralegal</w:t>
            </w:r>
          </w:p>
          <w:p>
            <w:pPr>
              <w:spacing w:before="0" w:after="0" w:line="322" w:lineRule="exact"/>
              <w:ind w:left="2160" w:firstLine="0"/>
              <w:jc w:val="left"/>
            </w:pPr>
            <w:r>
              <w:t xml:space="preserve">MARIA</w:t>
            </w:r>
            <w:r>
              <w:t xml:space="preserve"> </w:t>
            </w:r>
            <w:r>
              <w:t xml:space="preserve">ARRANZA</w:t>
            </w:r>
            <w:r>
              <w:t xml:space="preserve"> </w:t>
            </w:r>
            <w:r>
              <w:t xml:space="preserve">RILEY,</w:t>
            </w:r>
            <w:r>
              <w:t xml:space="preserve"> </w:t>
            </w:r>
            <w:r>
              <w:t xml:space="preserve">Paralegal</w:t>
            </w:r>
          </w:p>
          <w:p>
            <w:pPr>
              <w:spacing w:before="0" w:after="0" w:line="322" w:lineRule="exact"/>
              <w:ind w:left="2160" w:firstLine="0"/>
              <w:jc w:val="left"/>
            </w:pPr>
            <w:r>
              <w:t xml:space="preserve">Washington</w:t>
            </w:r>
            <w:r>
              <w:t xml:space="preserve"> </w:t>
            </w:r>
            <w:r>
              <w:t xml:space="preserve">Appellate</w:t>
            </w:r>
            <w:r>
              <w:t xml:space="preserve"> </w:t>
            </w:r>
            <w:r>
              <w:t xml:space="preserve">Project</w:t>
            </w:r>
          </w:p>
        </w:tc>
      </w:tr>
    </w:tbl>
    <w:sectPr>
      <w:footerReference w:type="default" r:id="rIdXdPage"/>
      <w:pgSz w:w="12240" w:h="15840"/>
      <w:pgMar w:top="2160" w:right="2160" w:bottom="2160" w:left="2880" w:header="720" w:footer="119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