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rPr>
          <w:b/>
          <w:bCs/>
        </w:rPr>
        <w:t xml:space="preserve">No.</w:t>
      </w:r>
      <w:r>
        <w:rPr>
          <w:b/>
          <w:bCs/>
        </w:rPr>
        <w:t xml:space="preserve"> </w:t>
      </w:r>
      <w:r>
        <w:rPr>
          <w:b/>
          <w:bCs/>
        </w:rPr>
        <w:t xml:space="preserve">1131451</w:t>
      </w:r>
    </w:p>
    <w:p>
      <w:pPr>
        <w:spacing w:before="336" w:after="0" w:line="33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ALABAMA</w:t>
      </w:r>
    </w:p>
    <w:p>
      <w:pPr>
        <w:spacing w:before="448" w:after="0" w:line="336" w:lineRule="exact"/>
        <w:ind w:left="0" w:firstLine="0"/>
        <w:jc w:val="center"/>
      </w:pPr>
      <w:r>
        <w:t xml:space="preserve">EX</w:t>
      </w:r>
      <w:r>
        <w:t xml:space="preserve"> </w:t>
      </w:r>
      <w:r>
        <w:t xml:space="preserve">PARTE</w:t>
      </w:r>
      <w:r>
        <w:t xml:space="preserve"> </w:t>
      </w:r>
      <w:r>
        <w:t xml:space="preserve">KELLEY,</w:t>
      </w:r>
    </w:p>
    <w:p>
      <w:pPr>
        <w:spacing w:before="0" w:after="0" w:line="336" w:lineRule="exact"/>
        <w:ind w:left="0" w:firstLine="0"/>
        <w:jc w:val="center"/>
      </w:pPr>
      <w:r>
        <w:t xml:space="preserve">IN</w:t>
      </w:r>
      <w:r>
        <w:t xml:space="preserve"> </w:t>
      </w:r>
      <w:r>
        <w:t xml:space="preserve">RE:</w:t>
      </w:r>
    </w:p>
    <w:p>
      <w:pPr>
        <w:spacing w:before="0" w:after="0" w:line="336" w:lineRule="exact"/>
        <w:ind w:left="0" w:firstLine="0"/>
        <w:jc w:val="center"/>
      </w:pPr>
      <w:r>
        <w:t xml:space="preserve">MICHAEL</w:t>
      </w:r>
      <w:r>
        <w:t xml:space="preserve"> </w:t>
      </w:r>
      <w:r>
        <w:t xml:space="preserve">BRANDON</w:t>
      </w:r>
      <w:r>
        <w:t xml:space="preserve"> </w:t>
      </w:r>
      <w:r>
        <w:t xml:space="preserve">KELLEY,</w:t>
      </w:r>
    </w:p>
    <w:p>
      <w:pPr>
        <w:spacing w:before="0" w:after="0" w:line="336" w:lineRule="exact"/>
        <w:ind w:left="0" w:firstLine="0"/>
        <w:jc w:val="center"/>
      </w:pPr>
      <w:r>
        <w:rPr>
          <w:i/>
          <w:iCs/>
        </w:rPr>
        <w:t xml:space="preserve">Appellant,</w:t>
      </w:r>
    </w:p>
    <w:p>
      <w:pPr>
        <w:spacing w:before="224" w:after="224" w:line="336" w:lineRule="exact"/>
        <w:ind w:left="0" w:firstLine="0"/>
        <w:jc w:val="center"/>
      </w:pPr>
      <w:r>
        <w:t xml:space="preserve">v.</w:t>
      </w:r>
    </w:p>
    <w:p>
      <w:pPr>
        <w:spacing w:before="0" w:after="0" w:line="336" w:lineRule="exact"/>
        <w:ind w:left="0" w:firstLine="0"/>
        <w:jc w:val="center"/>
      </w:pPr>
      <w:r>
        <w:t xml:space="preserve">STATE</w:t>
      </w:r>
      <w:r>
        <w:t xml:space="preserve"> </w:t>
      </w:r>
      <w:r>
        <w:t xml:space="preserve">OF</w:t>
      </w:r>
      <w:r>
        <w:t xml:space="preserve"> </w:t>
      </w:r>
      <w:r>
        <w:t xml:space="preserve">ALABAMA,</w:t>
      </w:r>
    </w:p>
    <w:p>
      <w:pPr>
        <w:spacing w:before="0" w:after="0" w:line="336" w:lineRule="exact"/>
        <w:ind w:left="0" w:firstLine="0"/>
        <w:jc w:val="center"/>
      </w:pPr>
      <w:r>
        <w:rPr>
          <w:i/>
          <w:iCs/>
        </w:rPr>
        <w:t xml:space="preserve">Appellee.</w:t>
      </w:r>
    </w:p>
    <w:p>
      <w:pPr>
        <w:spacing w:before="448" w:after="0" w:line="336" w:lineRule="exact"/>
        <w:ind w:left="0" w:firstLine="0"/>
        <w:jc w:val="center"/>
      </w:pPr>
      <w:r>
        <w:t xml:space="preserve">On</w:t>
      </w:r>
      <w:r>
        <w:t xml:space="preserve"> </w:t>
      </w:r>
      <w:r>
        <w:t xml:space="preserve">Petition</w:t>
      </w:r>
      <w:r>
        <w:t xml:space="preserve"> </w:t>
      </w:r>
      <w:r>
        <w:t xml:space="preserve">for</w:t>
      </w:r>
      <w:r>
        <w:t xml:space="preserve"> </w:t>
      </w:r>
      <w:r>
        <w:t xml:space="preserve">Writ</w:t>
      </w:r>
      <w:r>
        <w:t xml:space="preserve"> </w:t>
      </w:r>
      <w:r>
        <w:t xml:space="preserve">of</w:t>
      </w:r>
      <w:r>
        <w:t xml:space="preserve"> </w:t>
      </w:r>
      <w:r>
        <w:t xml:space="preserve">Certiorari</w:t>
      </w:r>
      <w:r>
        <w:t xml:space="preserve"> </w:t>
      </w:r>
      <w:r>
        <w:t xml:space="preserve">to</w:t>
      </w:r>
      <w:r>
        <w:t xml:space="preserve"> </w:t>
      </w:r>
      <w:r>
        <w:t xml:space="preserve">the</w:t>
      </w:r>
      <w:r>
        <w:t xml:space="preserve"> </w:t>
      </w:r>
      <w:r>
        <w:t xml:space="preserve">Court</w:t>
      </w:r>
      <w:r>
        <w:t xml:space="preserve"> </w:t>
      </w:r>
      <w:r>
        <w:t xml:space="preserve">of</w:t>
      </w:r>
      <w:r>
        <w:t xml:space="preserve"> </w:t>
      </w:r>
      <w:r>
        <w:t xml:space="preserve">Criminal</w:t>
      </w:r>
      <w:r>
        <w:t xml:space="preserve"> </w:t>
      </w:r>
      <w:r>
        <w:t xml:space="preserve">Appeals,</w:t>
      </w:r>
      <w:r>
        <w:t xml:space="preserve"> </w:t>
      </w:r>
      <w:r>
        <w:t xml:space="preserve">CR</w:t>
        <w:noBreakHyphen/>
        <w:t xml:space="preserve">10</w:t>
        <w:noBreakHyphen/>
        <w:t xml:space="preserve">0642</w:t>
      </w:r>
      <w:r>
        <w:t xml:space="preserve"> </w:t>
      </w:r>
      <w:r>
        <w:t xml:space="preserve">(following</w:t>
      </w:r>
      <w:r>
        <w:t xml:space="preserve"> </w:t>
      </w:r>
      <w:r>
        <w:t xml:space="preserve">remand</w:t>
      </w:r>
      <w:r>
        <w:t xml:space="preserve"> </w:t>
      </w:r>
      <w:r>
        <w:t xml:space="preserve">to</w:t>
      </w:r>
      <w:r>
        <w:t xml:space="preserve"> </w:t>
      </w:r>
      <w:r>
        <w:t xml:space="preserve">the</w:t>
      </w:r>
      <w:r>
        <w:t xml:space="preserve"> </w:t>
      </w:r>
      <w:r>
        <w:t xml:space="preserve">Court</w:t>
      </w:r>
      <w:r>
        <w:t xml:space="preserve"> </w:t>
      </w:r>
      <w:r>
        <w:t xml:space="preserve">of</w:t>
      </w:r>
      <w:r>
        <w:t xml:space="preserve"> </w:t>
      </w:r>
      <w:r>
        <w:t xml:space="preserve">Criminal</w:t>
      </w:r>
      <w:r>
        <w:t xml:space="preserve"> </w:t>
      </w:r>
      <w:r>
        <w:t xml:space="preserve">Appeals),</w:t>
      </w:r>
      <w:r>
        <w:t xml:space="preserve"> </w:t>
      </w:r>
      <w:r>
        <w:t xml:space="preserve">On</w:t>
      </w:r>
      <w:r>
        <w:t xml:space="preserve"> </w:t>
      </w:r>
      <w:r>
        <w:t xml:space="preserve">Appeal</w:t>
      </w:r>
      <w:r>
        <w:t xml:space="preserve"> </w:t>
      </w:r>
      <w:r>
        <w:t xml:space="preserve">from</w:t>
      </w:r>
      <w:r>
        <w:t xml:space="preserve"> </w:t>
      </w:r>
      <w:r>
        <w:t xml:space="preserve">the</w:t>
      </w:r>
      <w:r>
        <w:t xml:space="preserve"> </w:t>
      </w:r>
      <w:r>
        <w:t xml:space="preserve">St.</w:t>
      </w:r>
      <w:r>
        <w:t xml:space="preserve"> </w:t>
      </w:r>
      <w:r>
        <w:t xml:space="preserve">Clair</w:t>
      </w:r>
      <w:r>
        <w:t xml:space="preserve"> </w:t>
      </w:r>
      <w:r>
        <w:t xml:space="preserve">County</w:t>
      </w:r>
      <w:r>
        <w:t xml:space="preserve"> </w:t>
      </w:r>
      <w:r>
        <w:t xml:space="preserve">Circuit</w:t>
      </w:r>
      <w:r>
        <w:t xml:space="preserve"> </w:t>
      </w:r>
      <w:r>
        <w:t xml:space="preserve">Court,</w:t>
      </w:r>
      <w:r>
        <w:t xml:space="preserve"> </w:t>
      </w:r>
      <w:r>
        <w:t xml:space="preserve">CC</w:t>
        <w:noBreakHyphen/>
        <w:t xml:space="preserve">09</w:t>
        <w:noBreakHyphen/>
        <w:t xml:space="preserve">73</w:t>
      </w:r>
    </w:p>
    <w:p>
      <w:pPr>
        <w:spacing w:before="0" w:after="0" w:line="868" w:lineRule="exact"/>
      </w:pPr>
    </w:p>
    <w:p>
      <w:pPr>
        <w:spacing w:before="0" w:after="0" w:line="336"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CERTIORARI</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ALABAMA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APPEALS</w:t>
      </w:r>
    </w:p>
    <w:p>
      <w:pPr>
        <w:spacing w:before="0" w:after="0" w:line="868" w:lineRule="exact"/>
      </w:pPr>
    </w:p>
    <w:p>
      <w:pPr>
        <w:spacing w:before="0" w:after="0" w:line="336" w:lineRule="exact"/>
        <w:ind w:left="4608" w:firstLine="0"/>
        <w:jc w:val="left"/>
      </w:pPr>
      <w:r>
        <w:rPr>
          <w:b/>
          <w:bCs/>
        </w:rPr>
        <w:t xml:space="preserve">Mark</w:t>
      </w:r>
      <w:r>
        <w:rPr>
          <w:b/>
          <w:bCs/>
        </w:rPr>
        <w:t xml:space="preserve"> </w:t>
      </w:r>
      <w:r>
        <w:rPr>
          <w:b/>
          <w:bCs/>
        </w:rPr>
        <w:t xml:space="preserve">Loudon-Brown</w:t>
      </w:r>
    </w:p>
    <w:p>
      <w:pPr>
        <w:spacing w:before="0" w:after="0" w:line="336" w:lineRule="exact"/>
        <w:ind w:left="4608" w:firstLine="0"/>
        <w:jc w:val="left"/>
      </w:pPr>
      <w:r>
        <w:t xml:space="preserve">LOU</w:t>
        <w:noBreakHyphen/>
        <w:t xml:space="preserve">004</w:t>
      </w:r>
    </w:p>
    <w:p>
      <w:pPr>
        <w:spacing w:before="0" w:after="0" w:line="336" w:lineRule="exact"/>
        <w:ind w:left="4608" w:firstLine="0"/>
        <w:jc w:val="left"/>
      </w:pPr>
      <w:r>
        <w:t xml:space="preserve">mloudonbrown@schr.org</w:t>
      </w:r>
    </w:p>
    <w:p>
      <w:pPr>
        <w:spacing w:before="168" w:after="0" w:line="336" w:lineRule="exact"/>
        <w:ind w:left="4608" w:firstLine="0"/>
        <w:jc w:val="left"/>
      </w:pPr>
      <w:r>
        <w:rPr>
          <w:b/>
          <w:bCs/>
        </w:rPr>
        <w:t xml:space="preserve">Patrick</w:t>
      </w:r>
      <w:r>
        <w:rPr>
          <w:b/>
          <w:bCs/>
        </w:rPr>
        <w:t xml:space="preserve"> </w:t>
      </w:r>
      <w:r>
        <w:rPr>
          <w:b/>
          <w:bCs/>
        </w:rPr>
        <w:t xml:space="preserve">Mulvaney</w:t>
      </w:r>
    </w:p>
    <w:p>
      <w:pPr>
        <w:spacing w:before="0" w:after="0" w:line="336" w:lineRule="exact"/>
        <w:ind w:left="4608" w:firstLine="0"/>
        <w:jc w:val="left"/>
      </w:pPr>
      <w:r>
        <w:t xml:space="preserve">MUL</w:t>
        <w:noBreakHyphen/>
        <w:t xml:space="preserve">027</w:t>
      </w:r>
    </w:p>
    <w:p>
      <w:pPr>
        <w:spacing w:before="0" w:after="0" w:line="336" w:lineRule="exact"/>
        <w:ind w:left="4608" w:firstLine="0"/>
        <w:jc w:val="left"/>
      </w:pPr>
      <w:r>
        <w:t xml:space="preserve">pmulvaney@schr.org</w:t>
      </w:r>
    </w:p>
    <w:p>
      <w:pPr>
        <w:spacing w:before="168" w:after="0" w:line="336" w:lineRule="exact"/>
        <w:ind w:left="4608" w:firstLine="0"/>
        <w:jc w:val="left"/>
      </w:pPr>
      <w:r>
        <w:rPr>
          <w:b/>
          <w:bCs/>
        </w:rPr>
        <w:t xml:space="preserve">Southern</w:t>
      </w:r>
      <w:r>
        <w:rPr>
          <w:b/>
          <w:bCs/>
        </w:rPr>
        <w:t xml:space="preserve"> </w:t>
      </w:r>
      <w:r>
        <w:rPr>
          <w:b/>
          <w:bCs/>
        </w:rPr>
        <w:t xml:space="preserve">Center</w:t>
      </w:r>
      <w:r>
        <w:rPr>
          <w:b/>
          <w:bCs/>
        </w:rPr>
        <w:t xml:space="preserve"> </w:t>
      </w:r>
      <w:r>
        <w:rPr>
          <w:b/>
          <w:bCs/>
        </w:rPr>
        <w:t xml:space="preserve">for</w:t>
      </w:r>
      <w:r>
        <w:rPr>
          <w:b/>
          <w:bCs/>
        </w:rPr>
        <w:t xml:space="preserve"> </w:t>
      </w:r>
      <w:r>
        <w:rPr>
          <w:b/>
          <w:bCs/>
        </w:rPr>
        <w:t xml:space="preserve">Human</w:t>
      </w:r>
      <w:r>
        <w:rPr>
          <w:b/>
          <w:bCs/>
        </w:rPr>
        <w:t xml:space="preserve"> </w:t>
      </w:r>
      <w:r>
        <w:rPr>
          <w:b/>
          <w:bCs/>
        </w:rPr>
        <w:t xml:space="preserve">Rights</w:t>
      </w:r>
    </w:p>
    <w:p>
      <w:pPr>
        <w:spacing w:before="0" w:after="0" w:line="336" w:lineRule="exact"/>
        <w:ind w:left="4608" w:firstLine="0"/>
        <w:jc w:val="left"/>
      </w:pPr>
      <w:r>
        <w:t xml:space="preserve">83</w:t>
      </w:r>
      <w:r>
        <w:t xml:space="preserve"> </w:t>
      </w:r>
      <w:r>
        <w:t xml:space="preserve">Poplar</w:t>
      </w:r>
      <w:r>
        <w:t xml:space="preserve"> </w:t>
      </w:r>
      <w:r>
        <w:t xml:space="preserve">Street</w:t>
      </w:r>
      <w:r>
        <w:t xml:space="preserve"> </w:t>
      </w:r>
      <w:r>
        <w:t xml:space="preserve">NW</w:t>
      </w:r>
    </w:p>
    <w:p>
      <w:pPr>
        <w:spacing w:before="0" w:after="0" w:line="336" w:lineRule="exact"/>
        <w:ind w:left="4608" w:firstLine="0"/>
        <w:jc w:val="left"/>
      </w:pPr>
      <w:r>
        <w:t xml:space="preserve">Atlanta,</w:t>
      </w:r>
      <w:r>
        <w:t xml:space="preserve"> </w:t>
      </w:r>
      <w:r>
        <w:t xml:space="preserve">Georgia</w:t>
      </w:r>
      <w:r>
        <w:t xml:space="preserve"> </w:t>
      </w:r>
      <w:r>
        <w:t xml:space="preserve">30303</w:t>
      </w:r>
    </w:p>
    <w:p>
      <w:pPr>
        <w:spacing w:before="0" w:after="0" w:line="336" w:lineRule="exact"/>
        <w:ind w:left="4608" w:firstLine="0"/>
        <w:jc w:val="left"/>
      </w:pPr>
      <w:r>
        <w:t xml:space="preserve">Tel:</w:t>
      </w:r>
      <w:r>
        <w:t xml:space="preserve"> </w:t>
      </w:r>
      <w:r>
        <w:t xml:space="preserve">(404)</w:t>
      </w:r>
      <w:r>
        <w:t xml:space="preserve"> </w:t>
      </w:r>
      <w:r>
        <w:t xml:space="preserve">688</w:t>
        <w:noBreakHyphen/>
        <w:t xml:space="preserve">1202</w:t>
      </w:r>
    </w:p>
    <w:p>
      <w:pPr>
        <w:spacing w:before="0" w:after="0" w:line="336" w:lineRule="exact"/>
        <w:ind w:left="4608" w:firstLine="0"/>
        <w:jc w:val="left"/>
      </w:pPr>
      <w:r>
        <w:t xml:space="preserve">Fax:</w:t>
      </w:r>
      <w:r>
        <w:t xml:space="preserve"> </w:t>
      </w:r>
      <w:r>
        <w:t xml:space="preserve">(404)</w:t>
      </w:r>
      <w:r>
        <w:t xml:space="preserve"> </w:t>
      </w:r>
      <w:r>
        <w:t xml:space="preserve">688</w:t>
        <w:noBreakHyphen/>
        <w:t xml:space="preserve">9440</w:t>
      </w:r>
    </w:p>
    <w:p>
      <w:pPr>
        <w:spacing w:before="0" w:after="0" w:line="336" w:lineRule="exact"/>
        <w:ind w:left="4608" w:firstLine="0"/>
        <w:jc w:val="left"/>
      </w:pPr>
      <w:r>
        <w:rPr>
          <w:i/>
          <w:iCs/>
        </w:rPr>
        <w:t xml:space="preserve">Counsel</w:t>
      </w:r>
      <w:r>
        <w:rPr>
          <w:i/>
          <w:iCs/>
        </w:rPr>
        <w:t xml:space="preserve"> </w:t>
      </w:r>
      <w:r>
        <w:rPr>
          <w:i/>
          <w:iCs/>
        </w:rPr>
        <w:t xml:space="preserve">to</w:t>
      </w:r>
      <w:r>
        <w:rPr>
          <w:i/>
          <w:iCs/>
        </w:rPr>
        <w:t xml:space="preserve"> </w:t>
      </w:r>
      <w:r>
        <w:rPr>
          <w:i/>
          <w:iCs/>
        </w:rPr>
        <w:t xml:space="preserve">Michael</w:t>
      </w:r>
      <w:r>
        <w:rPr>
          <w:i/>
          <w:iCs/>
        </w:rPr>
        <w:t xml:space="preserve"> </w:t>
      </w:r>
      <w:r>
        <w:rPr>
          <w:i/>
          <w:iCs/>
        </w:rPr>
        <w:t xml:space="preserve">Brandon</w:t>
      </w:r>
      <w:r>
        <w:rPr>
          <w:i/>
          <w:iCs/>
        </w:rPr>
        <w:t xml:space="preserve"> </w:t>
      </w:r>
      <w:r>
        <w:rPr>
          <w:i/>
          <w:iCs/>
        </w:rPr>
        <w:t xml:space="preserve">Kelley</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36" w:lineRule="exact"/>
        <w:ind w:left="720" w:right="720" w:hanging="720"/>
      </w:pPr>
      <w:r>
        <w:t xml:space="preserve">Introduction</w:t>
      </w:r>
      <w:r>
        <w:t xml:space="preserve">   </w:t>
      </w:r>
      <w:r>
        <w:tab/>
      </w:r>
      <w:r>
        <w:t xml:space="preserve">4</w:t>
      </w:r>
    </w:p>
    <w:p>
      <w:pPr>
        <w:keepLines/>
        <w:tabs>
          <w:tab w:val="right" w:leader="dot" w:pos="9360"/>
        </w:tabs>
        <w:spacing w:before="252" w:after="0" w:line="336" w:lineRule="exact"/>
        <w:ind w:left="720" w:right="720" w:hanging="720"/>
      </w:pPr>
      <w:r>
        <w:t xml:space="preserve">Proceedings</w:t>
      </w:r>
      <w:r>
        <w:t xml:space="preserve"> </w:t>
      </w:r>
      <w:r>
        <w:t xml:space="preserve">Below</w:t>
      </w:r>
      <w:r>
        <w:t xml:space="preserve">   </w:t>
      </w:r>
      <w:r>
        <w:tab/>
      </w:r>
      <w:r>
        <w:t xml:space="preserve">4</w:t>
      </w:r>
    </w:p>
    <w:p>
      <w:pPr>
        <w:keepLines/>
        <w:tabs>
          <w:tab w:val="right" w:leader="dot" w:pos="9360"/>
        </w:tabs>
        <w:spacing w:before="252" w:after="0" w:line="336" w:lineRule="exact"/>
        <w:ind w:left="720" w:right="720" w:hanging="720"/>
      </w:pPr>
      <w:r>
        <w:t xml:space="preserve">Grounds</w:t>
      </w:r>
      <w:r>
        <w:t xml:space="preserve"> </w:t>
      </w:r>
      <w:r>
        <w:t xml:space="preserve">for</w:t>
      </w:r>
      <w:r>
        <w:t xml:space="preserve"> </w:t>
      </w:r>
      <w:r>
        <w:t xml:space="preserve">Issuance</w:t>
      </w:r>
      <w:r>
        <w:t xml:space="preserve"> </w:t>
      </w:r>
      <w:r>
        <w:t xml:space="preserve">of</w:t>
      </w:r>
      <w:r>
        <w:t xml:space="preserve"> </w:t>
      </w:r>
      <w:r>
        <w:t xml:space="preserve">the</w:t>
      </w:r>
      <w:r>
        <w:t xml:space="preserve"> </w:t>
      </w:r>
      <w:r>
        <w:t xml:space="preserve">Writ</w:t>
      </w:r>
      <w:r>
        <w:t xml:space="preserve">   </w:t>
      </w:r>
      <w:r>
        <w:tab/>
      </w:r>
      <w:r>
        <w:t xml:space="preserve">7</w:t>
      </w:r>
    </w:p>
    <w:p>
      <w:pPr>
        <w:keepLines/>
        <w:tabs>
          <w:tab w:val="right" w:leader="dot" w:pos="9360"/>
        </w:tabs>
        <w:spacing w:before="252" w:after="0" w:line="336" w:lineRule="exact"/>
        <w:ind w:left="1140" w:right="720" w:hanging="720"/>
      </w:pPr>
      <w:r>
        <w:t xml:space="preserve">I.</w:t>
      </w:r>
      <w:r>
        <w:tab/>
      </w:r>
      <w:r>
        <w:t xml:space="preserve">THE</w:t>
      </w:r>
      <w:r>
        <w:t xml:space="preserve"> </w:t>
      </w:r>
      <w:r>
        <w:t xml:space="preserve">COURT</w:t>
      </w:r>
      <w:r>
        <w:t xml:space="preserve"> </w:t>
      </w:r>
      <w:r>
        <w:t xml:space="preserve">OF</w:t>
      </w:r>
      <w:r>
        <w:t xml:space="preserve"> </w:t>
      </w:r>
      <w:r>
        <w:t xml:space="preserve">CRIMINAL</w:t>
      </w:r>
      <w:r>
        <w:t xml:space="preserve"> </w:t>
      </w:r>
      <w:r>
        <w:t xml:space="preserve">APPEALS</w:t>
      </w:r>
      <w:r>
        <w:t xml:space="preserve"> </w:t>
      </w:r>
      <w:r>
        <w:t xml:space="preserve">ERRONEOUSLY</w:t>
      </w:r>
      <w:r>
        <w:t xml:space="preserve"> </w:t>
      </w:r>
      <w:r>
        <w:t xml:space="preserve">DISMISSED</w:t>
      </w:r>
      <w:r>
        <w:t xml:space="preserve"> </w:t>
      </w:r>
      <w:r>
        <w:t xml:space="preserve">AN</w:t>
      </w:r>
      <w:r>
        <w:t xml:space="preserve"> </w:t>
      </w:r>
      <w:r>
        <w:t xml:space="preserve">APPEAL</w:t>
      </w:r>
      <w:r>
        <w:t xml:space="preserve"> </w:t>
      </w:r>
      <w:r>
        <w:t xml:space="preserve">THAT</w:t>
      </w:r>
      <w:r>
        <w:t xml:space="preserve"> </w:t>
      </w:r>
      <w:r>
        <w:t xml:space="preserve">WAS</w:t>
      </w:r>
      <w:r>
        <w:t xml:space="preserve"> </w:t>
      </w:r>
      <w:r>
        <w:t xml:space="preserve">NEVER</w:t>
      </w:r>
      <w:r>
        <w:t xml:space="preserve"> </w:t>
      </w:r>
      <w:r>
        <w:t xml:space="preserve">TAKEN.</w:t>
      </w:r>
      <w:r>
        <w:t xml:space="preserve">   </w:t>
      </w:r>
      <w:r>
        <w:tab/>
      </w:r>
      <w:r>
        <w:t xml:space="preserve">7</w:t>
      </w:r>
    </w:p>
    <w:p>
      <w:pPr>
        <w:keepLines/>
        <w:tabs>
          <w:tab w:val="right" w:leader="dot" w:pos="9360"/>
        </w:tabs>
        <w:spacing w:before="252" w:after="0" w:line="336" w:lineRule="exact"/>
        <w:ind w:left="720" w:right="720" w:hanging="720"/>
      </w:pPr>
      <w:r>
        <w:t xml:space="preserve">Conclusion</w:t>
      </w:r>
      <w:r>
        <w:t xml:space="preserve">   </w:t>
      </w:r>
      <w:r>
        <w:tab/>
      </w:r>
      <w:r>
        <w:t xml:space="preserve">10</w:t>
      </w:r>
    </w:p>
    <w:p>
      <w:pPr>
        <w:keepLines/>
        <w:tabs>
          <w:tab w:val="right" w:leader="dot" w:pos="9360"/>
        </w:tabs>
        <w:spacing w:before="252" w:after="0" w:line="336"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12</w:t>
      </w:r>
    </w:p>
    <w:p>
      <w:pPr>
        <w:keepLines/>
        <w:tabs>
          <w:tab w:val="right" w:leader="dot" w:pos="9360"/>
        </w:tabs>
        <w:spacing w:before="252" w:after="0" w:line="336"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13</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36" w:lineRule="exact"/>
        <w:ind w:left="0" w:firstLine="0"/>
        <w:jc w:val="left"/>
      </w:pPr>
      <w:r>
        <w:rPr>
          <w:b/>
          <w:bCs/>
        </w:rPr>
        <w:t xml:space="preserve">Cases</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Davis</w:t>
      </w:r>
      <w:r>
        <w:t xml:space="preserve">,</w:t>
      </w:r>
      <w:r>
        <w:t xml:space="preserve"> </w:t>
      </w:r>
      <w:r>
        <w:t xml:space="preserve">No.</w:t>
      </w:r>
      <w:r>
        <w:t xml:space="preserve"> </w:t>
      </w:r>
      <w:r>
        <w:t xml:space="preserve">1131171</w:t>
      </w:r>
      <w:r>
        <w:t xml:space="preserve"> </w:t>
      </w:r>
      <w:r>
        <w:t xml:space="preserve">(Feb.</w:t>
      </w:r>
      <w:r>
        <w:t xml:space="preserve"> </w:t>
      </w:r>
      <w:r>
        <w:t xml:space="preserve">24,</w:t>
      </w:r>
      <w:r>
        <w:t xml:space="preserve"> </w:t>
      </w:r>
      <w:r>
        <w:t xml:space="preserve">2015)</w:t>
      </w:r>
      <w:r>
        <w:t xml:space="preserve">   </w:t>
      </w:r>
      <w:r>
        <w:tab/>
      </w:r>
      <w:r>
        <w:t xml:space="preserve">6</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Michael</w:t>
      </w:r>
      <w:r>
        <w:rPr>
          <w:i/>
          <w:iCs/>
        </w:rPr>
        <w:t xml:space="preserve"> </w:t>
      </w:r>
      <w:r>
        <w:rPr>
          <w:i/>
          <w:iCs/>
        </w:rPr>
        <w:t xml:space="preserve">Brandon</w:t>
      </w:r>
      <w:r>
        <w:rPr>
          <w:i/>
          <w:iCs/>
        </w:rPr>
        <w:t xml:space="preserve"> </w:t>
      </w:r>
      <w:r>
        <w:rPr>
          <w:i/>
          <w:iCs/>
        </w:rPr>
        <w:t xml:space="preserve">Kelley</w:t>
      </w:r>
      <w:r>
        <w:t xml:space="preserve">,</w:t>
      </w:r>
      <w:r>
        <w:t xml:space="preserve"> </w:t>
      </w:r>
      <w:r>
        <w:t xml:space="preserve">No.</w:t>
      </w:r>
      <w:r>
        <w:t xml:space="preserve"> </w:t>
      </w:r>
      <w:r>
        <w:t xml:space="preserve">1131451</w:t>
      </w:r>
      <w:r>
        <w:t xml:space="preserve"> </w:t>
      </w:r>
      <w:r>
        <w:t xml:space="preserve">(Feb.</w:t>
      </w:r>
      <w:r>
        <w:t xml:space="preserve"> </w:t>
      </w:r>
      <w:r>
        <w:t xml:space="preserve">24,</w:t>
      </w:r>
      <w:r>
        <w:t xml:space="preserve"> </w:t>
      </w:r>
      <w:r>
        <w:t xml:space="preserve">2015)</w:t>
      </w:r>
      <w:r>
        <w:t xml:space="preserve">   </w:t>
      </w:r>
      <w:r>
        <w:tab/>
      </w:r>
      <w:r>
        <w:t xml:space="preserve">--</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Michael</w:t>
      </w:r>
      <w:r>
        <w:rPr>
          <w:i/>
          <w:iCs/>
        </w:rPr>
        <w:t xml:space="preserve"> </w:t>
      </w:r>
      <w:r>
        <w:rPr>
          <w:i/>
          <w:iCs/>
        </w:rPr>
        <w:t xml:space="preserve">Brandon</w:t>
      </w:r>
      <w:r>
        <w:rPr>
          <w:i/>
          <w:iCs/>
        </w:rPr>
        <w:t xml:space="preserve"> </w:t>
      </w:r>
      <w:r>
        <w:rPr>
          <w:i/>
          <w:iCs/>
        </w:rPr>
        <w:t xml:space="preserve">Kelley</w:t>
      </w:r>
      <w:r>
        <w:t xml:space="preserve">,</w:t>
      </w:r>
      <w:r>
        <w:t xml:space="preserve"> </w:t>
      </w:r>
      <w:r>
        <w:t xml:space="preserve">No.</w:t>
      </w:r>
      <w:r>
        <w:t xml:space="preserve"> </w:t>
      </w:r>
      <w:r>
        <w:t xml:space="preserve">1131451,</w:t>
      </w:r>
      <w:r>
        <w:t xml:space="preserve"> </w:t>
      </w:r>
      <w:r>
        <w:t xml:space="preserve">2015</w:t>
      </w:r>
      <w:r>
        <w:t xml:space="preserve"> </w:t>
      </w:r>
      <w:r>
        <w:t xml:space="preserve">WL</w:t>
      </w:r>
      <w:r>
        <w:t xml:space="preserve"> </w:t>
      </w:r>
      <w:r>
        <w:t xml:space="preserve">6828772</w:t>
      </w:r>
      <w:r>
        <w:t xml:space="preserve"> </w:t>
      </w:r>
      <w:r>
        <w:t xml:space="preserve">(Ala.</w:t>
      </w:r>
      <w:r>
        <w:t xml:space="preserve"> </w:t>
      </w:r>
      <w:r>
        <w:t xml:space="preserve">Nov.</w:t>
      </w:r>
      <w:r>
        <w:t xml:space="preserve"> </w:t>
      </w:r>
      <w:r>
        <w:t xml:space="preserve">6,</w:t>
      </w:r>
      <w:r>
        <w:t xml:space="preserve"> </w:t>
      </w:r>
      <w:r>
        <w:t xml:space="preserve">2015)</w:t>
      </w:r>
      <w:r>
        <w:t xml:space="preserve">   </w:t>
      </w:r>
      <w:r>
        <w:tab/>
      </w:r>
      <w:r>
        <w:t xml:space="preserve">5, 6, 7, 8</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Michael</w:t>
      </w:r>
      <w:r>
        <w:rPr>
          <w:i/>
          <w:iCs/>
        </w:rPr>
        <w:t xml:space="preserve"> </w:t>
      </w:r>
      <w:r>
        <w:rPr>
          <w:i/>
          <w:iCs/>
        </w:rPr>
        <w:t xml:space="preserve">Brandon</w:t>
      </w:r>
      <w:r>
        <w:rPr>
          <w:i/>
          <w:iCs/>
        </w:rPr>
        <w:t xml:space="preserve"> </w:t>
      </w:r>
      <w:r>
        <w:rPr>
          <w:i/>
          <w:iCs/>
        </w:rPr>
        <w:t xml:space="preserve">Kelley</w:t>
      </w:r>
      <w:r>
        <w:t xml:space="preserve">,</w:t>
      </w:r>
      <w:r>
        <w:t xml:space="preserve"> </w:t>
      </w:r>
      <w:r>
        <w:t xml:space="preserve">No.</w:t>
      </w:r>
      <w:r>
        <w:t xml:space="preserve"> </w:t>
      </w:r>
      <w:r>
        <w:t xml:space="preserve">1131451</w:t>
      </w:r>
      <w:r>
        <w:t xml:space="preserve"> </w:t>
      </w:r>
      <w:r>
        <w:t xml:space="preserve">(Ala.</w:t>
      </w:r>
      <w:r>
        <w:t xml:space="preserve"> </w:t>
      </w:r>
      <w:r>
        <w:t xml:space="preserve">Nov.</w:t>
      </w:r>
      <w:r>
        <w:t xml:space="preserve"> </w:t>
      </w:r>
      <w:r>
        <w:t xml:space="preserve">24,</w:t>
      </w:r>
      <w:r>
        <w:t xml:space="preserve"> </w:t>
      </w:r>
      <w:r>
        <w:t xml:space="preserve">2015)</w:t>
      </w:r>
      <w:r>
        <w:t xml:space="preserve">   </w:t>
      </w:r>
      <w:r>
        <w:tab/>
      </w:r>
      <w:r>
        <w:t xml:space="preserve">8</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Michael</w:t>
      </w:r>
      <w:r>
        <w:rPr>
          <w:i/>
          <w:iCs/>
        </w:rPr>
        <w:t xml:space="preserve"> </w:t>
      </w:r>
      <w:r>
        <w:rPr>
          <w:i/>
          <w:iCs/>
        </w:rPr>
        <w:t xml:space="preserve">Brandon</w:t>
      </w:r>
      <w:r>
        <w:rPr>
          <w:i/>
          <w:iCs/>
        </w:rPr>
        <w:t xml:space="preserve"> </w:t>
      </w:r>
      <w:r>
        <w:rPr>
          <w:i/>
          <w:iCs/>
        </w:rPr>
        <w:t xml:space="preserve">Kelley</w:t>
      </w:r>
      <w:r>
        <w:t xml:space="preserve">,</w:t>
      </w:r>
      <w:r>
        <w:t xml:space="preserve"> </w:t>
      </w:r>
      <w:r>
        <w:t xml:space="preserve">No.</w:t>
      </w:r>
      <w:r>
        <w:t xml:space="preserve"> </w:t>
      </w:r>
      <w:r>
        <w:t xml:space="preserve">1131451</w:t>
      </w:r>
      <w:r>
        <w:t xml:space="preserve"> </w:t>
      </w:r>
      <w:r>
        <w:t xml:space="preserve">(Ala.</w:t>
      </w:r>
      <w:r>
        <w:t xml:space="preserve"> </w:t>
      </w:r>
      <w:r>
        <w:t xml:space="preserve">June</w:t>
      </w:r>
      <w:r>
        <w:t xml:space="preserve"> </w:t>
      </w:r>
      <w:r>
        <w:t xml:space="preserve">21,</w:t>
      </w:r>
      <w:r>
        <w:t xml:space="preserve"> </w:t>
      </w:r>
      <w:r>
        <w:t xml:space="preserve">2016)</w:t>
      </w:r>
      <w:r>
        <w:t xml:space="preserve">   </w:t>
      </w:r>
      <w:r>
        <w:tab/>
      </w:r>
      <w:r>
        <w:t xml:space="preserve">7</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Watkins</w:t>
      </w:r>
      <w:r>
        <w:t xml:space="preserve">,</w:t>
      </w:r>
      <w:r>
        <w:t xml:space="preserve"> </w:t>
      </w:r>
      <w:r>
        <w:t xml:space="preserve">109</w:t>
      </w:r>
      <w:r>
        <w:t xml:space="preserve"> </w:t>
      </w:r>
      <w:r>
        <w:t xml:space="preserve">So.</w:t>
      </w:r>
      <w:r>
        <w:t xml:space="preserve"> </w:t>
      </w:r>
      <w:r>
        <w:t xml:space="preserve">2d</w:t>
      </w:r>
      <w:r>
        <w:t xml:space="preserve"> </w:t>
      </w:r>
      <w:r>
        <w:t xml:space="preserve">671</w:t>
      </w:r>
      <w:r>
        <w:t xml:space="preserve"> </w:t>
      </w:r>
      <w:r>
        <w:t xml:space="preserve">(Ala.</w:t>
      </w:r>
      <w:r>
        <w:t xml:space="preserve"> </w:t>
      </w:r>
      <w:r>
        <w:t xml:space="preserve">1959)</w:t>
      </w:r>
      <w:r>
        <w:t xml:space="preserve">   </w:t>
      </w:r>
      <w:r>
        <w:tab/>
      </w:r>
      <w:r>
        <w:t xml:space="preserve">9</w:t>
      </w:r>
    </w:p>
    <w:p>
      <w:pPr>
        <w:keepLines/>
        <w:tabs>
          <w:tab w:val="right" w:leader="dot" w:pos="9360"/>
        </w:tabs>
        <w:spacing w:before="252" w:after="0" w:line="336" w:lineRule="exact"/>
        <w:ind w:left="420" w:right="1440" w:hanging="420"/>
      </w:pPr>
      <w:r>
        <w:rPr>
          <w:i/>
          <w:iCs/>
        </w:rPr>
        <w:t xml:space="preserve">Kelley</w:t>
      </w:r>
      <w:r>
        <w:rPr>
          <w:i/>
          <w:iCs/>
        </w:rPr>
        <w:t xml:space="preserve"> </w:t>
      </w:r>
      <w:r>
        <w:rPr>
          <w:i/>
          <w:iCs/>
        </w:rPr>
        <w:t xml:space="preserve">v.</w:t>
      </w:r>
      <w:r>
        <w:rPr>
          <w:i/>
          <w:iCs/>
        </w:rPr>
        <w:t xml:space="preserve"> </w:t>
      </w:r>
      <w:r>
        <w:rPr>
          <w:i/>
          <w:iCs/>
        </w:rPr>
        <w:t xml:space="preserve">State</w:t>
      </w:r>
      <w:r>
        <w:t xml:space="preserve">,</w:t>
      </w:r>
      <w:r>
        <w:t xml:space="preserve"> </w:t>
      </w:r>
      <w:r>
        <w:t xml:space="preserve">No.</w:t>
      </w:r>
      <w:r>
        <w:t xml:space="preserve"> </w:t>
      </w:r>
      <w:r>
        <w:t xml:space="preserve">CR</w:t>
        <w:noBreakHyphen/>
        <w:t xml:space="preserve">10</w:t>
        <w:noBreakHyphen/>
        <w:t xml:space="preserve">0642,</w:t>
      </w:r>
      <w:r>
        <w:t xml:space="preserve"> </w:t>
      </w:r>
      <w:r>
        <w:t xml:space="preserve">2014</w:t>
      </w:r>
      <w:r>
        <w:t xml:space="preserve"> </w:t>
      </w:r>
      <w:r>
        <w:t xml:space="preserve">WL</w:t>
      </w:r>
      <w:r>
        <w:t xml:space="preserve"> </w:t>
      </w:r>
      <w:r>
        <w:t xml:space="preserve">4387848</w:t>
      </w:r>
      <w:r>
        <w:t xml:space="preserve"> </w:t>
      </w:r>
      <w:r>
        <w:t xml:space="preserve">(Ala.</w:t>
      </w:r>
      <w:r>
        <w:t xml:space="preserve"> </w:t>
      </w:r>
      <w:r>
        <w:t xml:space="preserve">Crim.</w:t>
      </w:r>
      <w:r>
        <w:t xml:space="preserve"> </w:t>
      </w:r>
      <w:r>
        <w:t xml:space="preserve">App.</w:t>
      </w:r>
      <w:r>
        <w:t xml:space="preserve"> </w:t>
      </w:r>
      <w:r>
        <w:t xml:space="preserve">Sept.</w:t>
      </w:r>
      <w:r>
        <w:t xml:space="preserve"> </w:t>
      </w:r>
      <w:r>
        <w:t xml:space="preserve">5,</w:t>
      </w:r>
      <w:r>
        <w:t xml:space="preserve"> </w:t>
      </w:r>
      <w:r>
        <w:t xml:space="preserve">2014)</w:t>
      </w:r>
      <w:r>
        <w:t xml:space="preserve">   </w:t>
      </w:r>
      <w:r>
        <w:tab/>
      </w:r>
      <w:r>
        <w:t xml:space="preserve">4</w:t>
      </w:r>
    </w:p>
    <w:p>
      <w:pPr>
        <w:keepLines/>
        <w:tabs>
          <w:tab w:val="right" w:leader="dot" w:pos="9360"/>
        </w:tabs>
        <w:spacing w:before="252" w:after="0" w:line="336" w:lineRule="exact"/>
        <w:ind w:left="420" w:right="1440" w:hanging="420"/>
      </w:pPr>
      <w:r>
        <w:rPr>
          <w:i/>
          <w:iCs/>
        </w:rPr>
        <w:t xml:space="preserve">Kelley</w:t>
      </w:r>
      <w:r>
        <w:rPr>
          <w:i/>
          <w:iCs/>
        </w:rPr>
        <w:t xml:space="preserve"> </w:t>
      </w:r>
      <w:r>
        <w:rPr>
          <w:i/>
          <w:iCs/>
        </w:rPr>
        <w:t xml:space="preserve">v.</w:t>
      </w:r>
      <w:r>
        <w:rPr>
          <w:i/>
          <w:iCs/>
        </w:rPr>
        <w:t xml:space="preserve"> </w:t>
      </w:r>
      <w:r>
        <w:rPr>
          <w:i/>
          <w:iCs/>
        </w:rPr>
        <w:t xml:space="preserve">State</w:t>
      </w:r>
      <w:r>
        <w:t xml:space="preserve">,</w:t>
      </w:r>
      <w:r>
        <w:t xml:space="preserve"> </w:t>
      </w:r>
      <w:r>
        <w:t xml:space="preserve">No.</w:t>
      </w:r>
      <w:r>
        <w:t xml:space="preserve"> </w:t>
      </w:r>
      <w:r>
        <w:t xml:space="preserve">CR</w:t>
        <w:noBreakHyphen/>
        <w:t xml:space="preserve">10</w:t>
        <w:noBreakHyphen/>
        <w:t xml:space="preserve">0642,</w:t>
      </w:r>
      <w:r>
        <w:t xml:space="preserve"> </w:t>
      </w:r>
      <w:r>
        <w:t xml:space="preserve">2016</w:t>
      </w:r>
      <w:r>
        <w:t xml:space="preserve"> </w:t>
      </w:r>
      <w:r>
        <w:t xml:space="preserve">WL</w:t>
      </w:r>
      <w:r>
        <w:t xml:space="preserve"> </w:t>
      </w:r>
      <w:r>
        <w:t xml:space="preserve">3148447</w:t>
      </w:r>
      <w:r>
        <w:t xml:space="preserve"> </w:t>
      </w:r>
      <w:r>
        <w:t xml:space="preserve">(Ala.</w:t>
      </w:r>
      <w:r>
        <w:t xml:space="preserve"> </w:t>
      </w:r>
      <w:r>
        <w:t xml:space="preserve">Crim.</w:t>
      </w:r>
      <w:r>
        <w:t xml:space="preserve"> </w:t>
      </w:r>
      <w:r>
        <w:t xml:space="preserve">App.</w:t>
      </w:r>
      <w:r>
        <w:t xml:space="preserve"> </w:t>
      </w:r>
      <w:r>
        <w:t xml:space="preserve">June</w:t>
      </w:r>
      <w:r>
        <w:t xml:space="preserve"> </w:t>
      </w:r>
      <w:r>
        <w:t xml:space="preserve">3,</w:t>
      </w:r>
      <w:r>
        <w:t xml:space="preserve"> </w:t>
      </w:r>
      <w:r>
        <w:t xml:space="preserve">2016)</w:t>
      </w:r>
      <w:r>
        <w:t xml:space="preserve">   </w:t>
      </w:r>
      <w:r>
        <w:tab/>
      </w:r>
      <w:r>
        <w:t xml:space="preserve">6, 8</w:t>
      </w:r>
    </w:p>
    <w:p>
      <w:pPr>
        <w:keepLines/>
        <w:tabs>
          <w:tab w:val="right" w:leader="dot" w:pos="9360"/>
        </w:tabs>
        <w:spacing w:before="252" w:after="0" w:line="336" w:lineRule="exact"/>
        <w:ind w:left="420" w:right="1440" w:hanging="420"/>
      </w:pPr>
      <w:r>
        <w:rPr>
          <w:i/>
          <w:iCs/>
        </w:rPr>
        <w:t xml:space="preserve">Kelley</w:t>
      </w:r>
      <w:r>
        <w:rPr>
          <w:i/>
          <w:iCs/>
        </w:rPr>
        <w:t xml:space="preserve"> </w:t>
      </w:r>
      <w:r>
        <w:rPr>
          <w:i/>
          <w:iCs/>
        </w:rPr>
        <w:t xml:space="preserve">v.</w:t>
      </w:r>
      <w:r>
        <w:rPr>
          <w:i/>
          <w:iCs/>
        </w:rPr>
        <w:t xml:space="preserve"> </w:t>
      </w:r>
      <w:r>
        <w:rPr>
          <w:i/>
          <w:iCs/>
        </w:rPr>
        <w:t xml:space="preserve">State</w:t>
      </w:r>
      <w:r>
        <w:t xml:space="preserve">,</w:t>
      </w:r>
      <w:r>
        <w:t xml:space="preserve"> </w:t>
      </w:r>
      <w:r>
        <w:t xml:space="preserve">No.</w:t>
      </w:r>
      <w:r>
        <w:t xml:space="preserve"> </w:t>
      </w:r>
      <w:r>
        <w:t xml:space="preserve">CR</w:t>
        <w:noBreakHyphen/>
        <w:t xml:space="preserve">10</w:t>
        <w:noBreakHyphen/>
        <w:t xml:space="preserve">0642</w:t>
      </w:r>
      <w:r>
        <w:t xml:space="preserve"> </w:t>
      </w:r>
      <w:r>
        <w:t xml:space="preserve">(Ala.</w:t>
      </w:r>
      <w:r>
        <w:t xml:space="preserve"> </w:t>
      </w:r>
      <w:r>
        <w:t xml:space="preserve">Crim.</w:t>
      </w:r>
      <w:r>
        <w:t xml:space="preserve"> </w:t>
      </w:r>
      <w:r>
        <w:t xml:space="preserve">App.</w:t>
      </w:r>
      <w:r>
        <w:t xml:space="preserve"> </w:t>
      </w:r>
      <w:r>
        <w:t xml:space="preserve">March</w:t>
      </w:r>
      <w:r>
        <w:t xml:space="preserve"> </w:t>
      </w:r>
      <w:r>
        <w:t xml:space="preserve">17,</w:t>
      </w:r>
      <w:r>
        <w:t xml:space="preserve"> </w:t>
      </w:r>
      <w:r>
        <w:t xml:space="preserve">2017)</w:t>
      </w:r>
      <w:r>
        <w:t xml:space="preserve">   </w:t>
      </w:r>
      <w:r>
        <w:tab/>
      </w:r>
      <w:r>
        <w:t xml:space="preserve">7</w:t>
      </w:r>
    </w:p>
    <w:p>
      <w:pPr>
        <w:keepNext/>
        <w:keepLines/>
        <w:spacing w:before="336" w:after="84" w:line="336" w:lineRule="exact"/>
        <w:ind w:left="0" w:firstLine="0"/>
        <w:jc w:val="left"/>
      </w:pPr>
      <w:r>
        <w:rPr>
          <w:b/>
          <w:bCs/>
        </w:rPr>
        <w:t xml:space="preserve">Rules</w:t>
      </w:r>
    </w:p>
    <w:p>
      <w:pPr>
        <w:keepLines/>
        <w:tabs>
          <w:tab w:val="right" w:leader="dot" w:pos="9360"/>
        </w:tabs>
        <w:spacing w:before="252" w:after="0" w:line="336" w:lineRule="exact"/>
        <w:ind w:left="420" w:right="1440" w:hanging="420"/>
      </w:pPr>
      <w:r>
        <w:t xml:space="preserve">Ala.</w:t>
      </w:r>
      <w:r>
        <w:t xml:space="preserve"> </w:t>
      </w:r>
      <w:r>
        <w:t xml:space="preserve">R.</w:t>
      </w:r>
      <w:r>
        <w:t xml:space="preserve"> </w:t>
      </w:r>
      <w:r>
        <w:t xml:space="preserve">App.</w:t>
      </w:r>
      <w:r>
        <w:t xml:space="preserve"> </w:t>
      </w:r>
      <w:r>
        <w:t xml:space="preserve">P.</w:t>
      </w:r>
      <w:r>
        <w:t xml:space="preserve"> </w:t>
      </w:r>
      <w:r>
        <w:t xml:space="preserve">39</w:t>
      </w:r>
      <w:r>
        <w:t xml:space="preserve">   </w:t>
      </w:r>
      <w:r>
        <w:tab/>
      </w:r>
      <w:r>
        <w:t xml:space="preserve">4, 9</w:t>
      </w:r>
    </w:p>
    <w:p>
      <w:pPr>
        <w:keepLines/>
        <w:tabs>
          <w:tab w:val="right" w:leader="dot" w:pos="9360"/>
        </w:tabs>
        <w:spacing w:before="252" w:after="0" w:line="336" w:lineRule="exact"/>
        <w:ind w:left="420" w:right="1440" w:hanging="420"/>
      </w:pPr>
      <w:r>
        <w:t xml:space="preserve">Ala.</w:t>
      </w:r>
      <w:r>
        <w:t xml:space="preserve"> </w:t>
      </w:r>
      <w:r>
        <w:t xml:space="preserve">R.</w:t>
      </w:r>
      <w:r>
        <w:t xml:space="preserve"> </w:t>
      </w:r>
      <w:r>
        <w:t xml:space="preserve">App.</w:t>
      </w:r>
      <w:r>
        <w:t xml:space="preserve"> </w:t>
      </w:r>
      <w:r>
        <w:t xml:space="preserve">P.</w:t>
      </w:r>
      <w:r>
        <w:t xml:space="preserve"> </w:t>
      </w:r>
      <w:r>
        <w:t xml:space="preserve">40</w:t>
      </w:r>
      <w:r>
        <w:t xml:space="preserve">   </w:t>
      </w:r>
      <w:r>
        <w:tab/>
      </w:r>
      <w:r>
        <w:t xml:space="preserve">6</w:t>
      </w:r>
    </w:p>
    <w:p>
      <w:pPr>
        <w:pageBreakBefore/>
        <w:spacing w:before="0" w:after="0" w:line="1" w:lineRule="exact"/>
      </w:pPr>
    </w:p>
    <w:p>
      <w:pPr>
        <w:keepNext/>
        <w:keepLines/>
        <w:spacing w:before="0" w:after="336" w:line="336" w:lineRule="exact"/>
        <w:ind w:left="0" w:firstLine="0"/>
        <w:jc w:val="center"/>
      </w:pPr>
      <w:r>
        <w:rPr>
          <w:b/>
          <w:bCs/>
        </w:rPr>
        <w:t xml:space="preserve">INTRODUCTION</w:t>
      </w:r>
    </w:p>
    <w:p>
      <w:pPr>
        <w:pStyle w:val="BodyText"/>
      </w:pPr>
      <w:r>
        <w:t xml:space="preserve">Petitioner Michael Brandon Kelley respectfully requests that this Court grant a writ of certiorari to review the decision of the Alabama Court of Criminal Appeals dated March 17, 2017, which followed this Court’s remand. In addition, Mr. Kelley respectfully requests that this Court grant a writ of certiorari on all of the claims still pending from his original petition for writ of certiorari, which this Court has not yet addressed.</w:t>
      </w:r>
    </w:p>
    <w:p>
      <w:pPr>
        <w:keepNext/>
        <w:keepLines/>
        <w:spacing w:before="448" w:after="336" w:line="336" w:lineRule="exact"/>
        <w:ind w:left="0" w:firstLine="0"/>
        <w:jc w:val="center"/>
      </w:pPr>
      <w:r>
        <w:rPr>
          <w:b/>
          <w:bCs/>
        </w:rPr>
        <w:t xml:space="preserve">PROCEEDINGS</w:t>
      </w:r>
      <w:r>
        <w:rPr>
          <w:b/>
          <w:bCs/>
        </w:rPr>
        <w:t xml:space="preserve"> </w:t>
      </w:r>
      <w:r>
        <w:rPr>
          <w:b/>
          <w:bCs/>
        </w:rPr>
        <w:t xml:space="preserve">BELOW</w:t>
      </w:r>
    </w:p>
    <w:p>
      <w:pPr>
        <w:pStyle w:val="BodyTextNote"/>
      </w:pPr>
      <w:r>
        <w:t xml:space="preserve">Michael Brandon Kelley was found guilty of two counts of capital murder and one count of sexual torture.</w:t>
      </w:r>
      <w:r>
        <w:rPr>
          <w:rStyle w:val="FootnoteReference"/>
        </w:rPr>
        <w:footnoteReference w:id="9"/>
      </w:r>
      <w:r>
        <w:t xml:space="preserve"> </w:t>
      </w:r>
      <w:r>
        <w:t xml:space="preserve">(R. 934.) He was sentenced to death on each count of capital murder. (R. 984</w:t>
      </w:r>
      <w:r>
        <w:noBreakHyphen/>
      </w:r>
      <w:r>
        <w:t xml:space="preserve">85.) He has never been sentenced, however, on the count of sexual torture.</w:t>
      </w:r>
    </w:p>
    <w:p>
      <w:pPr>
        <w:pStyle w:val="BodyTextNote"/>
      </w:pPr>
      <w:r>
        <w:t xml:space="preserve">Mr. Kelley appealed the two capital convictions for which a sentence was imposed. The Court of Criminal Appeals affirmed his two capital murder convictions.</w:t>
      </w:r>
      <w:r>
        <w:t xml:space="preserve"> </w:t>
      </w:r>
      <w:r>
        <w:rPr>
          <w:i/>
          <w:iCs/>
        </w:rPr>
        <w:t xml:space="preserve">Kelley v. State</w:t>
      </w:r>
      <w:r>
        <w:t xml:space="preserve">, No. CR</w:t>
      </w:r>
      <w:r>
        <w:noBreakHyphen/>
      </w:r>
      <w:r>
        <w:t xml:space="preserve">10</w:t>
      </w:r>
      <w:r>
        <w:noBreakHyphen/>
      </w:r>
      <w:r>
        <w:t xml:space="preserve">0642, 2014 WL 4387848</w:t>
      </w:r>
      <w:r>
        <w:t xml:space="preserve"> </w:t>
      </w:r>
      <w:r>
        <w:t xml:space="preserve">(Ala. Crim. App. Sept. 5, 2014).</w:t>
      </w:r>
      <w:r>
        <w:rPr>
          <w:rStyle w:val="FootnoteReference"/>
        </w:rPr>
        <w:footnoteReference w:id="10"/>
      </w:r>
      <w:r>
        <w:t xml:space="preserve"> </w:t>
      </w:r>
      <w:r>
        <w:t xml:space="preserve">The Court also purported to affirm his sexual torture conviction.</w:t>
      </w:r>
      <w:r>
        <w:t xml:space="preserve"> </w:t>
      </w:r>
      <w:r>
        <w:rPr>
          <w:i/>
          <w:iCs/>
        </w:rPr>
        <w:t xml:space="preserve">Id.</w:t>
      </w:r>
      <w:r>
        <w:t xml:space="preserve"> </w:t>
      </w:r>
      <w:r>
        <w:t xml:space="preserve">at *1, n.1. However, because Mr. Kelley was not sentenced for sexual torture, that count was not ripe for appeal, and he did not appeal that count. Mr. Kelley made this argument in his application for rehearing before the Court of Criminal Appeals.</w:t>
      </w:r>
      <w:r>
        <w:t xml:space="preserve"> </w:t>
      </w:r>
      <w:r>
        <w:rPr>
          <w:i/>
          <w:iCs/>
        </w:rPr>
        <w:t xml:space="preserve">Id.</w:t>
      </w:r>
    </w:p>
    <w:p>
      <w:pPr>
        <w:pStyle w:val="BodyTextNote"/>
      </w:pPr>
      <w:r>
        <w:t xml:space="preserve">In his original petition for certiorari to this Court, Mr. Kelley raised this claim as well as ten other claims.</w:t>
      </w:r>
      <w:r>
        <w:rPr>
          <w:rStyle w:val="FootnoteReference"/>
        </w:rPr>
        <w:footnoteReference w:id="11"/>
      </w:r>
      <w:r>
        <w:t xml:space="preserve"> </w:t>
      </w:r>
      <w:r>
        <w:t xml:space="preserve">This Court granted Mr. Kelley’s petition for certiorari “solely to determine whether the Court of Criminal Appeals lacked jurisdiction to review Kelley’s sexual-torture conviction.”</w:t>
      </w:r>
      <w:r>
        <w:t xml:space="preserve"> </w:t>
      </w:r>
      <w:r>
        <w:rPr>
          <w:i/>
          <w:iCs/>
        </w:rPr>
        <w:t xml:space="preserve">Ex parte Michael Brandon Kelley</w:t>
      </w:r>
      <w:r>
        <w:t xml:space="preserve">, No. 1131451, 2015 WL 6828772,</w:t>
      </w:r>
      <w:r>
        <w:t xml:space="preserve"> </w:t>
      </w:r>
      <w:r>
        <w:t xml:space="preserve">at *1 (Ala. Nov. 6, 2015). This Court did not grant or deny — and has never granted or denied — certiorari as to the other ten claims Mr. Kelley raised in his petition.</w:t>
      </w:r>
      <w:r>
        <w:t xml:space="preserve"> </w:t>
      </w:r>
      <w:r>
        <w:rPr>
          <w:i/>
          <w:iCs/>
        </w:rPr>
        <w:t xml:space="preserve">Compare</w:t>
      </w:r>
      <w:r>
        <w:t xml:space="preserve"> </w:t>
      </w:r>
      <w:r>
        <w:t xml:space="preserve">Order,</w:t>
      </w:r>
      <w:r>
        <w:t xml:space="preserve"> </w:t>
      </w:r>
      <w:r>
        <w:rPr>
          <w:i/>
          <w:iCs/>
        </w:rPr>
        <w:t xml:space="preserve">Ex parte Michael Brandon Kelley</w:t>
      </w:r>
      <w:r>
        <w:t xml:space="preserve">, No. 1131451 (Feb. 24, 2015) (“IT IS ORDERED that the petition for writ of certiorari is granted as to Ground I.”),</w:t>
      </w:r>
      <w:r>
        <w:t xml:space="preserve"> </w:t>
      </w:r>
      <w:r>
        <w:rPr>
          <w:i/>
          <w:iCs/>
        </w:rPr>
        <w:t xml:space="preserve">with</w:t>
      </w:r>
      <w:r>
        <w:t xml:space="preserve"> </w:t>
      </w:r>
      <w:r>
        <w:t xml:space="preserve">Order,</w:t>
      </w:r>
      <w:r>
        <w:t xml:space="preserve"> </w:t>
      </w:r>
      <w:r>
        <w:rPr>
          <w:i/>
          <w:iCs/>
        </w:rPr>
        <w:t xml:space="preserve">Ex parte David Eugene Davis</w:t>
      </w:r>
      <w:r>
        <w:t xml:space="preserve">, No. 1131171</w:t>
      </w:r>
      <w:r>
        <w:t xml:space="preserve"> </w:t>
      </w:r>
      <w:r>
        <w:t xml:space="preserve">(Feb. 24, 2015) (“IT IS ORDERED THAT the petition for writ of certiorari is granted as to Grounds I and II; Writ Denied as to all other grounds.”).</w:t>
      </w:r>
    </w:p>
    <w:p>
      <w:pPr>
        <w:pStyle w:val="BodyText"/>
      </w:pPr>
      <w:r>
        <w:t xml:space="preserve">This Court held that the “Court of Criminal Appeals lacked jurisdiction to review Kelley’s sexual-torture conviction,” and therefore “reverse[d] the Court of Criminal Appeals’ judgment insofar as it affirms Kelley’s sexual-torture conviction.”</w:t>
      </w:r>
      <w:r>
        <w:t xml:space="preserve"> </w:t>
      </w:r>
      <w:r>
        <w:rPr>
          <w:i/>
          <w:iCs/>
        </w:rPr>
        <w:t xml:space="preserve">Ex parte Kelley</w:t>
      </w:r>
      <w:r>
        <w:t xml:space="preserve">, 2015 WL 6828772,</w:t>
      </w:r>
      <w:r>
        <w:t xml:space="preserve"> </w:t>
      </w:r>
      <w:r>
        <w:t xml:space="preserve">at *7. The Court remanded the case.</w:t>
      </w:r>
      <w:r>
        <w:t xml:space="preserve"> </w:t>
      </w:r>
      <w:r>
        <w:rPr>
          <w:i/>
          <w:iCs/>
        </w:rPr>
        <w:t xml:space="preserve">Id.</w:t>
      </w:r>
    </w:p>
    <w:p>
      <w:pPr>
        <w:pStyle w:val="BodyTextNote"/>
      </w:pPr>
      <w:r>
        <w:t xml:space="preserve">Following this Court’s decision and remand, the Court of Criminal Appeals issued an opinion purporting to dismiss Mr. Kelley’s appeal from the conviction for sexual torture.</w:t>
      </w:r>
      <w:r>
        <w:t xml:space="preserve"> </w:t>
      </w:r>
      <w:r>
        <w:rPr>
          <w:i/>
          <w:iCs/>
        </w:rPr>
        <w:t xml:space="preserve">Kelley v. State</w:t>
      </w:r>
      <w:r>
        <w:t xml:space="preserve">, No. CR</w:t>
      </w:r>
      <w:r>
        <w:noBreakHyphen/>
      </w:r>
      <w:r>
        <w:t xml:space="preserve">10</w:t>
      </w:r>
      <w:r>
        <w:noBreakHyphen/>
      </w:r>
      <w:r>
        <w:t xml:space="preserve">0642, 2016 WL 3148447</w:t>
      </w:r>
      <w:r>
        <w:t xml:space="preserve"> </w:t>
      </w:r>
      <w:r>
        <w:t xml:space="preserve">(Ala. Crim. App. June 3, 2016) (attached as Exhibit B). Mr. Kelley timely sought rehearing of that opinion pursuant to Rule 40 of the Alabama</w:t>
      </w:r>
      <w:r>
        <w:t xml:space="preserve"> </w:t>
      </w:r>
      <w:r>
        <w:t xml:space="preserve">Rules of Appellate Procedure, arguing that because Mr. Kelley was never sentenced on the sexual torture count, he never appealed that count, and there was no appeal pending for the court to dismiss.</w:t>
      </w:r>
      <w:r>
        <w:rPr>
          <w:rStyle w:val="FootnoteReference"/>
        </w:rPr>
        <w:footnoteReference w:id="12"/>
      </w:r>
    </w:p>
    <w:p>
      <w:pPr>
        <w:pStyle w:val="BodyText"/>
      </w:pPr>
      <w:r>
        <w:t xml:space="preserve">On March 17, 2017, the Court of Criminal Appeals overruled Mr. Kelley’s application for rehearing.</w:t>
      </w:r>
      <w:r>
        <w:t xml:space="preserve"> </w:t>
      </w:r>
      <w:r>
        <w:rPr>
          <w:i/>
          <w:iCs/>
        </w:rPr>
        <w:t xml:space="preserve">Kelley v. State</w:t>
      </w:r>
      <w:r>
        <w:t xml:space="preserve">, No. CR</w:t>
      </w:r>
      <w:r>
        <w:noBreakHyphen/>
      </w:r>
      <w:r>
        <w:t xml:space="preserve">10</w:t>
      </w:r>
      <w:r>
        <w:noBreakHyphen/>
      </w:r>
      <w:r>
        <w:t xml:space="preserve">0642 (Ala. Crim. App. March 17, 2017)</w:t>
      </w:r>
      <w:r>
        <w:t xml:space="preserve"> </w:t>
      </w:r>
      <w:r>
        <w:t xml:space="preserve">(attached as Exhibit C). Mr. Kelley now timely seeks certiorari as to that adverse ruling and also requests that this Court now consider the remaining claims that this Court has not yet addressed in his original petition for certiorari.</w:t>
      </w:r>
    </w:p>
    <w:p>
      <w:pPr>
        <w:keepNext/>
        <w:keepLines/>
        <w:spacing w:before="448" w:after="336" w:line="336" w:lineRule="exact"/>
        <w:ind w:left="0" w:firstLine="0"/>
        <w:jc w:val="center"/>
      </w:pPr>
      <w:r>
        <w:rPr>
          <w:b/>
          <w:bCs/>
        </w:rPr>
        <w:t xml:space="preserve">GROUNDS</w:t>
      </w:r>
      <w:r>
        <w:rPr>
          <w:b/>
          <w:bCs/>
        </w:rPr>
        <w:t xml:space="preserve"> </w:t>
      </w:r>
      <w:r>
        <w:rPr>
          <w:b/>
          <w:bCs/>
        </w:rPr>
        <w:t xml:space="preserve">FOR</w:t>
      </w:r>
      <w:r>
        <w:rPr>
          <w:b/>
          <w:bCs/>
        </w:rPr>
        <w:t xml:space="preserve"> </w:t>
      </w:r>
      <w:r>
        <w:rPr>
          <w:b/>
          <w:bCs/>
        </w:rPr>
        <w:t xml:space="preserve">ISSUANCE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WRIT</w:t>
      </w:r>
    </w:p>
    <w:p>
      <w:pPr>
        <w:keepNext/>
        <w:keepLines/>
        <w:spacing w:before="336" w:after="224" w:line="336" w:lineRule="exact"/>
        <w:ind w:left="720" w:hanging="720"/>
        <w:jc w:val="left"/>
      </w:pPr>
      <w:r>
        <w:rPr>
          <w:b/>
          <w:bCs/>
        </w:rPr>
        <w:t xml:space="preserve">I.</w:t>
      </w:r>
      <w:r>
        <w:rPr>
          <w:b/>
          <w:bCs/>
        </w:rPr>
        <w:tab/>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APPEALS</w:t>
      </w:r>
      <w:r>
        <w:rPr>
          <w:b/>
          <w:bCs/>
        </w:rPr>
        <w:t xml:space="preserve"> </w:t>
      </w:r>
      <w:r>
        <w:rPr>
          <w:b/>
          <w:bCs/>
        </w:rPr>
        <w:t xml:space="preserve">ERRONEOUSLY</w:t>
      </w:r>
      <w:r>
        <w:rPr>
          <w:b/>
          <w:bCs/>
        </w:rPr>
        <w:t xml:space="preserve"> </w:t>
      </w:r>
      <w:r>
        <w:rPr>
          <w:b/>
          <w:bCs/>
        </w:rPr>
        <w:t xml:space="preserve">DISMISSED</w:t>
      </w:r>
      <w:r>
        <w:rPr>
          <w:b/>
          <w:bCs/>
        </w:rPr>
        <w:t xml:space="preserve"> </w:t>
      </w:r>
      <w:r>
        <w:rPr>
          <w:b/>
          <w:bCs/>
        </w:rPr>
        <w:t xml:space="preserve">AN</w:t>
      </w:r>
      <w:r>
        <w:rPr>
          <w:b/>
          <w:bCs/>
        </w:rPr>
        <w:t xml:space="preserve"> </w:t>
      </w:r>
      <w:r>
        <w:rPr>
          <w:b/>
          <w:bCs/>
        </w:rPr>
        <w:t xml:space="preserve">APPEAL</w:t>
      </w:r>
      <w:r>
        <w:rPr>
          <w:b/>
          <w:bCs/>
        </w:rPr>
        <w:t xml:space="preserve"> </w:t>
      </w:r>
      <w:r>
        <w:rPr>
          <w:b/>
          <w:bCs/>
        </w:rPr>
        <w:t xml:space="preserve">THAT</w:t>
      </w:r>
      <w:r>
        <w:rPr>
          <w:b/>
          <w:bCs/>
        </w:rPr>
        <w:t xml:space="preserve"> </w:t>
      </w:r>
      <w:r>
        <w:rPr>
          <w:b/>
          <w:bCs/>
        </w:rPr>
        <w:t xml:space="preserve">WAS</w:t>
      </w:r>
      <w:r>
        <w:rPr>
          <w:b/>
          <w:bCs/>
        </w:rPr>
        <w:t xml:space="preserve"> </w:t>
      </w:r>
      <w:r>
        <w:rPr>
          <w:b/>
          <w:bCs/>
        </w:rPr>
        <w:t xml:space="preserve">NEVER</w:t>
      </w:r>
      <w:r>
        <w:rPr>
          <w:b/>
          <w:bCs/>
        </w:rPr>
        <w:t xml:space="preserve"> </w:t>
      </w:r>
      <w:r>
        <w:rPr>
          <w:b/>
          <w:bCs/>
        </w:rPr>
        <w:t xml:space="preserve">TAKEN.</w:t>
      </w:r>
    </w:p>
    <w:p>
      <w:pPr>
        <w:pStyle w:val="BodyText"/>
      </w:pPr>
      <w:r>
        <w:t xml:space="preserve">On November 6, 2015, this Court held, in</w:t>
      </w:r>
      <w:r>
        <w:t xml:space="preserve"> </w:t>
      </w:r>
      <w:r>
        <w:rPr>
          <w:i/>
          <w:iCs/>
        </w:rPr>
        <w:t xml:space="preserve">Ex parte Kelley</w:t>
      </w:r>
      <w:r>
        <w:t xml:space="preserve">, 2015 WL 6828772,</w:t>
      </w:r>
      <w:r>
        <w:t xml:space="preserve"> </w:t>
      </w:r>
      <w:r>
        <w:t xml:space="preserve">at *3, that “[b]ecause a judgment of conviction was not entered for th[e sexual-torture] offense, Kelley’s sexual-torture conviction was not ripe for appeal.” Accordingly, “[t]he Court of Criminal Appeals lacked jurisdiction to review Kelley’s sexual-torture conviction.”</w:t>
      </w:r>
      <w:r>
        <w:t xml:space="preserve"> </w:t>
      </w:r>
      <w:r>
        <w:rPr>
          <w:i/>
          <w:iCs/>
        </w:rPr>
        <w:t xml:space="preserve">Id.</w:t>
      </w:r>
      <w:r>
        <w:t xml:space="preserve"> </w:t>
      </w:r>
      <w:r>
        <w:t xml:space="preserve">at *7. On November 24, 2015, this Court entered a certificate of judgment, reversing the case in part and remanding.</w:t>
      </w:r>
      <w:r>
        <w:t xml:space="preserve"> </w:t>
      </w:r>
      <w:r>
        <w:rPr>
          <w:i/>
          <w:iCs/>
        </w:rPr>
        <w:t xml:space="preserve">Ex parte Michael Brandon Kelley</w:t>
      </w:r>
      <w:r>
        <w:t xml:space="preserve">, No. 1131451 (Ala. Nov. 24, 2015)</w:t>
      </w:r>
      <w:r>
        <w:t xml:space="preserve"> </w:t>
      </w:r>
      <w:r>
        <w:t xml:space="preserve">(reversing in part and remanding).</w:t>
      </w:r>
    </w:p>
    <w:p>
      <w:pPr>
        <w:pStyle w:val="BodyText"/>
      </w:pPr>
      <w:r>
        <w:t xml:space="preserve">On June 3, 2016, the Court of Criminal Appeals issued a decision purporting to dismiss Mr. Kelley’s appeal as to the sexual torture count.</w:t>
      </w:r>
      <w:r>
        <w:t xml:space="preserve"> </w:t>
      </w:r>
      <w:r>
        <w:rPr>
          <w:i/>
          <w:iCs/>
        </w:rPr>
        <w:t xml:space="preserve">Kelley v. State</w:t>
      </w:r>
      <w:r>
        <w:t xml:space="preserve">, 2016 WL 3148447.</w:t>
      </w:r>
      <w:r>
        <w:t xml:space="preserve"> </w:t>
      </w:r>
      <w:r>
        <w:t xml:space="preserve">Mr. Kelley timely filed a motion to reconsider that ruling, arguing that the Court of Criminal Appeals could not dismiss an appeal that was never taken. Rather, Mr. Kelley argued, the appellate court should have remanded the case to the trial court for sentencing as to the sexual torture conviction. On March 17, 2017, the Court of Criminal Appeals denied Mr. Kelley’s request for rehearing.</w:t>
      </w:r>
    </w:p>
    <w:p>
      <w:pPr>
        <w:pStyle w:val="BodyText"/>
      </w:pPr>
      <w:r>
        <w:t xml:space="preserve">As Mr. Kelley consistently has argued, unless and until he is sentenced for sexual torture, he is in no position to appeal the proceedings relating to that count and never has.</w:t>
      </w:r>
      <w:r>
        <w:t xml:space="preserve"> </w:t>
      </w:r>
      <w:r>
        <w:rPr>
          <w:i/>
          <w:iCs/>
        </w:rPr>
        <w:t xml:space="preserve">See Ex parte Kelley</w:t>
      </w:r>
      <w:r>
        <w:t xml:space="preserve">, 2015 WL 6828772,</w:t>
      </w:r>
      <w:r>
        <w:t xml:space="preserve"> </w:t>
      </w:r>
      <w:r>
        <w:t xml:space="preserve">at *4 (“not only could Kelley not have appealed his sexual-torture conviction, but he also did not attempt to do so”). There was no appeal of the sexual torture count pending to begin with, so there was no such appeal for the Court of Criminal Appeals to dismiss.</w:t>
      </w:r>
      <w:r>
        <w:t xml:space="preserve"> </w:t>
      </w:r>
      <w:r>
        <w:rPr>
          <w:i/>
          <w:iCs/>
        </w:rPr>
        <w:t xml:space="preserve">Ex parte Watkins</w:t>
      </w:r>
      <w:r>
        <w:t xml:space="preserve">, 109 So. 2d 671,</w:t>
      </w:r>
      <w:r>
        <w:t xml:space="preserve"> </w:t>
      </w:r>
      <w:r>
        <w:t xml:space="preserve">673 (Ala. 1959) (“A court’s jurisdiction and power until invoked lie dormant, and if the court proceeds in a manner in which its jurisdiction has not been invoked . . . the proceedings are without jurisdiction”). The decision of the Court of Criminal Appeals below, therefore, conflicts with the prior decisions of this Court.</w:t>
      </w:r>
      <w:r>
        <w:t xml:space="preserve"> </w:t>
      </w:r>
      <w:r>
        <w:rPr>
          <w:i/>
          <w:iCs/>
        </w:rPr>
        <w:t xml:space="preserve">See</w:t>
      </w:r>
      <w:r>
        <w:t xml:space="preserve"> </w:t>
      </w:r>
      <w:r>
        <w:t xml:space="preserve">Ala. R. App. P. 39(a)⁠(1)⁠(D)⁠(1).</w:t>
      </w:r>
    </w:p>
    <w:p>
      <w:pPr>
        <w:pStyle w:val="BodyText"/>
      </w:pPr>
      <w:r>
        <w:t xml:space="preserve">Accordingly, pursuant to Alabama law and the Fifth, Sixth, Eighth, and Fourteenth Amendments to the United States Constitution, this Court should reverse the decision of the Court of Criminal Appeals insofar as it addresses an appeal that was never pending and remand the case with instructions to the Court of Criminal Appeals to remand the case to the trial court so Mr. Kelley can be sentenced on the sexual torture count.</w:t>
      </w:r>
    </w:p>
    <w:p>
      <w:pPr>
        <w:pStyle w:val="BodyText"/>
      </w:pPr>
      <w:r>
        <w:t xml:space="preserve">Mr. Kelley also respectfully requests that the Court address the remaining claims presented in his original petition for certiorari, which have not yet been ruled upon, and grant certiorari in this death penalty case pursuant to Alabama law and the Fifth, Sixth, Eighth, and Fourteenth Amendments to the United States Constitution. The original petition is attached as Exhibit D for this Court’s convenience and is hereby incorporated by reference.</w:t>
      </w:r>
    </w:p>
    <w:p>
      <w:pPr>
        <w:keepNext/>
        <w:keepLines/>
        <w:spacing w:before="448" w:after="336" w:line="336" w:lineRule="exact"/>
        <w:ind w:left="0" w:firstLine="0"/>
        <w:jc w:val="center"/>
      </w:pPr>
      <w:r>
        <w:rPr>
          <w:b/>
          <w:bCs/>
        </w:rPr>
        <w:t xml:space="preserve">CONCLUSION</w:t>
      </w:r>
    </w:p>
    <w:p>
      <w:pPr>
        <w:pStyle w:val="BodyText"/>
      </w:pPr>
      <w:r>
        <w:t xml:space="preserve">Pursuant to Alabama Rule of Appellate Procedure 39, Alabama law, and the federal Constitution, and for all of the reasons set forth above and in the attached and incorporated original petition for certiorari, Mr. Kelley respectfully requests that this Court grant certiorari in this death penalty case.</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72" w:lineRule="exact"/>
              <w:ind w:left="0" w:firstLine="720"/>
              <w:jc w:val="left"/>
            </w:pPr>
            <w:r>
              <w:t xml:space="preserve">March</w:t>
            </w:r>
            <w:r>
              <w:t xml:space="preserve"> </w:t>
            </w:r>
            <w:r>
              <w:t xml:space="preserve">29,</w:t>
            </w:r>
            <w:r>
              <w:t xml:space="preserve"> </w:t>
            </w:r>
            <w:r>
              <w:t xml:space="preserve">2017</w:t>
            </w:r>
          </w:p>
          <w:p>
            <w:pPr>
              <w:spacing w:before="112" w:after="0" w:line="336" w:lineRule="exact"/>
              <w:ind w:left="4608" w:firstLine="0"/>
              <w:jc w:val="left"/>
            </w:pPr>
            <w:r>
              <w:rPr>
                <w:u w:val="single"/>
              </w:rPr>
              <w:t xml:space="preserve">s/</w:t>
            </w:r>
            <w:r>
              <w:rPr>
                <w:u w:val="single"/>
              </w:rPr>
              <w:t xml:space="preserve"> </w:t>
            </w:r>
            <w:r>
              <w:rPr>
                <w:u w:val="single"/>
              </w:rPr>
              <w:t xml:space="preserve">Mark</w:t>
            </w:r>
            <w:r>
              <w:rPr>
                <w:u w:val="single"/>
              </w:rPr>
              <w:t xml:space="preserve"> </w:t>
            </w:r>
            <w:r>
              <w:rPr>
                <w:u w:val="single"/>
              </w:rPr>
              <w:t xml:space="preserve">Loudon-Brown</w:t>
            </w:r>
          </w:p>
          <w:p>
            <w:pPr>
              <w:spacing w:before="0" w:after="0" w:line="336" w:lineRule="exact"/>
              <w:ind w:left="4608" w:firstLine="0"/>
              <w:jc w:val="left"/>
            </w:pPr>
            <w:r>
              <w:t xml:space="preserve">Mark</w:t>
            </w:r>
            <w:r>
              <w:t xml:space="preserve"> </w:t>
            </w:r>
            <w:r>
              <w:t xml:space="preserve">Loudon-Brown</w:t>
            </w:r>
          </w:p>
          <w:p>
            <w:pPr>
              <w:spacing w:before="0" w:after="0" w:line="336" w:lineRule="exact"/>
              <w:ind w:left="4608" w:firstLine="0"/>
              <w:jc w:val="left"/>
            </w:pPr>
            <w:r>
              <w:t xml:space="preserve">Mark</w:t>
            </w:r>
            <w:r>
              <w:t xml:space="preserve"> </w:t>
            </w:r>
            <w:r>
              <w:t xml:space="preserve">Loudon-Brown</w:t>
            </w:r>
            <w:r>
              <w:t xml:space="preserve"> </w:t>
            </w:r>
            <w:r>
              <w:t xml:space="preserve">(LOU</w:t>
              <w:noBreakHyphen/>
              <w:t xml:space="preserve">004)</w:t>
            </w:r>
          </w:p>
          <w:p>
            <w:pPr>
              <w:spacing w:before="0" w:after="0" w:line="336" w:lineRule="exact"/>
              <w:ind w:left="4608" w:firstLine="0"/>
              <w:jc w:val="left"/>
            </w:pPr>
            <w:r>
              <w:t xml:space="preserve">mloudonbrown@schr.org</w:t>
            </w:r>
          </w:p>
          <w:p>
            <w:pPr>
              <w:spacing w:before="0" w:after="0" w:line="336" w:lineRule="exact"/>
              <w:ind w:left="4608" w:firstLine="0"/>
              <w:jc w:val="left"/>
            </w:pPr>
            <w:r>
              <w:t xml:space="preserve">Patrick</w:t>
            </w:r>
            <w:r>
              <w:t xml:space="preserve"> </w:t>
            </w:r>
            <w:r>
              <w:t xml:space="preserve">Mulvaney</w:t>
            </w:r>
            <w:r>
              <w:t xml:space="preserve"> </w:t>
            </w:r>
            <w:r>
              <w:t xml:space="preserve">(MUL</w:t>
              <w:noBreakHyphen/>
              <w:t xml:space="preserve">027)</w:t>
            </w:r>
          </w:p>
          <w:p>
            <w:pPr>
              <w:spacing w:before="0" w:after="0" w:line="336" w:lineRule="exact"/>
              <w:ind w:left="4608" w:firstLine="0"/>
              <w:jc w:val="left"/>
            </w:pPr>
            <w:r>
              <w:t xml:space="preserve">pmulvaney@schr.org</w:t>
            </w:r>
          </w:p>
          <w:p>
            <w:pPr>
              <w:spacing w:before="0" w:after="0" w:line="336" w:lineRule="exact"/>
              <w:ind w:left="4608" w:firstLine="0"/>
              <w:jc w:val="left"/>
            </w:pPr>
            <w:r>
              <w:t xml:space="preserve">Southern</w:t>
            </w:r>
            <w:r>
              <w:t xml:space="preserve"> </w:t>
            </w:r>
            <w:r>
              <w:t xml:space="preserve">Center</w:t>
            </w:r>
            <w:r>
              <w:t xml:space="preserve"> </w:t>
            </w:r>
            <w:r>
              <w:t xml:space="preserve">for</w:t>
            </w:r>
            <w:r>
              <w:t xml:space="preserve"> </w:t>
            </w:r>
            <w:r>
              <w:t xml:space="preserve">Human</w:t>
            </w:r>
            <w:r>
              <w:t xml:space="preserve"> </w:t>
            </w:r>
            <w:r>
              <w:t xml:space="preserve">Rights</w:t>
            </w:r>
          </w:p>
          <w:p>
            <w:pPr>
              <w:spacing w:before="0" w:after="0" w:line="336" w:lineRule="exact"/>
              <w:ind w:left="4608" w:firstLine="0"/>
              <w:jc w:val="left"/>
            </w:pPr>
            <w:r>
              <w:t xml:space="preserve">83</w:t>
            </w:r>
            <w:r>
              <w:t xml:space="preserve"> </w:t>
            </w:r>
            <w:r>
              <w:t xml:space="preserve">Poplar</w:t>
            </w:r>
            <w:r>
              <w:t xml:space="preserve"> </w:t>
            </w:r>
            <w:r>
              <w:t xml:space="preserve">Street</w:t>
            </w:r>
            <w:r>
              <w:t xml:space="preserve"> </w:t>
            </w:r>
            <w:r>
              <w:t xml:space="preserve">NW,</w:t>
            </w:r>
            <w:r>
              <w:t xml:space="preserve"> </w:t>
            </w:r>
            <w:r>
              <w:t xml:space="preserve">Atlanta,</w:t>
            </w:r>
            <w:r>
              <w:t xml:space="preserve"> </w:t>
            </w:r>
            <w:r>
              <w:t xml:space="preserve">Georgia</w:t>
            </w:r>
            <w:r>
              <w:t xml:space="preserve"> </w:t>
            </w:r>
            <w:r>
              <w:t xml:space="preserve">30303</w:t>
            </w:r>
          </w:p>
          <w:p>
            <w:pPr>
              <w:spacing w:before="0" w:after="0" w:line="336" w:lineRule="exact"/>
              <w:ind w:left="4608" w:firstLine="0"/>
              <w:jc w:val="left"/>
            </w:pPr>
            <w:r>
              <w:t xml:space="preserve">Tel:</w:t>
            </w:r>
            <w:r>
              <w:t xml:space="preserve"> </w:t>
            </w:r>
            <w:r>
              <w:t xml:space="preserve">(404)</w:t>
            </w:r>
            <w:r>
              <w:t xml:space="preserve"> </w:t>
            </w:r>
            <w:r>
              <w:t xml:space="preserve">688</w:t>
              <w:noBreakHyphen/>
              <w:t xml:space="preserve">1202</w:t>
            </w:r>
          </w:p>
          <w:p>
            <w:pPr>
              <w:spacing w:before="0" w:after="0" w:line="336" w:lineRule="exact"/>
              <w:ind w:left="4608" w:firstLine="0"/>
              <w:jc w:val="left"/>
            </w:pPr>
            <w:r>
              <w:t xml:space="preserve">Fax:</w:t>
            </w:r>
            <w:r>
              <w:t xml:space="preserve"> </w:t>
            </w:r>
            <w:r>
              <w:t xml:space="preserve">(404)</w:t>
            </w:r>
            <w:r>
              <w:t xml:space="preserve"> </w:t>
            </w:r>
            <w:r>
              <w:t xml:space="preserve">688</w:t>
              <w:noBreakHyphen/>
              <w:t xml:space="preserve">9440</w:t>
            </w:r>
          </w:p>
          <w:p>
            <w:pPr>
              <w:spacing w:before="0" w:after="0" w:line="336" w:lineRule="exact"/>
              <w:ind w:left="4608" w:firstLine="0"/>
              <w:jc w:val="left"/>
            </w:pPr>
            <w:r>
              <w:rPr>
                <w:i/>
                <w:iCs/>
              </w:rPr>
              <w:t xml:space="preserve">Counsel</w:t>
            </w:r>
            <w:r>
              <w:rPr>
                <w:i/>
                <w:iCs/>
              </w:rPr>
              <w:t xml:space="preserve"> </w:t>
            </w:r>
            <w:r>
              <w:rPr>
                <w:i/>
                <w:iCs/>
              </w:rPr>
              <w:t xml:space="preserve">to</w:t>
            </w:r>
            <w:r>
              <w:rPr>
                <w:i/>
                <w:iCs/>
              </w:rPr>
              <w:t xml:space="preserve"> </w:t>
            </w:r>
            <w:r>
              <w:rPr>
                <w:i/>
                <w:iCs/>
              </w:rPr>
              <w:t xml:space="preserve">Michael</w:t>
            </w:r>
            <w:r>
              <w:rPr>
                <w:i/>
                <w:iCs/>
              </w:rPr>
              <w:t xml:space="preserve"> </w:t>
            </w:r>
            <w:r>
              <w:rPr>
                <w:i/>
                <w:iCs/>
              </w:rPr>
              <w:t xml:space="preserve">Brandon</w:t>
            </w:r>
            <w:r>
              <w:rPr>
                <w:i/>
                <w:iCs/>
              </w:rPr>
              <w:t xml:space="preserve"> </w:t>
            </w:r>
            <w:r>
              <w:rPr>
                <w:i/>
                <w:iCs/>
              </w:rPr>
              <w:t xml:space="preserve">Kelley</w:t>
            </w:r>
          </w:p>
        </w:tc>
      </w:tr>
    </w:tbl>
    <w:p>
      <w:pPr>
        <w:pageBreakBefore/>
        <w:spacing w:before="0" w:after="0"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7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the</w:t>
            </w:r>
            <w:r>
              <w:t xml:space="preserve"> </w:t>
            </w:r>
            <w:r>
              <w:t xml:space="preserve">form</w:t>
            </w:r>
            <w:r>
              <w:t xml:space="preserve"> </w:t>
            </w:r>
            <w:r>
              <w:t xml:space="preserve">and</w:t>
            </w:r>
            <w:r>
              <w:t xml:space="preserve"> </w:t>
            </w:r>
            <w:r>
              <w:t xml:space="preserve">word</w:t>
            </w:r>
            <w:r>
              <w:t xml:space="preserve"> </w:t>
            </w:r>
            <w:r>
              <w:t xml:space="preserve">limitations</w:t>
            </w:r>
            <w:r>
              <w:t xml:space="preserve"> </w:t>
            </w:r>
            <w:r>
              <w:t xml:space="preserve">of</w:t>
            </w:r>
            <w:r>
              <w:t xml:space="preserve"> </w:t>
            </w:r>
            <w:r>
              <w:t xml:space="preserve">Alabama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39(d)</w:t>
            </w:r>
            <w:r>
              <w:t xml:space="preserve"> </w:t>
            </w:r>
            <w:r>
              <w:t xml:space="preserve">and</w:t>
            </w:r>
            <w:r>
              <w:t xml:space="preserve"> </w:t>
            </w:r>
            <w:r>
              <w:t xml:space="preserve">32(b)⁠(2).</w:t>
            </w:r>
            <w:r>
              <w:t xml:space="preserve"> </w:t>
            </w:r>
            <w:r>
              <w:t xml:space="preserve">This</w:t>
            </w:r>
            <w:r>
              <w:t xml:space="preserve"> </w:t>
            </w:r>
            <w:r>
              <w:t xml:space="preserve">document</w:t>
            </w:r>
            <w:r>
              <w:t xml:space="preserve"> </w:t>
            </w:r>
            <w:r>
              <w:t xml:space="preserve">is</w:t>
            </w:r>
            <w:r>
              <w:t xml:space="preserve"> </w:t>
            </w:r>
            <w:r>
              <w:t xml:space="preserve">submitted</w:t>
            </w:r>
            <w:r>
              <w:t xml:space="preserve"> </w:t>
            </w:r>
            <w:r>
              <w:t xml:space="preserve">in</w:t>
            </w:r>
            <w:r>
              <w:t xml:space="preserve"> </w:t>
            </w:r>
            <w:r>
              <w:t xml:space="preserve">Century</w:t>
            </w:r>
            <w:r>
              <w:t xml:space="preserve"> </w:t>
            </w:r>
            <w:r>
              <w:t xml:space="preserve">Schoolbook</w:t>
            </w:r>
            <w:r>
              <w:t xml:space="preserve"> </w:t>
            </w:r>
            <w:r>
              <w:t xml:space="preserve">font,</w:t>
            </w:r>
            <w:r>
              <w:t xml:space="preserve"> </w:t>
            </w:r>
            <w:r>
              <w:t xml:space="preserve">size</w:t>
            </w:r>
            <w:r>
              <w:t xml:space="preserve"> </w:t>
            </w:r>
            <w:r>
              <w:t xml:space="preserve">14,</w:t>
            </w:r>
            <w:r>
              <w:t xml:space="preserve"> </w:t>
            </w:r>
            <w:r>
              <w:t xml:space="preserve">and</w:t>
            </w:r>
            <w:r>
              <w:t xml:space="preserve"> </w:t>
            </w:r>
            <w:r>
              <w:t xml:space="preserve">contains</w:t>
            </w:r>
            <w:r>
              <w:t xml:space="preserve"> </w:t>
            </w:r>
            <w:r>
              <w:t xml:space="preserve">1,246</w:t>
            </w:r>
            <w:r>
              <w:t xml:space="preserve"> </w:t>
            </w:r>
            <w:r>
              <w:t xml:space="preserve">words.</w:t>
            </w:r>
          </w:p>
          <w:p>
            <w:pPr>
              <w:spacing w:before="112" w:after="0" w:line="336" w:lineRule="exact"/>
              <w:ind w:left="4608" w:firstLine="0"/>
              <w:jc w:val="left"/>
            </w:pPr>
            <w:r>
              <w:rPr>
                <w:u w:val="single"/>
              </w:rPr>
              <w:t xml:space="preserve">s/</w:t>
            </w:r>
            <w:r>
              <w:rPr>
                <w:u w:val="single"/>
              </w:rPr>
              <w:t xml:space="preserve"> </w:t>
            </w:r>
            <w:r>
              <w:rPr>
                <w:u w:val="single"/>
              </w:rPr>
              <w:t xml:space="preserve">Mark</w:t>
            </w:r>
            <w:r>
              <w:rPr>
                <w:u w:val="single"/>
              </w:rPr>
              <w:t xml:space="preserve"> </w:t>
            </w:r>
            <w:r>
              <w:rPr>
                <w:u w:val="single"/>
              </w:rPr>
              <w:t xml:space="preserve">Loudon-Brown</w:t>
            </w:r>
          </w:p>
          <w:p>
            <w:pPr>
              <w:spacing w:before="0" w:after="0" w:line="336" w:lineRule="exact"/>
              <w:ind w:left="4608" w:firstLine="0"/>
              <w:jc w:val="left"/>
            </w:pPr>
            <w:r>
              <w:t xml:space="preserve">Mark</w:t>
            </w:r>
            <w:r>
              <w:t xml:space="preserve"> </w:t>
            </w:r>
            <w:r>
              <w:t xml:space="preserve">Loudon-Brown</w:t>
            </w:r>
          </w:p>
          <w:p>
            <w:pPr>
              <w:spacing w:before="0" w:after="0" w:line="336" w:lineRule="exact"/>
              <w:ind w:left="4608" w:firstLine="0"/>
              <w:jc w:val="left"/>
            </w:pPr>
            <w:r>
              <w:t xml:space="preserve">Mark</w:t>
            </w:r>
            <w:r>
              <w:t xml:space="preserve"> </w:t>
            </w:r>
            <w:r>
              <w:t xml:space="preserve">Loudon-Brown</w:t>
            </w:r>
            <w:r>
              <w:t xml:space="preserve"> </w:t>
            </w:r>
            <w:r>
              <w:t xml:space="preserve">(LOU</w:t>
              <w:noBreakHyphen/>
              <w:t xml:space="preserve">004)</w:t>
            </w:r>
          </w:p>
          <w:p>
            <w:pPr>
              <w:spacing w:before="0" w:after="0" w:line="336" w:lineRule="exact"/>
              <w:ind w:left="4608" w:firstLine="0"/>
              <w:jc w:val="left"/>
            </w:pPr>
            <w:r>
              <w:t xml:space="preserve">mloudonbrown@schr.org</w:t>
            </w:r>
          </w:p>
          <w:p>
            <w:pPr>
              <w:spacing w:before="0" w:after="0" w:line="336" w:lineRule="exact"/>
              <w:ind w:left="4608" w:firstLine="0"/>
              <w:jc w:val="left"/>
            </w:pPr>
            <w:r>
              <w:t xml:space="preserve">Patrick</w:t>
            </w:r>
            <w:r>
              <w:t xml:space="preserve"> </w:t>
            </w:r>
            <w:r>
              <w:t xml:space="preserve">Mulvaney</w:t>
            </w:r>
            <w:r>
              <w:t xml:space="preserve"> </w:t>
            </w:r>
            <w:r>
              <w:t xml:space="preserve">(MUL</w:t>
              <w:noBreakHyphen/>
              <w:t xml:space="preserve">027)</w:t>
            </w:r>
          </w:p>
          <w:p>
            <w:pPr>
              <w:spacing w:before="0" w:after="0" w:line="336" w:lineRule="exact"/>
              <w:ind w:left="4608" w:firstLine="0"/>
              <w:jc w:val="left"/>
            </w:pPr>
            <w:r>
              <w:t xml:space="preserve">pmulvaney@schr.org</w:t>
            </w:r>
          </w:p>
          <w:p>
            <w:pPr>
              <w:spacing w:before="0" w:after="0" w:line="336" w:lineRule="exact"/>
              <w:ind w:left="4608" w:firstLine="0"/>
              <w:jc w:val="left"/>
            </w:pPr>
            <w:r>
              <w:t xml:space="preserve">Southern</w:t>
            </w:r>
            <w:r>
              <w:t xml:space="preserve"> </w:t>
            </w:r>
            <w:r>
              <w:t xml:space="preserve">Center</w:t>
            </w:r>
            <w:r>
              <w:t xml:space="preserve"> </w:t>
            </w:r>
            <w:r>
              <w:t xml:space="preserve">for</w:t>
            </w:r>
            <w:r>
              <w:t xml:space="preserve"> </w:t>
            </w:r>
            <w:r>
              <w:t xml:space="preserve">Human</w:t>
            </w:r>
            <w:r>
              <w:t xml:space="preserve"> </w:t>
            </w:r>
            <w:r>
              <w:t xml:space="preserve">Rights</w:t>
            </w:r>
          </w:p>
          <w:p>
            <w:pPr>
              <w:spacing w:before="0" w:after="0" w:line="336" w:lineRule="exact"/>
              <w:ind w:left="4608" w:firstLine="0"/>
              <w:jc w:val="left"/>
            </w:pPr>
            <w:r>
              <w:t xml:space="preserve">83</w:t>
            </w:r>
            <w:r>
              <w:t xml:space="preserve"> </w:t>
            </w:r>
            <w:r>
              <w:t xml:space="preserve">Poplar</w:t>
            </w:r>
            <w:r>
              <w:t xml:space="preserve"> </w:t>
            </w:r>
            <w:r>
              <w:t xml:space="preserve">Street</w:t>
            </w:r>
            <w:r>
              <w:t xml:space="preserve"> </w:t>
            </w:r>
            <w:r>
              <w:t xml:space="preserve">NW,</w:t>
            </w:r>
            <w:r>
              <w:t xml:space="preserve"> </w:t>
            </w:r>
            <w:r>
              <w:t xml:space="preserve">Atlanta,</w:t>
            </w:r>
            <w:r>
              <w:t xml:space="preserve"> </w:t>
            </w:r>
            <w:r>
              <w:t xml:space="preserve">Georgia</w:t>
            </w:r>
            <w:r>
              <w:t xml:space="preserve"> </w:t>
            </w:r>
            <w:r>
              <w:t xml:space="preserve">30303</w:t>
            </w:r>
          </w:p>
          <w:p>
            <w:pPr>
              <w:spacing w:before="0" w:after="0" w:line="336" w:lineRule="exact"/>
              <w:ind w:left="4608" w:firstLine="0"/>
              <w:jc w:val="left"/>
            </w:pPr>
            <w:r>
              <w:t xml:space="preserve">Tel:</w:t>
            </w:r>
            <w:r>
              <w:t xml:space="preserve"> </w:t>
            </w:r>
            <w:r>
              <w:t xml:space="preserve">(404)</w:t>
            </w:r>
            <w:r>
              <w:t xml:space="preserve"> </w:t>
            </w:r>
            <w:r>
              <w:t xml:space="preserve">688</w:t>
              <w:noBreakHyphen/>
              <w:t xml:space="preserve">1202</w:t>
            </w:r>
          </w:p>
          <w:p>
            <w:pPr>
              <w:spacing w:before="0" w:after="0" w:line="336" w:lineRule="exact"/>
              <w:ind w:left="4608" w:firstLine="0"/>
              <w:jc w:val="left"/>
            </w:pPr>
            <w:r>
              <w:t xml:space="preserve">Fax:</w:t>
            </w:r>
            <w:r>
              <w:t xml:space="preserve"> </w:t>
            </w:r>
            <w:r>
              <w:t xml:space="preserve">(404)</w:t>
            </w:r>
            <w:r>
              <w:t xml:space="preserve"> </w:t>
            </w:r>
            <w:r>
              <w:t xml:space="preserve">688</w:t>
              <w:noBreakHyphen/>
              <w:t xml:space="preserve">9440</w:t>
            </w:r>
          </w:p>
          <w:p>
            <w:pPr>
              <w:spacing w:before="0" w:after="0" w:line="336" w:lineRule="exact"/>
              <w:ind w:left="4608" w:firstLine="0"/>
              <w:jc w:val="left"/>
            </w:pPr>
            <w:r>
              <w:rPr>
                <w:i/>
                <w:iCs/>
              </w:rPr>
              <w:t xml:space="preserve">Counsel</w:t>
            </w:r>
            <w:r>
              <w:rPr>
                <w:i/>
                <w:iCs/>
              </w:rPr>
              <w:t xml:space="preserve"> </w:t>
            </w:r>
            <w:r>
              <w:rPr>
                <w:i/>
                <w:iCs/>
              </w:rPr>
              <w:t xml:space="preserve">to</w:t>
            </w:r>
            <w:r>
              <w:rPr>
                <w:i/>
                <w:iCs/>
              </w:rPr>
              <w:t xml:space="preserve"> </w:t>
            </w:r>
            <w:r>
              <w:rPr>
                <w:i/>
                <w:iCs/>
              </w:rPr>
              <w:t xml:space="preserve">Michael</w:t>
            </w:r>
            <w:r>
              <w:rPr>
                <w:i/>
                <w:iCs/>
              </w:rPr>
              <w:t xml:space="preserve"> </w:t>
            </w:r>
            <w:r>
              <w:rPr>
                <w:i/>
                <w:iCs/>
              </w:rPr>
              <w:t xml:space="preserve">Brandon</w:t>
            </w:r>
            <w:r>
              <w:rPr>
                <w:i/>
                <w:iCs/>
              </w:rPr>
              <w:t xml:space="preserve"> </w:t>
            </w:r>
            <w:r>
              <w:rPr>
                <w:i/>
                <w:iCs/>
              </w:rPr>
              <w:t xml:space="preserve">Kelley</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7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Alabama</w:t>
            </w:r>
            <w:r>
              <w:t xml:space="preserve"> </w:t>
            </w:r>
            <w:r>
              <w:t xml:space="preserve">Appeals</w:t>
            </w:r>
            <w:r>
              <w:t xml:space="preserve"> </w:t>
            </w:r>
            <w:r>
              <w:t xml:space="preserve">e-File</w:t>
            </w:r>
            <w:r>
              <w:t xml:space="preserve"> </w:t>
            </w:r>
            <w:r>
              <w:t xml:space="preserve">system,</w:t>
            </w:r>
            <w:r>
              <w:t xml:space="preserve"> </w:t>
            </w:r>
            <w:r>
              <w:t xml:space="preserve">which</w:t>
            </w:r>
            <w:r>
              <w:t xml:space="preserve"> </w:t>
            </w:r>
            <w:r>
              <w:t xml:space="preserve">will</w:t>
            </w:r>
            <w:r>
              <w:t xml:space="preserve"> </w:t>
            </w:r>
            <w:r>
              <w:t xml:space="preserve">send</w:t>
            </w:r>
            <w:r>
              <w:t xml:space="preserve"> </w:t>
            </w:r>
            <w:r>
              <w:t xml:space="preserve">notification</w:t>
            </w:r>
            <w:r>
              <w:t xml:space="preserve"> </w:t>
            </w:r>
            <w:r>
              <w:t xml:space="preserve">of</w:t>
            </w:r>
            <w:r>
              <w:t xml:space="preserve"> </w:t>
            </w:r>
            <w:r>
              <w:t xml:space="preserve">such</w:t>
            </w:r>
            <w:r>
              <w:t xml:space="preserve"> </w:t>
            </w:r>
            <w:r>
              <w:t xml:space="preserve">filing</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and</w:t>
            </w:r>
            <w:r>
              <w:t xml:space="preserve"> </w:t>
            </w:r>
            <w:r>
              <w:t xml:space="preserve">that</w:t>
            </w:r>
            <w:r>
              <w:t xml:space="preserve"> </w:t>
            </w:r>
            <w:r>
              <w:t xml:space="preserve">a</w:t>
            </w:r>
            <w:r>
              <w:t xml:space="preserve"> </w:t>
            </w:r>
            <w:r>
              <w:t xml:space="preserve">copy</w:t>
            </w:r>
            <w:r>
              <w:t xml:space="preserve"> </w:t>
            </w:r>
            <w:r>
              <w:t xml:space="preserve">has</w:t>
            </w:r>
            <w:r>
              <w:t xml:space="preserve"> </w:t>
            </w:r>
            <w:r>
              <w:t xml:space="preserve">been</w:t>
            </w:r>
            <w:r>
              <w:t xml:space="preserve"> </w:t>
            </w:r>
            <w:r>
              <w:t xml:space="preserve">served</w:t>
            </w:r>
            <w:r>
              <w:t xml:space="preserve"> </w:t>
            </w:r>
            <w:r>
              <w:t xml:space="preserve">on</w:t>
            </w:r>
            <w:r>
              <w:t xml:space="preserve"> </w:t>
            </w:r>
            <w:r>
              <w:t xml:space="preserve">each</w:t>
            </w:r>
            <w:r>
              <w:t xml:space="preserve"> </w:t>
            </w:r>
            <w:r>
              <w:t xml:space="preserve">party</w:t>
            </w:r>
            <w:r>
              <w:t xml:space="preserve"> </w:t>
            </w:r>
            <w:r>
              <w:t xml:space="preserve">to</w:t>
            </w:r>
            <w:r>
              <w:t xml:space="preserve"> </w:t>
            </w:r>
            <w:r>
              <w:t xml:space="preserve">the</w:t>
            </w:r>
            <w:r>
              <w:t xml:space="preserve"> </w:t>
            </w:r>
            <w:r>
              <w:t xml:space="preserve">proceeding</w:t>
            </w:r>
            <w:r>
              <w:t xml:space="preserve"> </w:t>
            </w:r>
            <w:r>
              <w:t xml:space="preserve">in</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as</w:t>
            </w:r>
            <w:r>
              <w:t xml:space="preserve"> </w:t>
            </w:r>
            <w:r>
              <w:t xml:space="preserve">Alabama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39(e)</w:t>
            </w:r>
            <w:r>
              <w:t xml:space="preserve"> </w:t>
            </w:r>
            <w:r>
              <w:t xml:space="preserve">requires.</w:t>
            </w:r>
          </w:p>
          <w:p>
            <w:pPr>
              <w:spacing w:before="112" w:after="0" w:line="336" w:lineRule="exact"/>
              <w:ind w:left="4608" w:firstLine="0"/>
              <w:jc w:val="left"/>
            </w:pPr>
            <w:r>
              <w:rPr>
                <w:u w:val="single"/>
              </w:rPr>
              <w:t xml:space="preserve">s/</w:t>
            </w:r>
            <w:r>
              <w:rPr>
                <w:u w:val="single"/>
              </w:rPr>
              <w:t xml:space="preserve"> </w:t>
            </w:r>
            <w:r>
              <w:rPr>
                <w:u w:val="single"/>
              </w:rPr>
              <w:t xml:space="preserve">Mark</w:t>
            </w:r>
            <w:r>
              <w:rPr>
                <w:u w:val="single"/>
              </w:rPr>
              <w:t xml:space="preserve"> </w:t>
            </w:r>
            <w:r>
              <w:rPr>
                <w:u w:val="single"/>
              </w:rPr>
              <w:t xml:space="preserve">Loudon-Brown</w:t>
            </w:r>
          </w:p>
          <w:p>
            <w:pPr>
              <w:spacing w:before="0" w:after="0" w:line="336" w:lineRule="exact"/>
              <w:ind w:left="4608" w:firstLine="0"/>
              <w:jc w:val="left"/>
            </w:pPr>
            <w:r>
              <w:t xml:space="preserve">Mark</w:t>
            </w:r>
            <w:r>
              <w:t xml:space="preserve"> </w:t>
            </w:r>
            <w:r>
              <w:t xml:space="preserve">Loudon-Brown</w:t>
            </w:r>
          </w:p>
          <w:p>
            <w:pPr>
              <w:spacing w:before="0" w:after="0" w:line="336" w:lineRule="exact"/>
              <w:ind w:left="4608" w:firstLine="0"/>
              <w:jc w:val="left"/>
            </w:pPr>
            <w:r>
              <w:t xml:space="preserve">Mark</w:t>
            </w:r>
            <w:r>
              <w:t xml:space="preserve"> </w:t>
            </w:r>
            <w:r>
              <w:t xml:space="preserve">Loudon-Brown</w:t>
            </w:r>
            <w:r>
              <w:t xml:space="preserve"> </w:t>
            </w:r>
            <w:r>
              <w:t xml:space="preserve">(LOU</w:t>
              <w:noBreakHyphen/>
              <w:t xml:space="preserve">004)</w:t>
            </w:r>
          </w:p>
          <w:p>
            <w:pPr>
              <w:spacing w:before="0" w:after="0" w:line="336" w:lineRule="exact"/>
              <w:ind w:left="4608" w:firstLine="0"/>
              <w:jc w:val="left"/>
            </w:pPr>
            <w:r>
              <w:t xml:space="preserve">mloudonbrown@schr.org</w:t>
            </w:r>
          </w:p>
          <w:p>
            <w:pPr>
              <w:spacing w:before="0" w:after="0" w:line="336" w:lineRule="exact"/>
              <w:ind w:left="4608" w:firstLine="0"/>
              <w:jc w:val="left"/>
            </w:pPr>
            <w:r>
              <w:t xml:space="preserve">Patrick</w:t>
            </w:r>
            <w:r>
              <w:t xml:space="preserve"> </w:t>
            </w:r>
            <w:r>
              <w:t xml:space="preserve">Mulvaney</w:t>
            </w:r>
            <w:r>
              <w:t xml:space="preserve"> </w:t>
            </w:r>
            <w:r>
              <w:t xml:space="preserve">(MUL</w:t>
              <w:noBreakHyphen/>
              <w:t xml:space="preserve">027)</w:t>
            </w:r>
          </w:p>
          <w:p>
            <w:pPr>
              <w:spacing w:before="0" w:after="0" w:line="336" w:lineRule="exact"/>
              <w:ind w:left="4608" w:firstLine="0"/>
              <w:jc w:val="left"/>
            </w:pPr>
            <w:r>
              <w:t xml:space="preserve">pmulvaney@schr.org</w:t>
            </w:r>
          </w:p>
          <w:p>
            <w:pPr>
              <w:spacing w:before="0" w:after="0" w:line="336" w:lineRule="exact"/>
              <w:ind w:left="4608" w:firstLine="0"/>
              <w:jc w:val="left"/>
            </w:pPr>
            <w:r>
              <w:t xml:space="preserve">Southern</w:t>
            </w:r>
            <w:r>
              <w:t xml:space="preserve"> </w:t>
            </w:r>
            <w:r>
              <w:t xml:space="preserve">Center</w:t>
            </w:r>
            <w:r>
              <w:t xml:space="preserve"> </w:t>
            </w:r>
            <w:r>
              <w:t xml:space="preserve">for</w:t>
            </w:r>
            <w:r>
              <w:t xml:space="preserve"> </w:t>
            </w:r>
            <w:r>
              <w:t xml:space="preserve">Human</w:t>
            </w:r>
            <w:r>
              <w:t xml:space="preserve"> </w:t>
            </w:r>
            <w:r>
              <w:t xml:space="preserve">Rights</w:t>
            </w:r>
          </w:p>
          <w:p>
            <w:pPr>
              <w:spacing w:before="0" w:after="0" w:line="336" w:lineRule="exact"/>
              <w:ind w:left="4608" w:firstLine="0"/>
              <w:jc w:val="left"/>
            </w:pPr>
            <w:r>
              <w:t xml:space="preserve">83</w:t>
            </w:r>
            <w:r>
              <w:t xml:space="preserve"> </w:t>
            </w:r>
            <w:r>
              <w:t xml:space="preserve">Poplar</w:t>
            </w:r>
            <w:r>
              <w:t xml:space="preserve"> </w:t>
            </w:r>
            <w:r>
              <w:t xml:space="preserve">Street</w:t>
            </w:r>
            <w:r>
              <w:t xml:space="preserve"> </w:t>
            </w:r>
            <w:r>
              <w:t xml:space="preserve">NW,</w:t>
            </w:r>
            <w:r>
              <w:t xml:space="preserve"> </w:t>
            </w:r>
            <w:r>
              <w:t xml:space="preserve">Atlanta,</w:t>
            </w:r>
            <w:r>
              <w:t xml:space="preserve"> </w:t>
            </w:r>
            <w:r>
              <w:t xml:space="preserve">Georgia</w:t>
            </w:r>
            <w:r>
              <w:t xml:space="preserve"> </w:t>
            </w:r>
            <w:r>
              <w:t xml:space="preserve">30303</w:t>
            </w:r>
          </w:p>
          <w:p>
            <w:pPr>
              <w:spacing w:before="0" w:after="0" w:line="336" w:lineRule="exact"/>
              <w:ind w:left="4608" w:firstLine="0"/>
              <w:jc w:val="left"/>
            </w:pPr>
            <w:r>
              <w:t xml:space="preserve">Tel:</w:t>
            </w:r>
            <w:r>
              <w:t xml:space="preserve"> </w:t>
            </w:r>
            <w:r>
              <w:t xml:space="preserve">(404)</w:t>
            </w:r>
            <w:r>
              <w:t xml:space="preserve"> </w:t>
            </w:r>
            <w:r>
              <w:t xml:space="preserve">688</w:t>
              <w:noBreakHyphen/>
              <w:t xml:space="preserve">1202</w:t>
            </w:r>
          </w:p>
          <w:p>
            <w:pPr>
              <w:spacing w:before="0" w:after="0" w:line="336" w:lineRule="exact"/>
              <w:ind w:left="4608" w:firstLine="0"/>
              <w:jc w:val="left"/>
            </w:pPr>
            <w:r>
              <w:t xml:space="preserve">Fax:</w:t>
            </w:r>
            <w:r>
              <w:t xml:space="preserve"> </w:t>
            </w:r>
            <w:r>
              <w:t xml:space="preserve">(404)</w:t>
            </w:r>
            <w:r>
              <w:t xml:space="preserve"> </w:t>
            </w:r>
            <w:r>
              <w:t xml:space="preserve">688</w:t>
              <w:noBreakHyphen/>
              <w:t xml:space="preserve">9440</w:t>
            </w:r>
          </w:p>
          <w:p>
            <w:pPr>
              <w:spacing w:before="0" w:after="0" w:line="336" w:lineRule="exact"/>
              <w:ind w:left="4608" w:firstLine="0"/>
              <w:jc w:val="left"/>
            </w:pPr>
            <w:r>
              <w:rPr>
                <w:i/>
                <w:iCs/>
              </w:rPr>
              <w:t xml:space="preserve">Counsel</w:t>
            </w:r>
            <w:r>
              <w:rPr>
                <w:i/>
                <w:iCs/>
              </w:rPr>
              <w:t xml:space="preserve"> </w:t>
            </w:r>
            <w:r>
              <w:rPr>
                <w:i/>
                <w:iCs/>
              </w:rPr>
              <w:t xml:space="preserve">to</w:t>
            </w:r>
            <w:r>
              <w:rPr>
                <w:i/>
                <w:iCs/>
              </w:rPr>
              <w:t xml:space="preserve"> </w:t>
            </w:r>
            <w:r>
              <w:rPr>
                <w:i/>
                <w:iCs/>
              </w:rPr>
              <w:t xml:space="preserve">Michael</w:t>
            </w:r>
            <w:r>
              <w:rPr>
                <w:i/>
                <w:iCs/>
              </w:rPr>
              <w:t xml:space="preserve"> </w:t>
            </w:r>
            <w:r>
              <w:rPr>
                <w:i/>
                <w:iCs/>
              </w:rPr>
              <w:t xml:space="preserve">Brandon</w:t>
            </w:r>
            <w:r>
              <w:rPr>
                <w:i/>
                <w:iCs/>
              </w:rPr>
              <w:t xml:space="preserve"> </w:t>
            </w:r>
            <w:r>
              <w:rPr>
                <w:i/>
                <w:iCs/>
              </w:rPr>
              <w:t xml:space="preserve">Kelley</w:t>
            </w:r>
          </w:p>
        </w:tc>
      </w:tr>
    </w:tbl>
    <w:sectPr>
      <w:footerReference w:type="default" r:id="rIdXdPage"/>
      <w:footerReference w:type="first" r:id="rIdXdNone"/>
      <w:pgSz w:w="12240" w:h="15840"/>
      <w:pgMar w:top="1512" w:right="1440" w:bottom="1440" w:left="1440" w:header="720" w:footer="67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Pursuant to Ala. R. App. P. 39,</w:t>
      </w:r>
      <w:r>
        <w:t xml:space="preserve"> </w:t>
      </w:r>
      <w:r>
        <w:t xml:space="preserve">the Statement of Facts presented to the Court of Criminal Appeals in Mr. Kelley’s Application for Rehearing is verified and attached as Exhibit A.</w:t>
      </w:r>
    </w:p>
  </w:footnote>
  <w:footnote w:id="10">
    <w:p>
      <w:pPr>
        <w:pStyle w:val="FootnoteText"/>
      </w:pPr>
      <w:r>
        <w:rPr>
          <w:rStyle w:val="FootnoteReference"/>
        </w:rPr>
        <w:footnoteRef/>
      </w:r>
      <w:r>
        <w:t xml:space="preserve"> </w:t>
      </w:r>
      <w:r>
        <w:t xml:space="preserve">This opinion, denying rehearing, substituted the opinion that had previously been issued on March 14, 2014, and that prior opinion was withdrawn.</w:t>
      </w:r>
      <w:r>
        <w:t xml:space="preserve"> </w:t>
      </w:r>
      <w:r>
        <w:rPr>
          <w:i/>
          <w:iCs/>
        </w:rPr>
        <w:t xml:space="preserve">Id.</w:t>
      </w:r>
      <w:r>
        <w:t xml:space="preserve"> </w:t>
      </w:r>
      <w:r>
        <w:t xml:space="preserve">at *1.</w:t>
      </w:r>
    </w:p>
  </w:footnote>
  <w:footnote w:id="11">
    <w:p>
      <w:pPr>
        <w:pStyle w:val="FootnoteText"/>
      </w:pPr>
      <w:r>
        <w:rPr>
          <w:rStyle w:val="FootnoteReference"/>
        </w:rPr>
        <w:footnoteRef/>
      </w:r>
      <w:r>
        <w:t xml:space="preserve"> </w:t>
      </w:r>
      <w:r>
        <w:t xml:space="preserve">For the Court’s convenience, Mr. Kelley’s original petition for writ of certiorari is attached to this petition as Exhibit D.</w:t>
      </w:r>
    </w:p>
  </w:footnote>
  <w:footnote w:id="12">
    <w:p>
      <w:pPr>
        <w:pStyle w:val="FootnoteText"/>
      </w:pPr>
      <w:r>
        <w:rPr>
          <w:rStyle w:val="FootnoteReference"/>
        </w:rPr>
        <w:footnoteRef/>
      </w:r>
      <w:r>
        <w:t xml:space="preserve"> </w:t>
      </w:r>
      <w:r>
        <w:t xml:space="preserve">Simultaneous with his application for rehearing, Mr. Kelley also filed, out of an abundance of caution, a “Motion for this Court to Address the Remainder of the Petition for Writ of Certiorari to the Court of Criminal Appeals at the Appropriate Time.” That Motion was denied on June 21, 2016.</w:t>
      </w:r>
      <w:r>
        <w:t xml:space="preserve"> </w:t>
      </w:r>
      <w:r>
        <w:rPr>
          <w:i/>
          <w:iCs/>
        </w:rPr>
        <w:t xml:space="preserve">Ex parte Michael Brandon Kelley</w:t>
      </w:r>
      <w:r>
        <w:t xml:space="preserve">, No. 1131451 (Ala. June 21, 2016).</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72"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72"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0" w:after="168" w:line="336"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68" w:after="168" w:line="336" w:lineRule="exact"/>
      <w:ind w:left="720" w:right="720" w:firstLine="0"/>
      <w:jc w:val="both"/>
    </w:pPr>
  </w:style>
  <w:style w:type="paragraph" w:customStyle="1" w:styleId="XdQuoteFirst">
    <w:name w:val="Xd Quote First"/>
    <w:basedOn w:val="Normal"/>
    <w:qFormat/>
    <w:pPr>
      <w:spacing w:before="224" w:after="168" w:line="336" w:lineRule="exact"/>
      <w:ind w:left="720" w:right="720" w:firstLine="0"/>
      <w:jc w:val="both"/>
    </w:pPr>
  </w:style>
  <w:style w:type="paragraph" w:customStyle="1" w:styleId="XdQuoteLast">
    <w:name w:val="Xd Quote Last"/>
    <w:basedOn w:val="Normal"/>
    <w:qFormat/>
    <w:pPr>
      <w:spacing w:before="168" w:after="336" w:line="336" w:lineRule="exact"/>
      <w:ind w:left="720" w:right="720" w:firstLine="0"/>
      <w:jc w:val="both"/>
    </w:pPr>
  </w:style>
  <w:style w:type="paragraph" w:customStyle="1" w:styleId="XdQuoteOnly">
    <w:name w:val="Xd Quote Only"/>
    <w:basedOn w:val="Normal"/>
    <w:qFormat/>
    <w:pPr>
      <w:spacing w:before="224" w:after="336" w:line="336"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XdList1">
    <w:name w:val="XdList 1"/>
    <w:basedOn w:val="Normal"/>
    <w:qFormat/>
    <w:pPr>
      <w:spacing w:before="0" w:after="0" w:line="672" w:lineRule="exact"/>
      <w:ind w:left="720" w:hanging="720"/>
      <w:jc w:val="both"/>
    </w:pPr>
  </w:style>
  <w:style w:type="paragraph" w:customStyle="1" w:styleId="XdList2">
    <w:name w:val="XdList 2"/>
    <w:basedOn w:val="Normal"/>
    <w:qFormat/>
    <w:pPr>
      <w:spacing w:before="0" w:after="0" w:line="672" w:lineRule="exact"/>
      <w:ind w:left="1440" w:hanging="720"/>
      <w:jc w:val="both"/>
    </w:pPr>
  </w:style>
  <w:style w:type="paragraph" w:customStyle="1" w:styleId="XdList3">
    <w:name w:val="XdList 3"/>
    <w:basedOn w:val="Normal"/>
    <w:qFormat/>
    <w:pPr>
      <w:spacing w:before="0" w:after="0" w:line="672"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336" w:lineRule="exact"/>
      <w:ind w:left="1440" w:right="720" w:hanging="720"/>
      <w:jc w:val="both"/>
    </w:pPr>
  </w:style>
  <w:style w:type="paragraph" w:customStyle="1" w:styleId="XdQuoteList2">
    <w:name w:val="Xd Quote List 2"/>
    <w:basedOn w:val="Normal"/>
    <w:qFormat/>
    <w:pPr>
      <w:spacing w:before="0" w:after="0" w:line="336" w:lineRule="exact"/>
      <w:ind w:left="2160" w:right="720" w:hanging="720"/>
      <w:jc w:val="both"/>
    </w:pPr>
  </w:style>
  <w:style w:type="paragraph" w:customStyle="1" w:styleId="XdQuoteList3">
    <w:name w:val="Xd Quote List 3"/>
    <w:basedOn w:val="Normal"/>
    <w:qFormat/>
    <w:pPr>
      <w:spacing w:before="0" w:after="0" w:line="336" w:lineRule="exact"/>
      <w:ind w:left="2880" w:right="720" w:hanging="720"/>
      <w:jc w:val="both"/>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